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关于编制《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长春市双阳区殡葬基础设施专项规划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2021-2035年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》的政策解读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一、编制规划的背景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吉林省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民政厅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《关于编制殡葬基础设施专项规划的通知》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﹝20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号)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双阳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区民政局通过询价购买服务的方式聘请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第三方（辽宁经纬测绘规划建设股份有限公司）进行了编制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。结合我区殡葬基础设施现状、殡葬实际需求及着眼于未来殡葬事业发展，通过调研、实地踏查、人口测算、论证，初步形成了</w:t>
      </w:r>
      <w:r>
        <w:rPr>
          <w:rFonts w:hint="eastAsia" w:cs="仿宋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长春市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双阳区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殡葬基础设施专项规划</w:t>
      </w:r>
      <w:r>
        <w:rPr>
          <w:rFonts w:hint="eastAsia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2021-2035年</w:t>
      </w:r>
      <w:r>
        <w:rPr>
          <w:rFonts w:hint="eastAsia" w:cs="仿宋"/>
          <w:b w:val="0"/>
          <w:bCs w:val="0"/>
          <w:sz w:val="32"/>
          <w:szCs w:val="32"/>
          <w:lang w:eastAsia="zh-CN"/>
        </w:rPr>
        <w:t>）》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初稿</w:t>
      </w:r>
      <w:r>
        <w:rPr>
          <w:rFonts w:hint="eastAsia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并将此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《规划》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的初稿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在双阳区政府网站上进行了公示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 w:cs="黑体"/>
          <w:lang w:val="en-US" w:eastAsia="zh-CN"/>
        </w:rPr>
        <w:t>编制</w:t>
      </w:r>
      <w:r>
        <w:rPr>
          <w:rFonts w:hint="eastAsia" w:ascii="黑体" w:hAnsi="黑体" w:eastAsia="黑体" w:cs="黑体"/>
        </w:rPr>
        <w:t>规划</w:t>
      </w:r>
      <w:r>
        <w:rPr>
          <w:rFonts w:hint="eastAsia" w:ascii="黑体" w:hAnsi="黑体" w:eastAsia="黑体" w:cs="黑体"/>
          <w:lang w:val="en-US" w:eastAsia="zh-CN"/>
        </w:rPr>
        <w:t>的目的及必要性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一是着眼于解决我区殡葬出口的问题。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</w:t>
      </w:r>
      <w:r>
        <w:rPr>
          <w:rFonts w:hint="eastAsia" w:cs="仿宋"/>
          <w:b w:val="0"/>
          <w:bCs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加快推进我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殡葬基础设施建设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补齐殡葬基础设施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严重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不足的短板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提髙殡葬服务水平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有效治理散埋乱葬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鉴于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目前我区各乡镇（街）均无公益性公墓（骨灰堂）等殡葬基础设施，无法满足丧家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多层次、多样化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的殡葬需求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，因此，急需为我区殡葬事业的发展规划留有土地空间。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二是着眼于解决我区殡仪馆基础设施陈旧老化、服务能力较弱的问题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现有的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仿宋" w:hAnsi="仿宋" w:eastAsia="仿宋"/>
          <w:sz w:val="32"/>
          <w:szCs w:val="32"/>
        </w:rPr>
        <w:t>殡仪馆始建于</w:t>
      </w:r>
      <w:r>
        <w:rPr>
          <w:rFonts w:hint="eastAsia" w:ascii="仿宋" w:hAnsi="仿宋"/>
          <w:sz w:val="32"/>
          <w:szCs w:val="32"/>
          <w:lang w:val="en-US" w:eastAsia="zh-CN"/>
        </w:rPr>
        <w:t>上世纪</w:t>
      </w:r>
      <w:r>
        <w:rPr>
          <w:rFonts w:hint="eastAsia" w:ascii="仿宋" w:hAnsi="仿宋" w:eastAsia="仿宋"/>
          <w:sz w:val="32"/>
          <w:szCs w:val="32"/>
        </w:rPr>
        <w:t>60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年代，</w:t>
      </w:r>
      <w:r>
        <w:rPr>
          <w:rFonts w:hint="eastAsia" w:ascii="仿宋" w:hAnsi="仿宋" w:eastAsia="仿宋" w:cs="仿宋"/>
          <w:sz w:val="32"/>
          <w:szCs w:val="32"/>
        </w:rPr>
        <w:t>占地面积小、空间布局不合理</w:t>
      </w:r>
      <w:r>
        <w:rPr>
          <w:rFonts w:hint="eastAsia" w:cs="仿宋"/>
          <w:sz w:val="32"/>
          <w:szCs w:val="32"/>
          <w:lang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虽然经过几次改造，但</w:t>
      </w:r>
      <w:r>
        <w:rPr>
          <w:rFonts w:hint="eastAsia" w:ascii="仿宋" w:hAnsi="仿宋" w:eastAsia="仿宋" w:cs="仿宋"/>
          <w:sz w:val="32"/>
          <w:szCs w:val="32"/>
        </w:rPr>
        <w:t>房屋设备陈旧老化、破损严重，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殡葬</w:t>
      </w:r>
      <w:r>
        <w:rPr>
          <w:rFonts w:hint="eastAsia" w:ascii="仿宋" w:hAnsi="仿宋" w:eastAsia="仿宋" w:cs="仿宋"/>
          <w:sz w:val="32"/>
          <w:szCs w:val="32"/>
        </w:rPr>
        <w:t>基础设施</w:t>
      </w:r>
      <w:r>
        <w:rPr>
          <w:rFonts w:hint="eastAsia" w:cs="仿宋"/>
          <w:sz w:val="32"/>
          <w:szCs w:val="32"/>
          <w:lang w:val="en-US" w:eastAsia="zh-CN"/>
        </w:rPr>
        <w:t>较为</w:t>
      </w:r>
      <w:r>
        <w:rPr>
          <w:rFonts w:hint="eastAsia" w:ascii="仿宋" w:hAnsi="仿宋" w:eastAsia="仿宋" w:cs="仿宋"/>
          <w:sz w:val="32"/>
          <w:szCs w:val="32"/>
        </w:rPr>
        <w:t>薄弱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无法满足</w:t>
      </w:r>
      <w:r>
        <w:rPr>
          <w:rFonts w:hint="eastAsia" w:cs="仿宋"/>
          <w:sz w:val="32"/>
          <w:szCs w:val="32"/>
          <w:lang w:val="en-US" w:eastAsia="zh-CN"/>
        </w:rPr>
        <w:t>全区</w:t>
      </w:r>
      <w:r>
        <w:rPr>
          <w:rFonts w:hint="eastAsia" w:ascii="仿宋" w:hAnsi="仿宋" w:eastAsia="仿宋" w:cs="仿宋"/>
          <w:sz w:val="32"/>
          <w:szCs w:val="32"/>
        </w:rPr>
        <w:t>群众办理殡仪活动需求</w:t>
      </w:r>
      <w:r>
        <w:rPr>
          <w:rFonts w:hint="eastAsia" w:cs="仿宋"/>
          <w:sz w:val="32"/>
          <w:szCs w:val="32"/>
          <w:lang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服务能力受到多方面因素的制约，现有的基础条件也无法得到提升。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default" w:ascii="楷体" w:hAnsi="楷体" w:eastAsia="仿宋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三是着眼于解决我区城市发展空间受到局限的问题。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现殡仪馆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地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处于环路以内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，地处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城区和居民距离较近，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随着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我区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城市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经济发展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逐渐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外拓，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已经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处于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我区“两湖一带”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旅游经济发展中心地带，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已经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影响了城区整体发展规划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布局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制约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着我区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经济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和社会的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发展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/>
          <w:sz w:val="32"/>
          <w:szCs w:val="32"/>
          <w:lang w:val="en-US" w:eastAsia="zh-CN"/>
        </w:rPr>
        <w:t>因此，</w:t>
      </w:r>
      <w:r>
        <w:rPr>
          <w:rFonts w:hint="eastAsia" w:ascii="仿宋" w:hAnsi="仿宋" w:eastAsia="仿宋"/>
          <w:sz w:val="32"/>
          <w:szCs w:val="32"/>
        </w:rPr>
        <w:t>殡仪馆异地新建</w:t>
      </w:r>
      <w:r>
        <w:rPr>
          <w:rFonts w:hint="eastAsia" w:ascii="仿宋" w:hAnsi="仿宋"/>
          <w:sz w:val="32"/>
          <w:szCs w:val="32"/>
          <w:lang w:val="en-US" w:eastAsia="zh-CN"/>
        </w:rPr>
        <w:t>已成当务之急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 w:cs="黑体"/>
          <w:lang w:val="en-US" w:eastAsia="zh-CN"/>
        </w:rPr>
        <w:t>编制</w:t>
      </w:r>
      <w:r>
        <w:rPr>
          <w:rFonts w:hint="eastAsia" w:ascii="黑体" w:hAnsi="黑体" w:eastAsia="黑体" w:cs="黑体"/>
        </w:rPr>
        <w:t>规划</w:t>
      </w:r>
      <w:r>
        <w:rPr>
          <w:rFonts w:hint="eastAsia" w:ascii="黑体" w:hAnsi="黑体" w:eastAsia="黑体" w:cs="黑体"/>
          <w:lang w:val="en-US" w:eastAsia="zh-CN"/>
        </w:rPr>
        <w:t>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此《规划》共六章，分别为《总则》、《规划目标》、《现有殡葬基础设施情况》、《人口规模和殡葬用地需求预测》、《殡葬基础设施布局原则与规划》、《保障措施》六项内容，主要针对我区殡仪馆、经营性公墓、公益性公墓（骨灰堂）进行了布局规划，分为以下三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、殡仪馆布局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规划期内异地新建殡仪馆1处，</w:t>
      </w:r>
      <w:r>
        <w:rPr>
          <w:rFonts w:hint="eastAsia" w:cs="仿宋"/>
          <w:sz w:val="32"/>
          <w:szCs w:val="32"/>
          <w:lang w:val="en-US" w:eastAsia="zh-CN"/>
        </w:rPr>
        <w:t>规划初步选址</w:t>
      </w:r>
      <w:r>
        <w:rPr>
          <w:rFonts w:hint="eastAsia" w:ascii="仿宋" w:hAnsi="仿宋" w:eastAsia="仿宋" w:cs="仿宋"/>
          <w:sz w:val="32"/>
          <w:szCs w:val="32"/>
        </w:rPr>
        <w:t>于齐家镇下河村，</w:t>
      </w:r>
      <w:r>
        <w:rPr>
          <w:rFonts w:hint="eastAsia" w:cs="仿宋"/>
          <w:sz w:val="32"/>
          <w:szCs w:val="32"/>
          <w:lang w:val="en-US" w:eastAsia="zh-CN"/>
        </w:rPr>
        <w:t>具体项目实施时可根据实际情况进行调整，</w:t>
      </w:r>
      <w:r>
        <w:rPr>
          <w:rFonts w:hint="eastAsia" w:ascii="仿宋" w:hAnsi="仿宋" w:eastAsia="仿宋" w:cs="仿宋"/>
          <w:sz w:val="32"/>
          <w:szCs w:val="32"/>
        </w:rPr>
        <w:t>原双阳区殡仪馆不予保留。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经营性公墓布局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规划期内新建1处经营性公墓，为双阳区墓园</w:t>
      </w:r>
      <w:r>
        <w:rPr>
          <w:rFonts w:hint="eastAsia" w:cs="仿宋"/>
          <w:sz w:val="32"/>
          <w:szCs w:val="32"/>
          <w:lang w:eastAsia="zh-CN"/>
        </w:rPr>
        <w:t>；</w:t>
      </w:r>
      <w:r>
        <w:rPr>
          <w:rFonts w:hint="eastAsia" w:cs="仿宋"/>
          <w:sz w:val="32"/>
          <w:szCs w:val="32"/>
          <w:lang w:val="en-US" w:eastAsia="zh-CN"/>
        </w:rPr>
        <w:t>扩建1处，</w:t>
      </w:r>
      <w:r>
        <w:rPr>
          <w:rFonts w:hint="eastAsia" w:ascii="仿宋" w:hAnsi="仿宋" w:eastAsia="仿宋" w:cs="仿宋"/>
          <w:sz w:val="32"/>
          <w:szCs w:val="32"/>
        </w:rPr>
        <w:t>为长春福山寿明园</w:t>
      </w:r>
      <w:r>
        <w:rPr>
          <w:rFonts w:hint="eastAsia" w:cs="仿宋"/>
          <w:sz w:val="32"/>
          <w:szCs w:val="32"/>
          <w:lang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以满足未来殡葬需求发展空间。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、公益性公墓(骨灰堂)布局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规划期内新增公益性公墓(骨灰堂)1处，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鹿乡镇公益性公墓(骨灰堂)：拟建于黄家村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规划</w:t>
      </w:r>
      <w:r>
        <w:rPr>
          <w:rFonts w:hint="eastAsia" w:cs="仿宋"/>
          <w:sz w:val="32"/>
          <w:szCs w:val="32"/>
          <w:lang w:eastAsia="zh-CN"/>
        </w:rPr>
        <w:t>》</w:t>
      </w:r>
      <w:r>
        <w:rPr>
          <w:rFonts w:hint="eastAsia" w:cs="仿宋"/>
          <w:sz w:val="32"/>
          <w:szCs w:val="32"/>
          <w:lang w:val="en-US" w:eastAsia="zh-CN"/>
        </w:rPr>
        <w:t>规划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殡葬基础设施4</w:t>
      </w:r>
      <w:r>
        <w:rPr>
          <w:rFonts w:hint="eastAsia" w:ascii="仿宋" w:hAnsi="仿宋" w:eastAsia="仿宋" w:cs="仿宋"/>
          <w:sz w:val="32"/>
          <w:szCs w:val="32"/>
        </w:rPr>
        <w:t>处</w:t>
      </w:r>
      <w:r>
        <w:rPr>
          <w:rFonts w:hint="eastAsia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用地</w:t>
      </w:r>
      <w:r>
        <w:rPr>
          <w:rFonts w:hint="eastAsia" w:ascii="仿宋" w:hAnsi="仿宋" w:eastAsia="仿宋" w:cs="仿宋"/>
          <w:sz w:val="32"/>
          <w:szCs w:val="32"/>
        </w:rPr>
        <w:t>面积</w:t>
      </w:r>
      <w:r>
        <w:rPr>
          <w:rFonts w:hint="eastAsia" w:cs="仿宋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33.53公顷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/>
        </w:rPr>
        <w:t>分别为：</w:t>
      </w:r>
      <w:r>
        <w:rPr>
          <w:rFonts w:hint="eastAsia" w:ascii="仿宋" w:hAnsi="仿宋" w:eastAsia="仿宋" w:cs="仿宋"/>
          <w:sz w:val="32"/>
          <w:szCs w:val="32"/>
        </w:rPr>
        <w:t>异地新建殡仪馆</w:t>
      </w:r>
      <w:r>
        <w:rPr>
          <w:rFonts w:hint="eastAsia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双阳区墓园</w:t>
      </w:r>
      <w:r>
        <w:rPr>
          <w:rFonts w:hint="eastAsia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鹿乡镇公益性公墓(骨灰堂)</w:t>
      </w:r>
      <w:r>
        <w:rPr>
          <w:rFonts w:hint="eastAsia" w:cs="仿宋"/>
          <w:sz w:val="32"/>
          <w:szCs w:val="32"/>
          <w:lang w:eastAsia="zh-CN"/>
        </w:rPr>
        <w:t>、</w:t>
      </w:r>
      <w:r>
        <w:rPr>
          <w:rFonts w:hint="eastAsia"/>
        </w:rPr>
        <w:t>扩建长春福山寿明园</w:t>
      </w:r>
      <w:r>
        <w:rPr>
          <w:rFonts w:hint="eastAsia"/>
          <w:lang w:val="en-US" w:eastAsia="zh-CN"/>
        </w:rPr>
        <w:t>公墓（骨灰堂），</w:t>
      </w:r>
      <w:r>
        <w:rPr>
          <w:rFonts w:hint="eastAsia" w:ascii="仿宋" w:hAnsi="仿宋" w:eastAsia="仿宋" w:cs="仿宋"/>
          <w:sz w:val="32"/>
          <w:szCs w:val="32"/>
        </w:rPr>
        <w:t>本规划按程序批复后，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需要逐级</w:t>
      </w:r>
      <w:r>
        <w:rPr>
          <w:rFonts w:hint="eastAsia" w:ascii="仿宋" w:hAnsi="仿宋" w:eastAsia="仿宋" w:cs="仿宋"/>
          <w:sz w:val="32"/>
          <w:szCs w:val="32"/>
        </w:rPr>
        <w:t>纳入国土空间规划。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四、编制规划的标准及要求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cs="仿宋"/>
          <w:sz w:val="32"/>
          <w:szCs w:val="32"/>
          <w:lang w:val="en-US" w:eastAsia="zh-CN"/>
        </w:rPr>
        <w:t>我区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平</w:t>
      </w:r>
      <w:r>
        <w:rPr>
          <w:rFonts w:hint="eastAsia" w:ascii="仿宋" w:hAnsi="仿宋" w:eastAsia="仿宋" w:cs="仿宋"/>
          <w:sz w:val="32"/>
          <w:szCs w:val="32"/>
        </w:rPr>
        <w:t>均</w:t>
      </w:r>
      <w:r>
        <w:rPr>
          <w:rFonts w:hint="eastAsia" w:cs="仿宋"/>
          <w:sz w:val="32"/>
          <w:szCs w:val="32"/>
          <w:lang w:val="en-US" w:eastAsia="zh-CN"/>
        </w:rPr>
        <w:t>火化2200具遗体</w:t>
      </w:r>
      <w:r>
        <w:rPr>
          <w:rFonts w:hint="eastAsia" w:ascii="仿宋" w:hAnsi="仿宋" w:eastAsia="仿宋" w:cs="仿宋"/>
          <w:sz w:val="32"/>
          <w:szCs w:val="32"/>
        </w:rPr>
        <w:t>来</w:t>
      </w:r>
      <w:r>
        <w:rPr>
          <w:rFonts w:hint="eastAsia" w:cs="仿宋"/>
          <w:sz w:val="32"/>
          <w:szCs w:val="32"/>
          <w:lang w:val="en-US" w:eastAsia="zh-CN"/>
        </w:rPr>
        <w:t>测</w:t>
      </w:r>
      <w:r>
        <w:rPr>
          <w:rFonts w:hint="eastAsia" w:ascii="仿宋" w:hAnsi="仿宋" w:eastAsia="仿宋" w:cs="仿宋"/>
          <w:sz w:val="32"/>
          <w:szCs w:val="32"/>
        </w:rPr>
        <w:t>算</w:t>
      </w:r>
      <w:r>
        <w:rPr>
          <w:rFonts w:hint="eastAsia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规划近远期死亡人口数量</w:t>
      </w:r>
      <w:r>
        <w:rPr>
          <w:rFonts w:hint="eastAsia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死亡率近期</w:t>
      </w:r>
      <w:r>
        <w:rPr>
          <w:rFonts w:hint="eastAsia" w:cs="仿宋"/>
          <w:sz w:val="32"/>
          <w:szCs w:val="32"/>
          <w:lang w:eastAsia="zh-CN"/>
        </w:rPr>
        <w:t>（</w:t>
      </w:r>
      <w:r>
        <w:rPr>
          <w:rFonts w:hint="eastAsia" w:cs="仿宋"/>
          <w:sz w:val="32"/>
          <w:szCs w:val="32"/>
          <w:lang w:val="en-US" w:eastAsia="zh-CN"/>
        </w:rPr>
        <w:t>2021-2025年</w:t>
      </w:r>
      <w:r>
        <w:rPr>
          <w:rFonts w:hint="eastAsia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按照6‰</w:t>
      </w:r>
      <w:r>
        <w:rPr>
          <w:rFonts w:hint="eastAsia" w:cs="仿宋"/>
          <w:sz w:val="32"/>
          <w:szCs w:val="32"/>
          <w:lang w:val="en-US" w:eastAsia="zh-CN"/>
        </w:rPr>
        <w:t>测</w:t>
      </w:r>
      <w:r>
        <w:rPr>
          <w:rFonts w:hint="eastAsia" w:ascii="仿宋" w:hAnsi="仿宋" w:eastAsia="仿宋" w:cs="仿宋"/>
          <w:sz w:val="32"/>
          <w:szCs w:val="32"/>
        </w:rPr>
        <w:t>算，远期</w:t>
      </w:r>
      <w:r>
        <w:rPr>
          <w:rFonts w:hint="eastAsia" w:cs="仿宋"/>
          <w:sz w:val="32"/>
          <w:szCs w:val="32"/>
          <w:lang w:eastAsia="zh-CN"/>
        </w:rPr>
        <w:t>（</w:t>
      </w:r>
      <w:r>
        <w:rPr>
          <w:rFonts w:hint="eastAsia" w:cs="仿宋"/>
          <w:sz w:val="32"/>
          <w:szCs w:val="32"/>
          <w:lang w:val="en-US" w:eastAsia="zh-CN"/>
        </w:rPr>
        <w:t>2026-2035年</w:t>
      </w:r>
      <w:r>
        <w:rPr>
          <w:rFonts w:hint="eastAsia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按照7‰</w:t>
      </w:r>
      <w:r>
        <w:rPr>
          <w:rFonts w:hint="eastAsia" w:cs="仿宋"/>
          <w:sz w:val="32"/>
          <w:szCs w:val="32"/>
          <w:lang w:val="en-US" w:eastAsia="zh-CN"/>
        </w:rPr>
        <w:t>测算来进行编制规划，此《规划》需要纳入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双阳区</w:t>
      </w:r>
      <w:r>
        <w:rPr>
          <w:rFonts w:hint="eastAsia" w:ascii="仿宋" w:hAnsi="仿宋" w:eastAsia="仿宋" w:cs="仿宋"/>
          <w:sz w:val="32"/>
          <w:szCs w:val="32"/>
        </w:rPr>
        <w:t>城乡总体规划中确定</w:t>
      </w:r>
      <w:r>
        <w:rPr>
          <w:rFonts w:hint="eastAsia" w:cs="仿宋"/>
          <w:sz w:val="32"/>
          <w:szCs w:val="32"/>
          <w:lang w:val="en-US" w:eastAsia="zh-CN"/>
        </w:rPr>
        <w:t>的规划区范围。规划对象包括异地新建殡仪馆、经营性公墓、公益性公墓（骨灰堂）定点定位，对规划的布点要达到省编制殡葬基础设施专项规划要求，并逐级落入“十四五”国土空间规划当中。选址布局本着不占用耕地，不得在高速(一、二级)公路、铁路两侧500米内、文物保护区、生态保护红线区、风景名胜区、城市公园、水库河流堤坝以及水源保护区2000米内选址布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cs="仿宋"/>
          <w:sz w:val="32"/>
          <w:szCs w:val="32"/>
          <w:lang w:val="en-US" w:eastAsia="zh-CN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NTZjZjEyMWY4NzY3NGEyYjU2MzMwMzQxNjEyYmMifQ=="/>
  </w:docVars>
  <w:rsids>
    <w:rsidRoot w:val="00000000"/>
    <w:rsid w:val="469E46A2"/>
    <w:rsid w:val="494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??" w:hAnsi="??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1534</Words>
  <Characters>1584</Characters>
  <Lines>0</Lines>
  <Paragraphs>0</Paragraphs>
  <TotalTime>5</TotalTime>
  <ScaleCrop>false</ScaleCrop>
  <LinksUpToDate>false</LinksUpToDate>
  <CharactersWithSpaces>1584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2022-07-19T02:38:00Z</dcterms:created>
  <dc:creator>Administrator</dc:creator>
  <cp:lastModifiedBy>Administrator</cp:lastModifiedBy>
  <dcterms:modified xsi:type="dcterms:W3CDTF">2022-07-19T02:44:38Z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C04BFF2979AA44068B5C738CBD26FA88</vt:lpwstr>
  </property>
</Properties>
</file>