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2CA76">
      <w:pPr>
        <w:jc w:val="center"/>
        <w:rPr>
          <w:rFonts w:hint="eastAsia"/>
          <w:b/>
          <w:bCs/>
          <w:sz w:val="36"/>
          <w:szCs w:val="36"/>
          <w:lang w:eastAsia="zh-CN"/>
        </w:rPr>
      </w:pPr>
      <w:r>
        <w:rPr>
          <w:rFonts w:hint="eastAsia"/>
          <w:b/>
          <w:bCs/>
          <w:sz w:val="36"/>
          <w:szCs w:val="36"/>
          <w:lang w:eastAsia="zh-CN"/>
        </w:rPr>
        <w:t>长春市双阳区国防动员办</w:t>
      </w:r>
      <w:bookmarkStart w:id="0" w:name="_GoBack"/>
      <w:bookmarkEnd w:id="0"/>
      <w:r>
        <w:rPr>
          <w:rFonts w:hint="eastAsia"/>
          <w:b/>
          <w:bCs/>
          <w:sz w:val="36"/>
          <w:szCs w:val="36"/>
          <w:lang w:eastAsia="zh-CN"/>
        </w:rPr>
        <w:t>公室（长春市双阳区人民防空办公室）综合性涉企收费目录清单</w:t>
      </w:r>
    </w:p>
    <w:p w14:paraId="10FBD1F5">
      <w:pPr>
        <w:jc w:val="center"/>
        <w:rPr>
          <w:rFonts w:hint="eastAsia"/>
          <w:b/>
          <w:bCs/>
          <w:sz w:val="32"/>
          <w:szCs w:val="32"/>
          <w:lang w:eastAsia="zh-CN"/>
        </w:rPr>
      </w:pPr>
    </w:p>
    <w:tbl>
      <w:tblPr>
        <w:tblStyle w:val="3"/>
        <w:tblW w:w="1476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75"/>
        <w:gridCol w:w="1260"/>
        <w:gridCol w:w="870"/>
        <w:gridCol w:w="810"/>
        <w:gridCol w:w="825"/>
        <w:gridCol w:w="780"/>
        <w:gridCol w:w="1320"/>
        <w:gridCol w:w="1815"/>
        <w:gridCol w:w="1605"/>
        <w:gridCol w:w="3930"/>
        <w:gridCol w:w="870"/>
      </w:tblGrid>
      <w:tr w14:paraId="1B99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75" w:type="dxa"/>
            <w:vAlign w:val="center"/>
          </w:tcPr>
          <w:p w14:paraId="39736157">
            <w:pPr>
              <w:jc w:val="center"/>
              <w:rPr>
                <w:rFonts w:hint="eastAsia"/>
                <w:b/>
                <w:bCs/>
                <w:vertAlign w:val="baseline"/>
                <w:lang w:eastAsia="zh-CN"/>
              </w:rPr>
            </w:pPr>
            <w:r>
              <w:rPr>
                <w:rFonts w:hint="eastAsia"/>
                <w:b/>
                <w:bCs/>
                <w:vertAlign w:val="baseline"/>
                <w:lang w:eastAsia="zh-CN"/>
              </w:rPr>
              <w:t>序号</w:t>
            </w:r>
          </w:p>
        </w:tc>
        <w:tc>
          <w:tcPr>
            <w:tcW w:w="1260" w:type="dxa"/>
            <w:vAlign w:val="center"/>
          </w:tcPr>
          <w:p w14:paraId="34B40477">
            <w:pPr>
              <w:jc w:val="center"/>
              <w:rPr>
                <w:rFonts w:hint="eastAsia"/>
                <w:b/>
                <w:bCs/>
                <w:vertAlign w:val="baseline"/>
                <w:lang w:eastAsia="zh-CN"/>
              </w:rPr>
            </w:pPr>
            <w:r>
              <w:rPr>
                <w:rFonts w:hint="eastAsia"/>
                <w:b/>
                <w:bCs/>
                <w:vertAlign w:val="baseline"/>
                <w:lang w:eastAsia="zh-CN"/>
              </w:rPr>
              <w:t>部门名称</w:t>
            </w:r>
          </w:p>
        </w:tc>
        <w:tc>
          <w:tcPr>
            <w:tcW w:w="870" w:type="dxa"/>
            <w:vAlign w:val="center"/>
          </w:tcPr>
          <w:p w14:paraId="53306119">
            <w:pPr>
              <w:jc w:val="center"/>
              <w:rPr>
                <w:rFonts w:hint="eastAsia"/>
                <w:b/>
                <w:bCs/>
                <w:vertAlign w:val="baseline"/>
                <w:lang w:eastAsia="zh-CN"/>
              </w:rPr>
            </w:pPr>
            <w:r>
              <w:rPr>
                <w:rFonts w:hint="eastAsia"/>
                <w:b/>
                <w:bCs/>
                <w:vertAlign w:val="baseline"/>
                <w:lang w:eastAsia="zh-CN"/>
              </w:rPr>
              <w:t>收费单位名称</w:t>
            </w:r>
          </w:p>
        </w:tc>
        <w:tc>
          <w:tcPr>
            <w:tcW w:w="810" w:type="dxa"/>
            <w:vAlign w:val="center"/>
          </w:tcPr>
          <w:p w14:paraId="1173EF82">
            <w:pPr>
              <w:jc w:val="center"/>
              <w:rPr>
                <w:rFonts w:hint="eastAsia"/>
                <w:b/>
                <w:bCs/>
                <w:vertAlign w:val="baseline"/>
                <w:lang w:eastAsia="zh-CN"/>
              </w:rPr>
            </w:pPr>
            <w:r>
              <w:rPr>
                <w:rFonts w:hint="eastAsia"/>
                <w:b/>
                <w:bCs/>
                <w:vertAlign w:val="baseline"/>
                <w:lang w:eastAsia="zh-CN"/>
              </w:rPr>
              <w:t>单位性质</w:t>
            </w:r>
          </w:p>
        </w:tc>
        <w:tc>
          <w:tcPr>
            <w:tcW w:w="825" w:type="dxa"/>
            <w:vAlign w:val="center"/>
          </w:tcPr>
          <w:p w14:paraId="33E9A39E">
            <w:pPr>
              <w:jc w:val="center"/>
              <w:rPr>
                <w:rFonts w:hint="eastAsia"/>
                <w:b/>
                <w:bCs/>
                <w:vertAlign w:val="baseline"/>
                <w:lang w:eastAsia="zh-CN"/>
              </w:rPr>
            </w:pPr>
            <w:r>
              <w:rPr>
                <w:rFonts w:hint="eastAsia"/>
                <w:b/>
                <w:bCs/>
                <w:vertAlign w:val="baseline"/>
                <w:lang w:eastAsia="zh-CN"/>
              </w:rPr>
              <w:t>收费项目</w:t>
            </w:r>
          </w:p>
        </w:tc>
        <w:tc>
          <w:tcPr>
            <w:tcW w:w="780" w:type="dxa"/>
            <w:vAlign w:val="center"/>
          </w:tcPr>
          <w:p w14:paraId="69B1D62C">
            <w:pPr>
              <w:jc w:val="center"/>
              <w:rPr>
                <w:rFonts w:hint="eastAsia"/>
                <w:b/>
                <w:bCs/>
                <w:vertAlign w:val="baseline"/>
                <w:lang w:eastAsia="zh-CN"/>
              </w:rPr>
            </w:pPr>
            <w:r>
              <w:rPr>
                <w:rFonts w:hint="eastAsia"/>
                <w:b/>
                <w:bCs/>
                <w:vertAlign w:val="baseline"/>
                <w:lang w:eastAsia="zh-CN"/>
              </w:rPr>
              <w:t>收费性质</w:t>
            </w:r>
          </w:p>
        </w:tc>
        <w:tc>
          <w:tcPr>
            <w:tcW w:w="1320" w:type="dxa"/>
            <w:vAlign w:val="center"/>
          </w:tcPr>
          <w:p w14:paraId="53E167DF">
            <w:pPr>
              <w:jc w:val="center"/>
              <w:rPr>
                <w:rFonts w:hint="eastAsia"/>
                <w:b/>
                <w:bCs/>
                <w:vertAlign w:val="baseline"/>
                <w:lang w:eastAsia="zh-CN"/>
              </w:rPr>
            </w:pPr>
            <w:r>
              <w:rPr>
                <w:rFonts w:hint="eastAsia"/>
                <w:b/>
                <w:bCs/>
                <w:vertAlign w:val="baseline"/>
                <w:lang w:eastAsia="zh-CN"/>
              </w:rPr>
              <w:t>服务内容</w:t>
            </w:r>
          </w:p>
          <w:p w14:paraId="3E4B9938">
            <w:pPr>
              <w:jc w:val="center"/>
              <w:rPr>
                <w:rFonts w:hint="eastAsia"/>
                <w:b/>
                <w:bCs/>
                <w:vertAlign w:val="baseline"/>
                <w:lang w:eastAsia="zh-CN"/>
              </w:rPr>
            </w:pPr>
            <w:r>
              <w:rPr>
                <w:rFonts w:hint="eastAsia"/>
                <w:b/>
                <w:bCs/>
                <w:vertAlign w:val="baseline"/>
                <w:lang w:eastAsia="zh-CN"/>
              </w:rPr>
              <w:t>或涉及事项</w:t>
            </w:r>
          </w:p>
        </w:tc>
        <w:tc>
          <w:tcPr>
            <w:tcW w:w="1815" w:type="dxa"/>
            <w:vAlign w:val="center"/>
          </w:tcPr>
          <w:p w14:paraId="1918166B">
            <w:pPr>
              <w:jc w:val="center"/>
              <w:rPr>
                <w:rFonts w:hint="eastAsia"/>
                <w:b/>
                <w:bCs/>
                <w:vertAlign w:val="baseline"/>
                <w:lang w:eastAsia="zh-CN"/>
              </w:rPr>
            </w:pPr>
            <w:r>
              <w:rPr>
                <w:rFonts w:hint="eastAsia"/>
                <w:b/>
                <w:bCs/>
                <w:vertAlign w:val="baseline"/>
                <w:lang w:eastAsia="zh-CN"/>
              </w:rPr>
              <w:t>收费标准</w:t>
            </w:r>
          </w:p>
        </w:tc>
        <w:tc>
          <w:tcPr>
            <w:tcW w:w="1605" w:type="dxa"/>
            <w:vAlign w:val="center"/>
          </w:tcPr>
          <w:p w14:paraId="662A0214">
            <w:pPr>
              <w:jc w:val="center"/>
              <w:rPr>
                <w:rFonts w:hint="eastAsia"/>
                <w:b/>
                <w:bCs/>
                <w:vertAlign w:val="baseline"/>
                <w:lang w:eastAsia="zh-CN"/>
              </w:rPr>
            </w:pPr>
            <w:r>
              <w:rPr>
                <w:rFonts w:hint="eastAsia"/>
                <w:b/>
                <w:bCs/>
                <w:vertAlign w:val="baseline"/>
                <w:lang w:eastAsia="zh-CN"/>
              </w:rPr>
              <w:t>标准制定方式及部门</w:t>
            </w:r>
          </w:p>
        </w:tc>
        <w:tc>
          <w:tcPr>
            <w:tcW w:w="3930" w:type="dxa"/>
            <w:vAlign w:val="center"/>
          </w:tcPr>
          <w:p w14:paraId="39B2646B">
            <w:pPr>
              <w:jc w:val="center"/>
              <w:rPr>
                <w:rFonts w:hint="eastAsia"/>
                <w:b/>
                <w:bCs/>
                <w:vertAlign w:val="baseline"/>
                <w:lang w:eastAsia="zh-CN"/>
              </w:rPr>
            </w:pPr>
            <w:r>
              <w:rPr>
                <w:rFonts w:hint="eastAsia"/>
                <w:b/>
                <w:bCs/>
                <w:vertAlign w:val="baseline"/>
                <w:lang w:eastAsia="zh-CN"/>
              </w:rPr>
              <w:t>政策依据</w:t>
            </w:r>
          </w:p>
        </w:tc>
        <w:tc>
          <w:tcPr>
            <w:tcW w:w="870" w:type="dxa"/>
            <w:vAlign w:val="center"/>
          </w:tcPr>
          <w:p w14:paraId="1AE24DA6">
            <w:pPr>
              <w:jc w:val="center"/>
              <w:rPr>
                <w:rFonts w:hint="eastAsia"/>
                <w:b/>
                <w:bCs/>
                <w:vertAlign w:val="baseline"/>
                <w:lang w:eastAsia="zh-CN"/>
              </w:rPr>
            </w:pPr>
            <w:r>
              <w:rPr>
                <w:rFonts w:hint="eastAsia"/>
                <w:b/>
                <w:bCs/>
                <w:vertAlign w:val="baseline"/>
                <w:lang w:eastAsia="zh-CN"/>
              </w:rPr>
              <w:t>备注</w:t>
            </w:r>
          </w:p>
        </w:tc>
      </w:tr>
      <w:tr w14:paraId="07B6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75" w:type="dxa"/>
            <w:vAlign w:val="center"/>
          </w:tcPr>
          <w:p w14:paraId="5FCBBA55">
            <w:pPr>
              <w:jc w:val="center"/>
              <w:rPr>
                <w:rFonts w:hint="default"/>
                <w:vertAlign w:val="baseline"/>
                <w:lang w:val="en-US" w:eastAsia="zh-CN"/>
              </w:rPr>
            </w:pPr>
            <w:r>
              <w:rPr>
                <w:rFonts w:hint="eastAsia"/>
                <w:vertAlign w:val="baseline"/>
                <w:lang w:val="en-US" w:eastAsia="zh-CN"/>
              </w:rPr>
              <w:t>1</w:t>
            </w:r>
          </w:p>
        </w:tc>
        <w:tc>
          <w:tcPr>
            <w:tcW w:w="1260" w:type="dxa"/>
            <w:vAlign w:val="center"/>
          </w:tcPr>
          <w:p w14:paraId="07DF0A0E">
            <w:pPr>
              <w:jc w:val="center"/>
              <w:rPr>
                <w:rFonts w:hint="eastAsia"/>
                <w:vertAlign w:val="baseline"/>
                <w:lang w:eastAsia="zh-CN"/>
              </w:rPr>
            </w:pPr>
            <w:r>
              <w:rPr>
                <w:rFonts w:hint="eastAsia"/>
                <w:lang w:eastAsia="zh-CN"/>
              </w:rPr>
              <w:t>长春市双阳区国防动员办公室（长春市双阳区人民防空办公室）</w:t>
            </w:r>
          </w:p>
        </w:tc>
        <w:tc>
          <w:tcPr>
            <w:tcW w:w="870" w:type="dxa"/>
            <w:vAlign w:val="center"/>
          </w:tcPr>
          <w:p w14:paraId="7D2B6842">
            <w:pPr>
              <w:jc w:val="center"/>
              <w:rPr>
                <w:rFonts w:hint="eastAsia"/>
                <w:vertAlign w:val="baseline"/>
                <w:lang w:eastAsia="zh-CN"/>
              </w:rPr>
            </w:pPr>
            <w:r>
              <w:rPr>
                <w:rFonts w:hint="eastAsia"/>
                <w:vertAlign w:val="baseline"/>
                <w:lang w:eastAsia="zh-CN"/>
              </w:rPr>
              <w:t>本级</w:t>
            </w:r>
          </w:p>
        </w:tc>
        <w:tc>
          <w:tcPr>
            <w:tcW w:w="810" w:type="dxa"/>
            <w:vAlign w:val="center"/>
          </w:tcPr>
          <w:p w14:paraId="10832EF4">
            <w:pPr>
              <w:jc w:val="center"/>
              <w:rPr>
                <w:rFonts w:hint="eastAsia"/>
                <w:vertAlign w:val="baseline"/>
                <w:lang w:eastAsia="zh-CN"/>
              </w:rPr>
            </w:pPr>
            <w:r>
              <w:rPr>
                <w:rFonts w:hint="eastAsia"/>
                <w:vertAlign w:val="baseline"/>
                <w:lang w:eastAsia="zh-CN"/>
              </w:rPr>
              <w:t>政府部门</w:t>
            </w:r>
          </w:p>
        </w:tc>
        <w:tc>
          <w:tcPr>
            <w:tcW w:w="825" w:type="dxa"/>
            <w:vAlign w:val="center"/>
          </w:tcPr>
          <w:p w14:paraId="27222245">
            <w:pPr>
              <w:jc w:val="center"/>
              <w:rPr>
                <w:rFonts w:hint="eastAsia"/>
                <w:vertAlign w:val="baseline"/>
                <w:lang w:eastAsia="zh-CN"/>
              </w:rPr>
            </w:pPr>
            <w:r>
              <w:rPr>
                <w:rFonts w:hint="eastAsia"/>
                <w:vertAlign w:val="baseline"/>
                <w:lang w:eastAsia="zh-CN"/>
              </w:rPr>
              <w:t>防空地下室易地建设费</w:t>
            </w:r>
          </w:p>
        </w:tc>
        <w:tc>
          <w:tcPr>
            <w:tcW w:w="780" w:type="dxa"/>
            <w:vAlign w:val="center"/>
          </w:tcPr>
          <w:p w14:paraId="66A3C331">
            <w:pPr>
              <w:jc w:val="center"/>
              <w:rPr>
                <w:rFonts w:hint="eastAsia"/>
                <w:vertAlign w:val="baseline"/>
                <w:lang w:eastAsia="zh-CN"/>
              </w:rPr>
            </w:pPr>
            <w:r>
              <w:rPr>
                <w:rFonts w:hint="eastAsia"/>
                <w:vertAlign w:val="baseline"/>
                <w:lang w:eastAsia="zh-CN"/>
              </w:rPr>
              <w:t>行政事业性收费</w:t>
            </w:r>
          </w:p>
        </w:tc>
        <w:tc>
          <w:tcPr>
            <w:tcW w:w="1320" w:type="dxa"/>
            <w:vAlign w:val="center"/>
          </w:tcPr>
          <w:p w14:paraId="65526140">
            <w:pPr>
              <w:jc w:val="center"/>
              <w:rPr>
                <w:rFonts w:hint="eastAsia"/>
                <w:vertAlign w:val="baseline"/>
                <w:lang w:eastAsia="zh-CN"/>
              </w:rPr>
            </w:pPr>
            <w:r>
              <w:rPr>
                <w:rFonts w:hint="eastAsia"/>
                <w:vertAlign w:val="baseline"/>
                <w:lang w:eastAsia="zh-CN"/>
              </w:rPr>
              <w:t>应建防空地下室的民用建筑项目报建审批</w:t>
            </w:r>
          </w:p>
        </w:tc>
        <w:tc>
          <w:tcPr>
            <w:tcW w:w="1815" w:type="dxa"/>
            <w:vAlign w:val="center"/>
          </w:tcPr>
          <w:p w14:paraId="1F036989">
            <w:pPr>
              <w:jc w:val="center"/>
              <w:rPr>
                <w:rFonts w:hint="eastAsia"/>
                <w:vertAlign w:val="baseline"/>
                <w:lang w:eastAsia="zh-CN"/>
              </w:rPr>
            </w:pPr>
            <w:r>
              <w:rPr>
                <w:rFonts w:hint="eastAsia"/>
                <w:vertAlign w:val="baseline"/>
                <w:lang w:eastAsia="zh-CN"/>
              </w:rPr>
              <w:t>1.对于满足易地建设的条件的项目，按照应建防空地下室 面 积</w:t>
            </w:r>
            <w:r>
              <w:rPr>
                <w:rFonts w:hint="eastAsia"/>
                <w:vertAlign w:val="baseline"/>
                <w:lang w:val="en-US" w:eastAsia="zh-CN"/>
              </w:rPr>
              <w:t>1286</w:t>
            </w:r>
            <w:r>
              <w:rPr>
                <w:rFonts w:hint="eastAsia"/>
                <w:vertAlign w:val="baseline"/>
                <w:lang w:eastAsia="zh-CN"/>
              </w:rPr>
              <w:t>元/平方米缴纳结建人防工程易地建设费；2.对于按照规定应当修建防空地下室,但建设单位明确不修建或不能修建的,按照现行相应人防工程造价指标标准（核6级3300元/平方米、核6B级2950元/平方米）缴</w:t>
            </w:r>
          </w:p>
          <w:p w14:paraId="1F86D13F">
            <w:pPr>
              <w:jc w:val="center"/>
              <w:rPr>
                <w:rFonts w:hint="eastAsia"/>
                <w:vertAlign w:val="baseline"/>
                <w:lang w:eastAsia="zh-CN"/>
              </w:rPr>
            </w:pPr>
            <w:r>
              <w:rPr>
                <w:rFonts w:hint="eastAsia"/>
                <w:vertAlign w:val="baseline"/>
                <w:lang w:eastAsia="zh-CN"/>
              </w:rPr>
              <w:t>纳结建人防工程易地建设费</w:t>
            </w:r>
          </w:p>
        </w:tc>
        <w:tc>
          <w:tcPr>
            <w:tcW w:w="1605" w:type="dxa"/>
            <w:vAlign w:val="center"/>
          </w:tcPr>
          <w:p w14:paraId="2FB2C494">
            <w:pPr>
              <w:jc w:val="center"/>
              <w:rPr>
                <w:rFonts w:hint="eastAsia"/>
                <w:vertAlign w:val="baseline"/>
                <w:lang w:eastAsia="zh-CN"/>
              </w:rPr>
            </w:pPr>
            <w:r>
              <w:rPr>
                <w:rFonts w:hint="eastAsia"/>
                <w:vertAlign w:val="baseline"/>
                <w:lang w:eastAsia="zh-CN"/>
              </w:rPr>
              <w:t>政府制定</w:t>
            </w:r>
          </w:p>
          <w:p w14:paraId="64598754">
            <w:pPr>
              <w:jc w:val="center"/>
              <w:rPr>
                <w:rFonts w:hint="eastAsia"/>
                <w:vertAlign w:val="baseline"/>
                <w:lang w:eastAsia="zh-CN"/>
              </w:rPr>
            </w:pPr>
            <w:r>
              <w:rPr>
                <w:rFonts w:hint="eastAsia"/>
                <w:vertAlign w:val="baseline"/>
                <w:lang w:eastAsia="zh-CN"/>
              </w:rPr>
              <w:t>吉林省物价局</w:t>
            </w:r>
          </w:p>
          <w:p w14:paraId="3C63F1E0">
            <w:pPr>
              <w:jc w:val="center"/>
              <w:rPr>
                <w:rFonts w:hint="eastAsia"/>
                <w:vertAlign w:val="baseline"/>
                <w:lang w:eastAsia="zh-CN"/>
              </w:rPr>
            </w:pPr>
            <w:r>
              <w:rPr>
                <w:rFonts w:hint="eastAsia"/>
                <w:vertAlign w:val="baseline"/>
                <w:lang w:eastAsia="zh-CN"/>
              </w:rPr>
              <w:t>吉林省财政厅</w:t>
            </w:r>
          </w:p>
          <w:p w14:paraId="3B98898A">
            <w:pPr>
              <w:jc w:val="center"/>
              <w:rPr>
                <w:rFonts w:hint="eastAsia"/>
                <w:vertAlign w:val="baseline"/>
                <w:lang w:eastAsia="zh-CN"/>
              </w:rPr>
            </w:pPr>
            <w:r>
              <w:rPr>
                <w:rFonts w:hint="eastAsia"/>
                <w:vertAlign w:val="baseline"/>
                <w:lang w:eastAsia="zh-CN"/>
              </w:rPr>
              <w:t>吉林省人民</w:t>
            </w:r>
          </w:p>
          <w:p w14:paraId="74FFA765">
            <w:pPr>
              <w:jc w:val="center"/>
              <w:rPr>
                <w:rFonts w:hint="eastAsia"/>
                <w:vertAlign w:val="baseline"/>
                <w:lang w:eastAsia="zh-CN"/>
              </w:rPr>
            </w:pPr>
            <w:r>
              <w:rPr>
                <w:rFonts w:hint="eastAsia"/>
                <w:vertAlign w:val="baseline"/>
                <w:lang w:eastAsia="zh-CN"/>
              </w:rPr>
              <w:t>防空办公室</w:t>
            </w:r>
          </w:p>
        </w:tc>
        <w:tc>
          <w:tcPr>
            <w:tcW w:w="3930" w:type="dxa"/>
            <w:vAlign w:val="center"/>
          </w:tcPr>
          <w:p w14:paraId="230E9F7D">
            <w:pPr>
              <w:jc w:val="center"/>
              <w:rPr>
                <w:rFonts w:hint="eastAsia"/>
                <w:vertAlign w:val="baseline"/>
                <w:lang w:eastAsia="zh-CN"/>
              </w:rPr>
            </w:pPr>
            <w:r>
              <w:rPr>
                <w:rFonts w:hint="eastAsia"/>
                <w:vertAlign w:val="baseline"/>
                <w:lang w:eastAsia="zh-CN"/>
              </w:rPr>
              <w:t>1.《中华人民共和国人民防空法》</w:t>
            </w:r>
          </w:p>
          <w:p w14:paraId="795A9F77">
            <w:pPr>
              <w:jc w:val="center"/>
              <w:rPr>
                <w:rFonts w:hint="eastAsia"/>
                <w:vertAlign w:val="baseline"/>
                <w:lang w:eastAsia="zh-CN"/>
              </w:rPr>
            </w:pPr>
            <w:r>
              <w:rPr>
                <w:rFonts w:hint="eastAsia"/>
                <w:vertAlign w:val="baseline"/>
                <w:lang w:eastAsia="zh-CN"/>
              </w:rPr>
              <w:t>2.《吉林省实施〈中华人民共和国人民防空法〉办法》</w:t>
            </w:r>
          </w:p>
          <w:p w14:paraId="4528FCA2">
            <w:pPr>
              <w:jc w:val="center"/>
              <w:rPr>
                <w:rFonts w:hint="eastAsia"/>
                <w:vertAlign w:val="baseline"/>
                <w:lang w:eastAsia="zh-CN"/>
              </w:rPr>
            </w:pPr>
            <w:r>
              <w:rPr>
                <w:rFonts w:hint="eastAsia"/>
                <w:vertAlign w:val="baseline"/>
                <w:lang w:eastAsia="zh-CN"/>
              </w:rPr>
              <w:t>3.吉林省人民防空办公室《省人防办关于印发吉林省防空地下易地建设监督管理细则的通知》（吉防办发[2019]92 号 )</w:t>
            </w:r>
          </w:p>
          <w:p w14:paraId="381BDE80">
            <w:pPr>
              <w:jc w:val="center"/>
              <w:rPr>
                <w:rFonts w:hint="eastAsia"/>
                <w:vertAlign w:val="baseline"/>
                <w:lang w:eastAsia="zh-CN"/>
              </w:rPr>
            </w:pPr>
            <w:r>
              <w:rPr>
                <w:rFonts w:hint="eastAsia"/>
                <w:vertAlign w:val="baseline"/>
                <w:lang w:eastAsia="zh-CN"/>
              </w:rPr>
              <w:t>4.吉林省人民防空办公室《省人防办关于调整防空地下室易地建设收费标准的 通 知 》 （ 吉 防 办 发[2016]88号)</w:t>
            </w:r>
          </w:p>
          <w:p w14:paraId="0F2B3419">
            <w:pPr>
              <w:jc w:val="center"/>
              <w:rPr>
                <w:rFonts w:hint="eastAsia"/>
                <w:vertAlign w:val="baseline"/>
                <w:lang w:eastAsia="zh-CN"/>
              </w:rPr>
            </w:pPr>
            <w:r>
              <w:rPr>
                <w:rFonts w:hint="eastAsia"/>
                <w:vertAlign w:val="baseline"/>
                <w:lang w:eastAsia="zh-CN"/>
              </w:rPr>
              <w:t>5.长春市人民防空办公室《关于防空地下室易地建设费收费标准调整的相关情况的请示》（长防办字[2016]82号）</w:t>
            </w:r>
          </w:p>
          <w:p w14:paraId="2077BE5D">
            <w:pPr>
              <w:jc w:val="center"/>
              <w:rPr>
                <w:rFonts w:hint="eastAsia"/>
                <w:vertAlign w:val="baseline"/>
                <w:lang w:eastAsia="zh-CN"/>
              </w:rPr>
            </w:pPr>
            <w:r>
              <w:rPr>
                <w:rFonts w:hint="eastAsia"/>
                <w:vertAlign w:val="baseline"/>
                <w:lang w:eastAsia="zh-CN"/>
              </w:rPr>
              <w:t>6.吉林省人民防空办公室《省人防办关于长春市防空地下室易地建设费收费标准调整相关情况的批复》 （ 吉 防 办 发</w:t>
            </w:r>
          </w:p>
          <w:p w14:paraId="4B362642">
            <w:pPr>
              <w:jc w:val="center"/>
              <w:rPr>
                <w:rFonts w:hint="eastAsia"/>
                <w:vertAlign w:val="baseline"/>
                <w:lang w:eastAsia="zh-CN"/>
              </w:rPr>
            </w:pPr>
            <w:r>
              <w:rPr>
                <w:rFonts w:hint="eastAsia"/>
                <w:vertAlign w:val="baseline"/>
                <w:lang w:eastAsia="zh-CN"/>
              </w:rPr>
              <w:t>[2016]131号)7.吉林省人防工程定额站《关于发布人防工程造价指标的通知》（吉防定字［2013］1号）</w:t>
            </w:r>
          </w:p>
        </w:tc>
        <w:tc>
          <w:tcPr>
            <w:tcW w:w="870" w:type="dxa"/>
            <w:vAlign w:val="center"/>
          </w:tcPr>
          <w:p w14:paraId="410828A3">
            <w:pPr>
              <w:jc w:val="center"/>
              <w:rPr>
                <w:rFonts w:hint="eastAsia"/>
                <w:vertAlign w:val="baseline"/>
                <w:lang w:eastAsia="zh-CN"/>
              </w:rPr>
            </w:pPr>
            <w:r>
              <w:rPr>
                <w:rFonts w:hint="eastAsia"/>
                <w:vertAlign w:val="baseline"/>
                <w:lang w:eastAsia="zh-CN"/>
              </w:rPr>
              <w:t>人防部门负责应缴费额的核定；税务部门负责受理缴费申报及费款征收入库等工作</w:t>
            </w:r>
          </w:p>
        </w:tc>
      </w:tr>
    </w:tbl>
    <w:p w14:paraId="0FF4E229">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10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Words>
  <Characters>30</Characters>
  <Lines>0</Lines>
  <Paragraphs>0</Paragraphs>
  <TotalTime>21</TotalTime>
  <ScaleCrop>false</ScaleCrop>
  <LinksUpToDate>false</LinksUpToDate>
  <CharactersWithSpaces>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2025-11-17T05:47:24Z</dcterms:created>
  <dc:creator>Administrator</dc:creator>
  <cp:lastModifiedBy>微微笑</cp:lastModifiedBy>
  <dcterms:modified xsi:type="dcterms:W3CDTF">2025-11-17T06:09:04Z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eyJoZGlkIjoiMTc1NTFmZjRhZmEzZmRiODUxNDIyMTdmYzljOWNkNDYiLCJ1c2VySWQiOiI0OTkwNjIyOTEifQ==</vt:lpwstr>
  </property>
  <property fmtid="{D5CDD505-2E9C-101B-9397-08002B2CF9AE}" pid="4" name="ICV">
    <vt:lpwstr>38B42B9586D84B5883B2D86A70C0193D_12</vt:lpwstr>
  </property>
</Properties>
</file>