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B475C">
      <w:pPr>
        <w:pStyle w:val="6"/>
        <w:widowControl/>
        <w:adjustRightInd w:val="0"/>
        <w:snapToGrid w:val="0"/>
        <w:spacing w:before="0" w:beforeAutospacing="0" w:after="0" w:afterAutospacing="0" w:line="576" w:lineRule="exact"/>
        <w:jc w:val="both"/>
        <w:rPr>
          <w:rFonts w:ascii="方正小标宋_GBK" w:hAnsi="方正小标宋_GBK" w:eastAsia="方正小标宋_GBK" w:cs="方正小标宋_GBK"/>
          <w:sz w:val="36"/>
          <w:szCs w:val="36"/>
        </w:rPr>
      </w:pPr>
      <w:r>
        <w:rPr>
          <w:rFonts w:ascii="Times New Roman" w:hAnsi="Times New Roman" w:cs="Times New Roman"/>
          <w:b/>
          <w:sz w:val="44"/>
          <w:szCs w:val="44"/>
        </w:rPr>
        <w:pict>
          <v:shape id="_x0000_s2053" o:spid="_x0000_s2053" o:spt="136" type="#_x0000_t136" style="position:absolute;left:0pt;margin-left:0.3pt;margin-top:19.55pt;height:55.1pt;width:440.5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中共长春市双阳区委农村工作领导小组文件" style="font-family:方正小标宋_GBK;font-size:36pt;v-text-align:center;"/>
          </v:shape>
        </w:pict>
      </w:r>
    </w:p>
    <w:p w14:paraId="03E11AEF">
      <w:pPr>
        <w:pStyle w:val="6"/>
        <w:widowControl/>
        <w:adjustRightInd w:val="0"/>
        <w:snapToGrid w:val="0"/>
        <w:spacing w:before="0" w:beforeAutospacing="0" w:after="0" w:afterAutospacing="0" w:line="576" w:lineRule="exact"/>
        <w:jc w:val="both"/>
        <w:rPr>
          <w:rFonts w:ascii="方正小标宋_GBK" w:hAnsi="方正小标宋_GBK" w:eastAsia="方正小标宋_GBK" w:cs="方正小标宋_GBK"/>
          <w:sz w:val="36"/>
          <w:szCs w:val="36"/>
        </w:rPr>
      </w:pPr>
    </w:p>
    <w:p w14:paraId="17409877">
      <w:pPr>
        <w:pStyle w:val="6"/>
        <w:widowControl/>
        <w:adjustRightInd w:val="0"/>
        <w:snapToGrid w:val="0"/>
        <w:spacing w:before="0" w:beforeAutospacing="0" w:after="0" w:afterAutospacing="0" w:line="576" w:lineRule="exact"/>
        <w:jc w:val="both"/>
        <w:rPr>
          <w:rFonts w:ascii="方正小标宋_GBK" w:hAnsi="方正小标宋_GBK" w:eastAsia="方正小标宋_GBK" w:cs="方正小标宋_GBK"/>
          <w:sz w:val="36"/>
          <w:szCs w:val="36"/>
        </w:rPr>
      </w:pPr>
    </w:p>
    <w:p w14:paraId="019FADEF">
      <w:pPr>
        <w:pStyle w:val="6"/>
        <w:widowControl/>
        <w:adjustRightInd w:val="0"/>
        <w:snapToGrid w:val="0"/>
        <w:spacing w:beforeLines="100" w:beforeAutospacing="0" w:after="0" w:afterAutospacing="0"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长双农组〔202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14:paraId="7431BF3A">
      <w:pPr>
        <w:pStyle w:val="6"/>
        <w:widowControl/>
        <w:adjustRightInd w:val="0"/>
        <w:snapToGrid w:val="0"/>
        <w:spacing w:before="0" w:beforeAutospacing="0" w:after="0" w:afterAutospacing="0" w:line="576" w:lineRule="exact"/>
        <w:jc w:val="both"/>
        <w:rPr>
          <w:rFonts w:ascii="方正小标宋_GBK" w:hAnsi="方正小标宋_GBK" w:eastAsia="方正小标宋_GBK" w:cs="方正小标宋_GBK"/>
          <w:sz w:val="36"/>
          <w:szCs w:val="36"/>
        </w:rPr>
      </w:pPr>
      <w:r>
        <w:rPr>
          <w:sz w:val="36"/>
        </w:rPr>
        <w:pict>
          <v:line id="_x0000_s2052" o:spid="_x0000_s2052" o:spt="20" style="position:absolute;left:0pt;margin-left:0.15pt;margin-top:9.65pt;height:0.05pt;width:442.2pt;z-index:251660288;mso-width-relative:page;mso-height-relative:page;" filled="f" stroked="t" coordsize="21600,21600">
            <v:path arrowok="t"/>
            <v:fill on="f" focussize="0,0"/>
            <v:stroke color="#FF0000"/>
            <v:imagedata o:title=""/>
            <o:lock v:ext="edit" aspectratio="f"/>
          </v:line>
        </w:pict>
      </w:r>
    </w:p>
    <w:p w14:paraId="0FF87881">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6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关于调整2026年度常态化帮扶资金</w:t>
      </w:r>
    </w:p>
    <w:p w14:paraId="3543CD8A">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640" w:lineRule="exact"/>
        <w:jc w:val="center"/>
        <w:textAlignment w:val="auto"/>
        <w:rPr>
          <w:rFonts w:ascii="Times New Roman" w:hAnsi="Times New Roman" w:eastAsia="仿宋_GB2312" w:cs="Times New Roman"/>
        </w:rPr>
      </w:pPr>
      <w:r>
        <w:rPr>
          <w:rFonts w:hint="eastAsia" w:ascii="方正小标宋_GBK" w:hAnsi="方正小标宋_GBK" w:eastAsia="方正小标宋_GBK" w:cs="方正小标宋_GBK"/>
          <w:sz w:val="44"/>
          <w:szCs w:val="44"/>
        </w:rPr>
        <w:t>项目计划的通知</w:t>
      </w:r>
    </w:p>
    <w:p w14:paraId="5D60FEF1">
      <w:pPr>
        <w:adjustRightInd w:val="0"/>
        <w:snapToGrid w:val="0"/>
        <w:spacing w:beforeLines="100"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各街道办事处、乡（镇）人民政府、区直相关单位：</w:t>
      </w:r>
      <w:bookmarkStart w:id="0" w:name="_GoBack"/>
      <w:bookmarkEnd w:id="0"/>
    </w:p>
    <w:p w14:paraId="30EBEA84">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根据中央、省、市</w:t>
      </w:r>
      <w:r>
        <w:rPr>
          <w:rFonts w:hint="eastAsia" w:ascii="仿宋_GB2312" w:hAnsi="仿宋_GB2312" w:eastAsia="仿宋_GB2312" w:cs="仿宋_GB2312"/>
          <w:sz w:val="32"/>
          <w:szCs w:val="32"/>
          <w:lang w:val="en-US" w:eastAsia="zh-CN"/>
        </w:rPr>
        <w:t>常态化帮扶</w:t>
      </w:r>
      <w:r>
        <w:rPr>
          <w:rFonts w:hint="eastAsia" w:ascii="仿宋_GB2312" w:hAnsi="仿宋_GB2312" w:eastAsia="仿宋_GB2312" w:cs="仿宋_GB2312"/>
          <w:sz w:val="32"/>
          <w:szCs w:val="32"/>
        </w:rPr>
        <w:t>资金到位情况以及当前</w:t>
      </w:r>
      <w:r>
        <w:rPr>
          <w:rFonts w:hint="eastAsia" w:ascii="仿宋_GB2312" w:hAnsi="仿宋_GB2312" w:eastAsia="仿宋_GB2312" w:cs="仿宋_GB2312"/>
          <w:sz w:val="32"/>
          <w:szCs w:val="32"/>
          <w:lang w:val="en-US" w:eastAsia="zh-CN"/>
        </w:rPr>
        <w:t>常态化帮扶资金</w:t>
      </w:r>
      <w:r>
        <w:rPr>
          <w:rFonts w:hint="eastAsia" w:ascii="仿宋_GB2312" w:hAnsi="仿宋_GB2312" w:eastAsia="仿宋_GB2312" w:cs="仿宋_GB2312"/>
          <w:sz w:val="32"/>
          <w:szCs w:val="32"/>
        </w:rPr>
        <w:t>项目的推进情况，经区委农村工作领导小组审定，现将202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常态化帮扶</w:t>
      </w:r>
      <w:r>
        <w:rPr>
          <w:rFonts w:hint="eastAsia" w:ascii="仿宋_GB2312" w:hAnsi="仿宋_GB2312" w:eastAsia="仿宋_GB2312" w:cs="仿宋_GB2312"/>
          <w:sz w:val="32"/>
          <w:szCs w:val="32"/>
        </w:rPr>
        <w:t>资金项目计划调整如下：</w:t>
      </w:r>
    </w:p>
    <w:p w14:paraId="633BE201">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default" w:ascii="仿宋_GB2312" w:hAnsi="仿宋_GB2312" w:eastAsia="仿宋_GB2312" w:cs="仿宋_GB2312"/>
          <w:sz w:val="32"/>
          <w:szCs w:val="32"/>
          <w:lang w:val="en-US" w:eastAsia="zh-CN"/>
        </w:rPr>
        <w:t>资金指标调整：</w:t>
      </w:r>
      <w:r>
        <w:rPr>
          <w:rFonts w:hint="eastAsia" w:ascii="仿宋_GB2312" w:hAnsi="仿宋_GB2312" w:eastAsia="仿宋_GB2312" w:cs="仿宋_GB2312"/>
          <w:sz w:val="32"/>
          <w:szCs w:val="32"/>
        </w:rPr>
        <w:t>对原项目计划下达的资金指标值进行调整，按项目预算评审值执行。</w:t>
      </w:r>
    </w:p>
    <w:p w14:paraId="33B78F30">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2.项目替换：</w:t>
      </w:r>
      <w:r>
        <w:rPr>
          <w:rFonts w:hint="eastAsia" w:ascii="仿宋_GB2312" w:hAnsi="仿宋_GB2312" w:eastAsia="仿宋_GB2312" w:cs="仿宋_GB2312"/>
          <w:sz w:val="32"/>
          <w:szCs w:val="32"/>
        </w:rPr>
        <w:t>撤销</w:t>
      </w:r>
      <w:r>
        <w:rPr>
          <w:rFonts w:hint="eastAsia" w:ascii="仿宋_GB2312" w:hAnsi="仿宋_GB2312" w:eastAsia="仿宋_GB2312" w:cs="仿宋_GB2312"/>
          <w:sz w:val="32"/>
          <w:szCs w:val="32"/>
          <w:lang w:val="en-US" w:eastAsia="zh-CN"/>
        </w:rPr>
        <w:t>鹿乡镇</w:t>
      </w:r>
      <w:r>
        <w:rPr>
          <w:rFonts w:hint="eastAsia" w:ascii="仿宋_GB2312" w:hAnsi="仿宋_GB2312" w:eastAsia="仿宋_GB2312" w:cs="仿宋_GB2312"/>
          <w:sz w:val="32"/>
          <w:szCs w:val="32"/>
        </w:rPr>
        <w:t>鹿乡村11社盖板桥建设项目，从项目库中提取鹿乡镇刘家村九社盖板桥项目，列入项目实施计划。</w:t>
      </w:r>
    </w:p>
    <w:p w14:paraId="7C7233E8">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3.项目撤销：撤销平湖街道尚家村红菇娘果汁生产加工销售项目和太平镇土门村土豆粉坊项目2个产业发展项目。</w:t>
      </w:r>
    </w:p>
    <w:p w14:paraId="14697A03">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项目新增：一是新增双阳区鹿乡镇育民村梅花鹿产品深加工项目、齐家镇官地村果园建设项目等6个产业发展项目，优化产业发展总体布局；二是新增平湖街道小龙村六社屯路桥建设项目、鹿乡镇丁家村4社沥青路建设项目等基础设施项目15个，筑牢乡村发展“硬件骨架”。</w:t>
      </w:r>
    </w:p>
    <w:p w14:paraId="4D8B59FC">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调整后</w:t>
      </w:r>
      <w:r>
        <w:rPr>
          <w:rFonts w:hint="eastAsia" w:ascii="仿宋_GB2312" w:hAnsi="仿宋_GB2312" w:eastAsia="仿宋_GB2312" w:cs="仿宋_GB2312"/>
          <w:sz w:val="32"/>
          <w:szCs w:val="32"/>
          <w:lang w:val="en-US" w:eastAsia="zh-CN"/>
        </w:rPr>
        <w:t>2026年度常态化帮扶资金</w:t>
      </w:r>
      <w:r>
        <w:rPr>
          <w:rFonts w:hint="eastAsia" w:ascii="仿宋_GB2312" w:hAnsi="仿宋_GB2312" w:eastAsia="仿宋_GB2312" w:cs="仿宋_GB2312"/>
          <w:sz w:val="32"/>
          <w:szCs w:val="32"/>
        </w:rPr>
        <w:t>项目计划共安排项目</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投入资金3347.2044</w:t>
      </w:r>
      <w:r>
        <w:rPr>
          <w:rFonts w:hint="eastAsia" w:ascii="仿宋_GB2312" w:hAnsi="仿宋_GB2312" w:eastAsia="仿宋_GB2312" w:cs="仿宋_GB2312"/>
          <w:sz w:val="32"/>
          <w:szCs w:val="32"/>
        </w:rPr>
        <w:t>万元，其中产业发展项目</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投入资金1820</w:t>
      </w:r>
      <w:r>
        <w:rPr>
          <w:rFonts w:hint="eastAsia" w:ascii="仿宋_GB2312" w:hAnsi="仿宋_GB2312" w:eastAsia="仿宋_GB2312" w:cs="仿宋_GB2312"/>
          <w:sz w:val="32"/>
          <w:szCs w:val="32"/>
        </w:rPr>
        <w:t>万元；基础设施建设项目</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投入资金1527.2044</w:t>
      </w:r>
      <w:r>
        <w:rPr>
          <w:rFonts w:hint="eastAsia" w:ascii="仿宋_GB2312" w:hAnsi="仿宋_GB2312" w:eastAsia="仿宋_GB2312" w:cs="仿宋_GB2312"/>
          <w:sz w:val="32"/>
          <w:szCs w:val="32"/>
        </w:rPr>
        <w:t>万元；对于调整后的项目安排，各责任单位要进一步落实主体责任，严</w:t>
      </w:r>
      <w:r>
        <w:rPr>
          <w:rFonts w:hint="eastAsia" w:ascii="仿宋_GB2312" w:hAnsi="仿宋_GB2312" w:eastAsia="仿宋_GB2312" w:cs="仿宋_GB2312"/>
          <w:w w:val="95"/>
          <w:sz w:val="32"/>
          <w:szCs w:val="32"/>
        </w:rPr>
        <w:t>格按照计划实施，如遇特殊情况需要调整变更的，按相关程序办理。</w:t>
      </w:r>
    </w:p>
    <w:p w14:paraId="154FE4DD">
      <w:pPr>
        <w:pStyle w:val="6"/>
        <w:widowControl/>
        <w:adjustRightInd w:val="0"/>
        <w:snapToGrid w:val="0"/>
        <w:spacing w:before="0" w:beforeAutospacing="0" w:after="0" w:afterAutospacing="0" w:line="576" w:lineRule="exact"/>
        <w:ind w:firstLine="645"/>
        <w:jc w:val="both"/>
        <w:rPr>
          <w:rFonts w:hint="eastAsia" w:ascii="仿宋_GB2312" w:hAnsi="仿宋_GB2312" w:eastAsia="仿宋_GB2312" w:cs="仿宋_GB2312"/>
          <w:sz w:val="32"/>
          <w:szCs w:val="32"/>
        </w:rPr>
      </w:pPr>
    </w:p>
    <w:p w14:paraId="16CA00E3">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联系电话:0431-77709325</w:t>
      </w:r>
    </w:p>
    <w:p w14:paraId="663913AE">
      <w:pPr>
        <w:adjustRightInd w:val="0"/>
        <w:snapToGrid w:val="0"/>
        <w:spacing w:line="576" w:lineRule="exact"/>
        <w:ind w:firstLine="640" w:firstLineChars="200"/>
        <w:rPr>
          <w:rFonts w:hint="eastAsia" w:ascii="仿宋_GB2312" w:hAnsi="仿宋_GB2312" w:eastAsia="仿宋_GB2312" w:cs="仿宋_GB2312"/>
          <w:sz w:val="32"/>
          <w:szCs w:val="32"/>
        </w:rPr>
      </w:pPr>
    </w:p>
    <w:p w14:paraId="36DEDA6B">
      <w:pPr>
        <w:pStyle w:val="6"/>
        <w:widowControl/>
        <w:adjustRightInd w:val="0"/>
        <w:snapToGrid w:val="0"/>
        <w:spacing w:before="0" w:beforeAutospacing="0" w:after="0" w:afterAutospacing="0" w:line="576" w:lineRule="exact"/>
        <w:ind w:firstLine="640" w:firstLineChars="200"/>
        <w:rPr>
          <w:rFonts w:hint="eastAsia" w:ascii="仿宋_GB2312" w:hAnsi="仿宋_GB2312" w:eastAsia="仿宋_GB2312" w:cs="仿宋_GB2312"/>
          <w:w w:val="105"/>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w w:val="105"/>
          <w:sz w:val="32"/>
          <w:szCs w:val="32"/>
        </w:rPr>
        <w:t>双阳区2026年度常态化帮扶资金项目计划表（调整后）</w:t>
      </w:r>
    </w:p>
    <w:p w14:paraId="0D2BFFB6">
      <w:pPr>
        <w:pStyle w:val="6"/>
        <w:widowControl/>
        <w:adjustRightInd w:val="0"/>
        <w:snapToGrid w:val="0"/>
        <w:spacing w:before="0" w:beforeAutospacing="0" w:after="0" w:afterAutospacing="0" w:line="576" w:lineRule="exact"/>
        <w:ind w:firstLine="640" w:firstLineChars="200"/>
        <w:rPr>
          <w:rFonts w:hint="eastAsia" w:ascii="仿宋_GB2312" w:hAnsi="仿宋_GB2312" w:eastAsia="仿宋_GB2312" w:cs="仿宋_GB2312"/>
          <w:sz w:val="32"/>
          <w:szCs w:val="32"/>
        </w:rPr>
      </w:pPr>
    </w:p>
    <w:p w14:paraId="35F0B867">
      <w:pPr>
        <w:pStyle w:val="6"/>
        <w:widowControl/>
        <w:adjustRightInd w:val="0"/>
        <w:snapToGrid w:val="0"/>
        <w:spacing w:before="0" w:beforeAutospacing="0" w:after="0" w:afterAutospacing="0" w:line="576" w:lineRule="exact"/>
        <w:ind w:firstLine="640" w:firstLineChars="200"/>
        <w:rPr>
          <w:rFonts w:hint="eastAsia" w:ascii="仿宋_GB2312" w:hAnsi="仿宋_GB2312" w:eastAsia="仿宋_GB2312" w:cs="仿宋_GB2312"/>
          <w:sz w:val="32"/>
          <w:szCs w:val="32"/>
        </w:rPr>
      </w:pPr>
    </w:p>
    <w:p w14:paraId="13B94C83">
      <w:pPr>
        <w:adjustRightInd w:val="0"/>
        <w:snapToGrid w:val="0"/>
        <w:spacing w:line="576" w:lineRule="exact"/>
        <w:ind w:right="320"/>
        <w:jc w:val="both"/>
        <w:rPr>
          <w:rFonts w:hint="eastAsia" w:ascii="仿宋_GB2312" w:hAnsi="仿宋_GB2312" w:eastAsia="仿宋_GB2312" w:cs="仿宋_GB2312"/>
          <w:sz w:val="32"/>
          <w:szCs w:val="32"/>
        </w:rPr>
      </w:pPr>
    </w:p>
    <w:p w14:paraId="7AA5D1FE">
      <w:pPr>
        <w:adjustRightInd w:val="0"/>
        <w:snapToGrid w:val="0"/>
        <w:spacing w:line="576" w:lineRule="exact"/>
        <w:ind w:right="320" w:firstLine="640" w:firstLineChars="200"/>
        <w:jc w:val="right"/>
        <w:rPr>
          <w:rFonts w:ascii="仿宋_GB2312" w:hAnsi="仿宋_GB2312" w:eastAsia="仿宋_GB2312" w:cs="仿宋_GB2312"/>
          <w:bCs/>
          <w:sz w:val="32"/>
          <w:szCs w:val="32"/>
        </w:rPr>
      </w:pPr>
      <w:r>
        <w:rPr>
          <w:rFonts w:ascii="仿宋_GB2312" w:hAnsi="仿宋_GB2312" w:eastAsia="仿宋_GB2312" w:cs="仿宋_GB2312"/>
          <w:sz w:val="32"/>
          <w:szCs w:val="32"/>
        </w:rPr>
        <w:t>中共</w:t>
      </w:r>
      <w:r>
        <w:rPr>
          <w:rFonts w:hint="eastAsia" w:ascii="仿宋_GB2312" w:hAnsi="仿宋_GB2312" w:eastAsia="仿宋_GB2312" w:cs="仿宋_GB2312"/>
          <w:sz w:val="32"/>
          <w:szCs w:val="32"/>
        </w:rPr>
        <w:t>长春市双阳区</w:t>
      </w:r>
      <w:r>
        <w:rPr>
          <w:rFonts w:ascii="仿宋_GB2312" w:hAnsi="仿宋_GB2312" w:eastAsia="仿宋_GB2312" w:cs="仿宋_GB2312"/>
          <w:sz w:val="32"/>
          <w:szCs w:val="32"/>
        </w:rPr>
        <w:t>委农村工作领导小组</w:t>
      </w:r>
    </w:p>
    <w:p w14:paraId="08466A6F">
      <w:pPr>
        <w:adjustRightInd w:val="0"/>
        <w:snapToGrid w:val="0"/>
        <w:spacing w:line="576" w:lineRule="exact"/>
        <w:ind w:right="320"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D538">
    <w:pPr>
      <w:pStyle w:val="4"/>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88EAF11">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FhMTQ0NTVmZTQ5Y2VkOTg4MWRkMmRhN2VkMjExOGIifQ=="/>
  </w:docVars>
  <w:rsids>
    <w:rsidRoot w:val="005F3F1E"/>
    <w:rsid w:val="00033C1F"/>
    <w:rsid w:val="0010453F"/>
    <w:rsid w:val="0014409A"/>
    <w:rsid w:val="001F32A3"/>
    <w:rsid w:val="00241FA5"/>
    <w:rsid w:val="00260070"/>
    <w:rsid w:val="00295883"/>
    <w:rsid w:val="0033324A"/>
    <w:rsid w:val="00343A33"/>
    <w:rsid w:val="00351B7E"/>
    <w:rsid w:val="003C0CEA"/>
    <w:rsid w:val="003F5749"/>
    <w:rsid w:val="004536B4"/>
    <w:rsid w:val="00472403"/>
    <w:rsid w:val="00474973"/>
    <w:rsid w:val="00477A6F"/>
    <w:rsid w:val="004F050C"/>
    <w:rsid w:val="005C0523"/>
    <w:rsid w:val="005F01D8"/>
    <w:rsid w:val="005F3F1E"/>
    <w:rsid w:val="005F4255"/>
    <w:rsid w:val="006D17FB"/>
    <w:rsid w:val="00851961"/>
    <w:rsid w:val="0091545E"/>
    <w:rsid w:val="00934FF1"/>
    <w:rsid w:val="00954761"/>
    <w:rsid w:val="00A10D1F"/>
    <w:rsid w:val="00A37988"/>
    <w:rsid w:val="00A7204F"/>
    <w:rsid w:val="00AA3511"/>
    <w:rsid w:val="00B469F0"/>
    <w:rsid w:val="00BD6764"/>
    <w:rsid w:val="00C81C99"/>
    <w:rsid w:val="00CE25EA"/>
    <w:rsid w:val="00D1403F"/>
    <w:rsid w:val="00D25DA9"/>
    <w:rsid w:val="00D84117"/>
    <w:rsid w:val="00E4272C"/>
    <w:rsid w:val="00F73F2F"/>
    <w:rsid w:val="00FB5D08"/>
    <w:rsid w:val="14092680"/>
    <w:rsid w:val="1878238B"/>
    <w:rsid w:val="18C35E58"/>
    <w:rsid w:val="1DFD222A"/>
    <w:rsid w:val="1F982B42"/>
    <w:rsid w:val="29452074"/>
    <w:rsid w:val="344F6DE1"/>
    <w:rsid w:val="3EDA6843"/>
    <w:rsid w:val="4E963862"/>
    <w:rsid w:val="4FEA69FA"/>
    <w:rsid w:val="50EF749B"/>
    <w:rsid w:val="62747372"/>
    <w:rsid w:val="64EF0208"/>
    <w:rsid w:val="6AA51300"/>
    <w:rsid w:val="6B8D1C6D"/>
    <w:rsid w:val="6C1A78B1"/>
    <w:rsid w:val="73780860"/>
    <w:rsid w:val="76FE626F"/>
    <w:rsid w:val="7B05322B"/>
    <w:rsid w:val="7EF86E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qFormat/>
    <w:uiPriority w:val="0"/>
    <w:pPr>
      <w:spacing w:after="120"/>
    </w:pPr>
  </w:style>
  <w:style w:type="paragraph" w:styleId="3">
    <w:name w:val="toc 5"/>
    <w:basedOn w:val="1"/>
    <w:next w:val="1"/>
    <w:semiHidden/>
    <w:unhideWhenUsed/>
    <w:qFormat/>
    <w:uiPriority w:val="39"/>
    <w:pPr>
      <w:ind w:left="1680" w:leftChars="80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customStyle="1" w:styleId="9">
    <w:name w:val="正文文本 Char"/>
    <w:basedOn w:val="8"/>
    <w:link w:val="2"/>
    <w:qFormat/>
    <w:uiPriority w:val="0"/>
    <w:rPr>
      <w:szCs w:val="24"/>
    </w:rPr>
  </w:style>
  <w:style w:type="character" w:customStyle="1" w:styleId="10">
    <w:name w:val="页脚 Char"/>
    <w:basedOn w:val="8"/>
    <w:link w:val="4"/>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Info spid="_x0000_s2053" textRotate="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Www.SangSan.Cn</Company>
  <Pages>2</Pages>
  <Words>573</Words>
  <Characters>632</Characters>
  <Lines>4</Lines>
  <Paragraphs>1</Paragraphs>
  <TotalTime>106</TotalTime>
  <ScaleCrop>false</ScaleCrop>
  <LinksUpToDate>false</LinksUpToDate>
  <CharactersWithSpaces>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2022-12-01T03:01:00Z</dcterms:created>
  <dc:creator>桑三博客</dc:creator>
  <cp:lastModifiedBy>Michael Jia</cp:lastModifiedBy>
  <cp:lastPrinted>2026-07-15T02:57:36Z</cp:lastPrinted>
  <dcterms:modified xsi:type="dcterms:W3CDTF">2026-07-15T02:58:16Z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D84DC52F80864E89B8D5CFC717A95E09</vt:lpwstr>
  </property>
  <property fmtid="{D5CDD505-2E9C-101B-9397-08002B2CF9AE}" pid="4" name="KSOTemplateDocerSaveRecord">
    <vt:lpwstr>eyJoZGlkIjoiYWFhMTQ0NTVmZTQ5Y2VkOTg4MWRkMmRhN2VkMjExOGIiLCJ1c2VySWQiOiIyNzAwMjUzODQifQ==</vt:lpwstr>
  </property>
</Properties>
</file>