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883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关于调整</w:t>
      </w:r>
      <w:r>
        <w:rPr>
          <w:rFonts w:hint="eastAsia"/>
          <w:lang w:eastAsia="zh-CN"/>
        </w:rPr>
        <w:t>双阳区冬</w:t>
      </w:r>
      <w:r>
        <w:rPr>
          <w:rFonts w:hint="eastAsia"/>
        </w:rPr>
        <w:t>季非居民天然气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1767" w:firstLineChars="4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价格</w:t>
      </w:r>
      <w:r>
        <w:rPr>
          <w:rFonts w:hint="eastAsia"/>
          <w:lang w:eastAsia="zh-CN"/>
        </w:rPr>
        <w:t>的方案（征求意见稿）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为了与国家非居民天然气价格改革接轨，吉林省多地区采取了出台顺价调整实行夏季冬季两种价格进行理顺，目前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我区非居民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(工业和商业用户)的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天然气价格。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经区政府同意调整我区冬季天然气价格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与长春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冬季天然气价格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保持同步，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按照非居民价格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就夏季、冬季价格的政策，通过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我省长春地区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几年来运行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情况看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，社会反映良好，得到社会的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认可和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好评。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随着近年上游天然气采购价格的持续上涨，而燃气销售价格始终未调整，企业经营严重亏损，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现</w:t>
      </w:r>
      <w:r>
        <w:rPr>
          <w:rFonts w:hint="eastAsia" w:ascii="仿宋" w:hAnsi="仿宋" w:eastAsia="仿宋"/>
          <w:sz w:val="30"/>
          <w:szCs w:val="30"/>
          <w:lang w:eastAsia="zh-CN"/>
        </w:rPr>
        <w:t>企业</w:t>
      </w:r>
      <w:r>
        <w:rPr>
          <w:rFonts w:hint="eastAsia" w:ascii="仿宋" w:hAnsi="仿宋" w:eastAsia="仿宋"/>
          <w:sz w:val="30"/>
          <w:szCs w:val="30"/>
        </w:rPr>
        <w:t>申请调整非居民天然气价格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对此，我们深入企业进行了调研，审核了2021-2023年度天然气企业与上游的购销合同，又与省发改价格处进行了交流，经省发改委同意，同步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经过多方调研，反复研究，充分考虑我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目前用气企业实际承受能力，在此基础上提出了调整价格方案，下面我就调整我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冬季非居民天然气基本情况及具体调价方案做以下说明和汇报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天然气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采购、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价格现状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双阳区目前的非居民天然气价格执行3.40元/立方米（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发改价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【201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号），该价格是2016年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2016年购气价格为1.48元/立方米，2023年冬季购气价格为2.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元/立方米，购气价格同2016年冬季购气价相比上涨了1.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元/立方米，采购价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逐年上涨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，而销售价格至今未进行调整。现购气价同上一年度购气价格对比，2022年冬季购气价格为2.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元/立方米，同2023年冬季采购价2.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元/立方米对比，购气成本上涨0.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元/立方米。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拟调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现行非居民天然气价格方案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（一）调整的依据。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《中共中央国务院关于推进价格机制改革的若干意见》(中发〔2015〕28号)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《国务院关于促进天然气协调稳定发展的若干意见》(国发〔2018〕31 号)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吉林省物价局关于印发《吉林省城镇管道燃气配气价格管理办法(试行)的通知》(吉省价格〔2018〕92号)等文件精神以及省市关于推进价格机制改革的部署要求，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长春市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《关于实施非居民天然气价格联动机制的通知》（长发改价格[2021]165号），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参照长春市发改委《关于调整冬季非居民天然气价格的通知》（长发改价格[202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（二）调价原则。经与省市发改部门沟通，采取长春调价原则，坚持燃气企业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和非居民用气户共同承担的原则，即新增购气成本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1.24元/立方米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由使用天然气的非居民用户承担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0.59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元/立方米，燃气企业承担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0.65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元/立方米，经过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与长春燃气（双阳）有限公司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调，公司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表示同意。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（三）调整价格。根据《长春市发展和改革委员会关于调整冬季非居民天然气价格的通知》（长发改价格［2023]65号）精神，结合我区实际情况，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现行非居民天然气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季（202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3年11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1日—2024年3月31日）价格由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元/立方米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9元/立方米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调价影响。这一价格在企业承受范围内，能够让企业接受。经计算，此次调价由3.40元/立方米，调价至3.99元/立方米，上调0.59元/立方米，涨幅为17.35%，企业平均每月增加收入71.27万元（采暖期非居民用气量为120.80万m³/月），如从2023年11月1日执行新价格至2024年3月31日预计增加收入356.35万元，影响非居民用户1975户（其中工业25户，商业1950户），每户平均月增加支出360.86元(每天增加支出12.03元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（五）价格对比。近年来，周边县市区非居民燃气价格均已上调，双阳区未进行调整。目前双阳区非居民销售价格为3.40元/立方米，此价格在长春地区为较低水平，长春3.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元/立方米、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农安3.99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元/立方米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、德惠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元/立方米、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榆树3.93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元/立方米、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九台4.50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元/立方米。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我区燃气企业管道输送，设备标准、购气价格等均与长春天然气公司一致。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非居民燃气价格对比情况表：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3046"/>
        <w:gridCol w:w="3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07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城市</w:t>
            </w:r>
          </w:p>
        </w:tc>
        <w:tc>
          <w:tcPr>
            <w:tcW w:w="304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夏季价格</w:t>
            </w:r>
          </w:p>
        </w:tc>
        <w:tc>
          <w:tcPr>
            <w:tcW w:w="3147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冬季价格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7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双阳</w:t>
            </w:r>
          </w:p>
        </w:tc>
        <w:tc>
          <w:tcPr>
            <w:tcW w:w="304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3.40</w:t>
            </w:r>
          </w:p>
        </w:tc>
        <w:tc>
          <w:tcPr>
            <w:tcW w:w="3147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3.40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07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长春</w:t>
            </w:r>
          </w:p>
        </w:tc>
        <w:tc>
          <w:tcPr>
            <w:tcW w:w="304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3.55</w:t>
            </w:r>
          </w:p>
        </w:tc>
        <w:tc>
          <w:tcPr>
            <w:tcW w:w="3147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3.99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7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九台</w:t>
            </w:r>
          </w:p>
        </w:tc>
        <w:tc>
          <w:tcPr>
            <w:tcW w:w="304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4.18</w:t>
            </w:r>
          </w:p>
        </w:tc>
        <w:tc>
          <w:tcPr>
            <w:tcW w:w="3147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7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德惠</w:t>
            </w:r>
          </w:p>
        </w:tc>
        <w:tc>
          <w:tcPr>
            <w:tcW w:w="304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3.62</w:t>
            </w:r>
          </w:p>
        </w:tc>
        <w:tc>
          <w:tcPr>
            <w:tcW w:w="3147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3.99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07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农安</w:t>
            </w:r>
          </w:p>
        </w:tc>
        <w:tc>
          <w:tcPr>
            <w:tcW w:w="304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3.55</w:t>
            </w:r>
          </w:p>
        </w:tc>
        <w:tc>
          <w:tcPr>
            <w:tcW w:w="3147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3.99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07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榆树</w:t>
            </w:r>
          </w:p>
        </w:tc>
        <w:tc>
          <w:tcPr>
            <w:tcW w:w="304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3.93</w:t>
            </w:r>
          </w:p>
        </w:tc>
        <w:tc>
          <w:tcPr>
            <w:tcW w:w="3147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3.93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（六）执行时间。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自2023年11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月1日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-2024年3月31日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。这样安排有利于我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经济发展，同时也解决了燃气企业的经营困难。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长春市双阳区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发展和改革局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2024年1月5日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yYWQ4MTcyMmNjMGM3OGRkODM0MWFiYzBkYTViNGQifQ=="/>
  </w:docVars>
  <w:rsids>
    <w:rsidRoot w:val="0009245B"/>
    <w:rsid w:val="00027E42"/>
    <w:rsid w:val="0009245B"/>
    <w:rsid w:val="000B2E6C"/>
    <w:rsid w:val="00117DA7"/>
    <w:rsid w:val="00195F06"/>
    <w:rsid w:val="00235FA7"/>
    <w:rsid w:val="002549EA"/>
    <w:rsid w:val="004D7EA9"/>
    <w:rsid w:val="00552AA3"/>
    <w:rsid w:val="00624B97"/>
    <w:rsid w:val="008857EF"/>
    <w:rsid w:val="00B77065"/>
    <w:rsid w:val="00BB24F8"/>
    <w:rsid w:val="00EA0A12"/>
    <w:rsid w:val="00EC69E6"/>
    <w:rsid w:val="00F86BE3"/>
    <w:rsid w:val="02FB323F"/>
    <w:rsid w:val="04581CB1"/>
    <w:rsid w:val="04BD3A69"/>
    <w:rsid w:val="066E30C6"/>
    <w:rsid w:val="06FC5AA7"/>
    <w:rsid w:val="07287718"/>
    <w:rsid w:val="074929BB"/>
    <w:rsid w:val="0825698E"/>
    <w:rsid w:val="08512679"/>
    <w:rsid w:val="08CA6988"/>
    <w:rsid w:val="092A2E96"/>
    <w:rsid w:val="09945232"/>
    <w:rsid w:val="09961795"/>
    <w:rsid w:val="0A8F5D00"/>
    <w:rsid w:val="0A990163"/>
    <w:rsid w:val="0AAE262A"/>
    <w:rsid w:val="0AD347D8"/>
    <w:rsid w:val="0AD83203"/>
    <w:rsid w:val="0AE83941"/>
    <w:rsid w:val="0B6D4294"/>
    <w:rsid w:val="0B766CD3"/>
    <w:rsid w:val="0CAD2DEB"/>
    <w:rsid w:val="0D58062B"/>
    <w:rsid w:val="0DEA0092"/>
    <w:rsid w:val="0E0A5DCA"/>
    <w:rsid w:val="0E35096D"/>
    <w:rsid w:val="105E23FD"/>
    <w:rsid w:val="10E64D57"/>
    <w:rsid w:val="110F7B9B"/>
    <w:rsid w:val="11303F7A"/>
    <w:rsid w:val="121768C6"/>
    <w:rsid w:val="127F21E9"/>
    <w:rsid w:val="15297A53"/>
    <w:rsid w:val="154E1C4F"/>
    <w:rsid w:val="15FF3D3A"/>
    <w:rsid w:val="183C2561"/>
    <w:rsid w:val="1849349F"/>
    <w:rsid w:val="188E3A9B"/>
    <w:rsid w:val="18B75CC2"/>
    <w:rsid w:val="19094ED0"/>
    <w:rsid w:val="1CA05FD5"/>
    <w:rsid w:val="1E5F3CA6"/>
    <w:rsid w:val="1ECB5101"/>
    <w:rsid w:val="1F625038"/>
    <w:rsid w:val="1F6E1F30"/>
    <w:rsid w:val="20945988"/>
    <w:rsid w:val="210670D2"/>
    <w:rsid w:val="21CE6CB6"/>
    <w:rsid w:val="22A321BB"/>
    <w:rsid w:val="238E0DF3"/>
    <w:rsid w:val="24003A9F"/>
    <w:rsid w:val="26D72818"/>
    <w:rsid w:val="27E234BC"/>
    <w:rsid w:val="287E593E"/>
    <w:rsid w:val="28DC615D"/>
    <w:rsid w:val="29682CFB"/>
    <w:rsid w:val="2A6F7FA5"/>
    <w:rsid w:val="2BB63694"/>
    <w:rsid w:val="2CA927FA"/>
    <w:rsid w:val="2CB56E68"/>
    <w:rsid w:val="2D8620CE"/>
    <w:rsid w:val="2D947991"/>
    <w:rsid w:val="2DFD4796"/>
    <w:rsid w:val="2F9B0737"/>
    <w:rsid w:val="2FA01C92"/>
    <w:rsid w:val="30000A8B"/>
    <w:rsid w:val="307257F7"/>
    <w:rsid w:val="30D8799B"/>
    <w:rsid w:val="32517EF5"/>
    <w:rsid w:val="32EB1476"/>
    <w:rsid w:val="366F0610"/>
    <w:rsid w:val="36D87F64"/>
    <w:rsid w:val="370C090F"/>
    <w:rsid w:val="37691669"/>
    <w:rsid w:val="37B93F0A"/>
    <w:rsid w:val="37D95665"/>
    <w:rsid w:val="389C26DD"/>
    <w:rsid w:val="38F66D06"/>
    <w:rsid w:val="39DE70C5"/>
    <w:rsid w:val="39E92488"/>
    <w:rsid w:val="3A10328E"/>
    <w:rsid w:val="3A5B1DE6"/>
    <w:rsid w:val="3A8E4B7A"/>
    <w:rsid w:val="3BCC3E0F"/>
    <w:rsid w:val="3BE63123"/>
    <w:rsid w:val="3C0A292E"/>
    <w:rsid w:val="3DAF07F1"/>
    <w:rsid w:val="3DDA024C"/>
    <w:rsid w:val="3EF618CF"/>
    <w:rsid w:val="3F692FE8"/>
    <w:rsid w:val="3FEED615"/>
    <w:rsid w:val="404B3E9C"/>
    <w:rsid w:val="41CF1642"/>
    <w:rsid w:val="41E469EF"/>
    <w:rsid w:val="42187DAE"/>
    <w:rsid w:val="43272974"/>
    <w:rsid w:val="43C16133"/>
    <w:rsid w:val="43F128AF"/>
    <w:rsid w:val="451B55AA"/>
    <w:rsid w:val="45991206"/>
    <w:rsid w:val="45BF03D9"/>
    <w:rsid w:val="45DC66D9"/>
    <w:rsid w:val="468957BD"/>
    <w:rsid w:val="47D74B06"/>
    <w:rsid w:val="480259A4"/>
    <w:rsid w:val="487C2AEA"/>
    <w:rsid w:val="490340BC"/>
    <w:rsid w:val="4AF07B1A"/>
    <w:rsid w:val="4BD05255"/>
    <w:rsid w:val="4BEB208F"/>
    <w:rsid w:val="4BF73937"/>
    <w:rsid w:val="4CC92DF6"/>
    <w:rsid w:val="4D9F13E1"/>
    <w:rsid w:val="5153310F"/>
    <w:rsid w:val="51713CF3"/>
    <w:rsid w:val="51D7083A"/>
    <w:rsid w:val="51FA6A8B"/>
    <w:rsid w:val="52463F6D"/>
    <w:rsid w:val="54091C4C"/>
    <w:rsid w:val="549A6571"/>
    <w:rsid w:val="549F13BA"/>
    <w:rsid w:val="552722DA"/>
    <w:rsid w:val="561C7F47"/>
    <w:rsid w:val="566F14D3"/>
    <w:rsid w:val="569311FB"/>
    <w:rsid w:val="57096CED"/>
    <w:rsid w:val="57390153"/>
    <w:rsid w:val="589A2E73"/>
    <w:rsid w:val="58B34E9D"/>
    <w:rsid w:val="59E14A1B"/>
    <w:rsid w:val="5A217A6C"/>
    <w:rsid w:val="5ADB21F9"/>
    <w:rsid w:val="5B2B3827"/>
    <w:rsid w:val="5C226742"/>
    <w:rsid w:val="5D82002F"/>
    <w:rsid w:val="5EFB620E"/>
    <w:rsid w:val="5F02312B"/>
    <w:rsid w:val="616FBB50"/>
    <w:rsid w:val="61E55B4E"/>
    <w:rsid w:val="62157A0E"/>
    <w:rsid w:val="62A847A1"/>
    <w:rsid w:val="66213039"/>
    <w:rsid w:val="666D7E19"/>
    <w:rsid w:val="6716225F"/>
    <w:rsid w:val="67654EBA"/>
    <w:rsid w:val="678514D5"/>
    <w:rsid w:val="68802F83"/>
    <w:rsid w:val="69961435"/>
    <w:rsid w:val="69BE60FF"/>
    <w:rsid w:val="6B9876E6"/>
    <w:rsid w:val="6B9A5CB0"/>
    <w:rsid w:val="6C9A647B"/>
    <w:rsid w:val="6D626E84"/>
    <w:rsid w:val="6DAD4F9F"/>
    <w:rsid w:val="6FB11BBE"/>
    <w:rsid w:val="6FCF3A20"/>
    <w:rsid w:val="70C913AD"/>
    <w:rsid w:val="72D52A77"/>
    <w:rsid w:val="737226D8"/>
    <w:rsid w:val="74A23383"/>
    <w:rsid w:val="7536251E"/>
    <w:rsid w:val="75380F58"/>
    <w:rsid w:val="75592EC1"/>
    <w:rsid w:val="75E31D77"/>
    <w:rsid w:val="76597359"/>
    <w:rsid w:val="767414FD"/>
    <w:rsid w:val="767F5617"/>
    <w:rsid w:val="772C6616"/>
    <w:rsid w:val="776C3C22"/>
    <w:rsid w:val="7785213F"/>
    <w:rsid w:val="78341E04"/>
    <w:rsid w:val="784D3606"/>
    <w:rsid w:val="78D21D5D"/>
    <w:rsid w:val="79621333"/>
    <w:rsid w:val="796E38FE"/>
    <w:rsid w:val="79967F0B"/>
    <w:rsid w:val="7A8E681A"/>
    <w:rsid w:val="7AD90A24"/>
    <w:rsid w:val="7B354F51"/>
    <w:rsid w:val="7D4251C6"/>
    <w:rsid w:val="7D9647DF"/>
    <w:rsid w:val="7DE319FB"/>
    <w:rsid w:val="7DEC1C3C"/>
    <w:rsid w:val="7F622992"/>
    <w:rsid w:val="D8EF259B"/>
    <w:rsid w:val="F8DD965B"/>
    <w:rsid w:val="FABF43CC"/>
    <w:rsid w:val="FEFD9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djustRightInd/>
      <w:spacing w:line="579" w:lineRule="exact"/>
      <w:textAlignment w:val="auto"/>
    </w:pPr>
    <w:rPr>
      <w:rFonts w:ascii="Calibri" w:hAnsi="Calibri" w:eastAsia="仿宋" w:cs="宋体"/>
      <w:sz w:val="32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paragraph" w:styleId="6">
    <w:name w:val="Body Text First Indent"/>
    <w:basedOn w:val="3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none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none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1823</Words>
  <Characters>2049</Characters>
  <Lines>11</Lines>
  <Paragraphs>3</Paragraphs>
  <TotalTime>32</TotalTime>
  <ScaleCrop>false</ScaleCrop>
  <LinksUpToDate>false</LinksUpToDate>
  <CharactersWithSpaces>2049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2022-06-22T08:16:00Z</dcterms:created>
  <dc:creator>AutoBVT</dc:creator>
  <cp:lastModifiedBy>Administrator</cp:lastModifiedBy>
  <cp:lastPrinted>2024-01-05T05:00:48Z</cp:lastPrinted>
  <dcterms:modified xsi:type="dcterms:W3CDTF">2024-01-05T05:01:14Z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3C5925F0F2C247C1B8020ED4E69D9830</vt:lpwstr>
  </property>
</Properties>
</file>