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AE" w:rsidRPr="000D54BF" w:rsidRDefault="000036AE" w:rsidP="000D54BF">
      <w:pPr>
        <w:jc w:val="center"/>
        <w:rPr>
          <w:rFonts w:ascii="仿宋_GB2312" w:eastAsia="仿宋_GB2312" w:hint="eastAsia"/>
          <w:b/>
          <w:sz w:val="44"/>
          <w:szCs w:val="44"/>
        </w:rPr>
      </w:pPr>
      <w:r w:rsidRPr="000D54BF">
        <w:rPr>
          <w:rFonts w:ascii="仿宋_GB2312" w:eastAsia="仿宋_GB2312" w:hint="eastAsia"/>
          <w:b/>
          <w:sz w:val="44"/>
          <w:szCs w:val="44"/>
        </w:rPr>
        <w:t>民政部</w:t>
      </w:r>
    </w:p>
    <w:p w:rsidR="000036AE" w:rsidRPr="000D54BF" w:rsidRDefault="000036AE" w:rsidP="000D54BF">
      <w:pPr>
        <w:jc w:val="center"/>
        <w:rPr>
          <w:rFonts w:ascii="仿宋_GB2312" w:eastAsia="仿宋_GB2312" w:hint="eastAsia"/>
          <w:b/>
          <w:sz w:val="44"/>
          <w:szCs w:val="44"/>
        </w:rPr>
      </w:pPr>
      <w:r w:rsidRPr="000D54BF">
        <w:rPr>
          <w:rFonts w:ascii="仿宋_GB2312" w:eastAsia="仿宋_GB2312" w:hint="eastAsia"/>
          <w:b/>
          <w:sz w:val="44"/>
          <w:szCs w:val="44"/>
        </w:rPr>
        <w:t>关于印发《特困人员认定办法》的通知</w:t>
      </w:r>
    </w:p>
    <w:p w:rsidR="000036AE" w:rsidRDefault="000036AE" w:rsidP="000D54BF">
      <w:pPr>
        <w:jc w:val="center"/>
        <w:rPr>
          <w:rFonts w:ascii="仿宋_GB2312" w:eastAsia="仿宋_GB2312" w:hint="eastAsia"/>
          <w:sz w:val="32"/>
          <w:szCs w:val="32"/>
        </w:rPr>
      </w:pPr>
      <w:r w:rsidRPr="000036AE">
        <w:rPr>
          <w:rFonts w:ascii="仿宋_GB2312" w:eastAsia="仿宋_GB2312" w:hint="eastAsia"/>
          <w:sz w:val="32"/>
          <w:szCs w:val="32"/>
        </w:rPr>
        <w:t>民发[2016]178号</w:t>
      </w:r>
    </w:p>
    <w:p w:rsidR="000D54BF" w:rsidRPr="000036AE" w:rsidRDefault="000D54BF" w:rsidP="000D54BF">
      <w:pPr>
        <w:jc w:val="center"/>
        <w:rPr>
          <w:rFonts w:ascii="仿宋_GB2312" w:eastAsia="仿宋_GB2312" w:hint="eastAsia"/>
          <w:sz w:val="32"/>
          <w:szCs w:val="32"/>
        </w:rPr>
      </w:pP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各省、自治区、直辖市民政厅（局），各计划单列市民政局，新疆生产建设兵团民政局： </w:t>
      </w:r>
    </w:p>
    <w:p w:rsidR="000036AE" w:rsidRDefault="000036AE" w:rsidP="000D54BF">
      <w:pPr>
        <w:ind w:firstLine="645"/>
        <w:rPr>
          <w:rFonts w:ascii="仿宋_GB2312" w:eastAsia="仿宋_GB2312" w:hint="eastAsia"/>
          <w:sz w:val="32"/>
          <w:szCs w:val="32"/>
        </w:rPr>
      </w:pPr>
      <w:r w:rsidRPr="000036AE">
        <w:rPr>
          <w:rFonts w:ascii="仿宋_GB2312" w:eastAsia="仿宋_GB2312" w:hint="eastAsia"/>
          <w:sz w:val="32"/>
          <w:szCs w:val="32"/>
        </w:rPr>
        <w:t xml:space="preserve">为进一步规范特困人员认定工作，确保特困人员救助供养制度公开、公平、公正实施，根据《国务院关于进一步健全特困人员救助供养制度的意见》（国发〔2016〕14号），民政部制定了《特困人员认定办法》，现印发给你们，请结合实际遵照执行。 </w:t>
      </w:r>
    </w:p>
    <w:p w:rsidR="000D54BF" w:rsidRDefault="000D54BF" w:rsidP="000D54BF">
      <w:pPr>
        <w:ind w:firstLine="645"/>
        <w:rPr>
          <w:rFonts w:ascii="仿宋_GB2312" w:eastAsia="仿宋_GB2312" w:hint="eastAsia"/>
          <w:sz w:val="32"/>
          <w:szCs w:val="32"/>
        </w:rPr>
      </w:pPr>
    </w:p>
    <w:p w:rsidR="000D54BF" w:rsidRPr="000036AE" w:rsidRDefault="000D54BF" w:rsidP="000D54BF">
      <w:pPr>
        <w:ind w:firstLine="645"/>
        <w:rPr>
          <w:rFonts w:ascii="仿宋_GB2312" w:eastAsia="仿宋_GB2312" w:hint="eastAsia"/>
          <w:sz w:val="32"/>
          <w:szCs w:val="32"/>
        </w:rPr>
      </w:pPr>
    </w:p>
    <w:p w:rsidR="000036AE" w:rsidRPr="000036AE" w:rsidRDefault="000036AE" w:rsidP="000D54BF">
      <w:pPr>
        <w:ind w:firstLineChars="700" w:firstLine="2240"/>
        <w:rPr>
          <w:rFonts w:ascii="仿宋_GB2312" w:eastAsia="仿宋_GB2312" w:hint="eastAsia"/>
          <w:sz w:val="32"/>
          <w:szCs w:val="32"/>
        </w:rPr>
      </w:pPr>
      <w:r w:rsidRPr="000036AE">
        <w:rPr>
          <w:rFonts w:ascii="仿宋_GB2312" w:eastAsia="仿宋_GB2312" w:hint="eastAsia"/>
          <w:sz w:val="32"/>
          <w:szCs w:val="32"/>
        </w:rPr>
        <w:t xml:space="preserve">民 政 部 2016年10月10日 </w:t>
      </w: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D54BF" w:rsidRDefault="000D54BF" w:rsidP="000036AE">
      <w:pPr>
        <w:rPr>
          <w:rFonts w:ascii="仿宋_GB2312" w:eastAsia="仿宋_GB2312" w:hint="eastAsia"/>
          <w:sz w:val="32"/>
          <w:szCs w:val="32"/>
        </w:rPr>
      </w:pPr>
    </w:p>
    <w:p w:rsidR="000036AE" w:rsidRPr="000D54BF" w:rsidRDefault="000036AE" w:rsidP="000D54BF">
      <w:pPr>
        <w:jc w:val="center"/>
        <w:rPr>
          <w:rFonts w:asciiTheme="majorEastAsia" w:eastAsiaTheme="majorEastAsia" w:hAnsiTheme="majorEastAsia" w:hint="eastAsia"/>
          <w:b/>
          <w:sz w:val="44"/>
          <w:szCs w:val="44"/>
        </w:rPr>
      </w:pPr>
      <w:r w:rsidRPr="000D54BF">
        <w:rPr>
          <w:rFonts w:asciiTheme="majorEastAsia" w:eastAsiaTheme="majorEastAsia" w:hAnsiTheme="majorEastAsia" w:hint="eastAsia"/>
          <w:b/>
          <w:sz w:val="44"/>
          <w:szCs w:val="44"/>
        </w:rPr>
        <w:lastRenderedPageBreak/>
        <w:t>特困人员认定办法</w:t>
      </w:r>
    </w:p>
    <w:p w:rsidR="000D54BF"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w:t>
      </w:r>
    </w:p>
    <w:p w:rsidR="000036AE" w:rsidRPr="000036AE" w:rsidRDefault="000036AE" w:rsidP="000D54BF">
      <w:pPr>
        <w:ind w:firstLineChars="200" w:firstLine="640"/>
        <w:rPr>
          <w:rFonts w:ascii="仿宋_GB2312" w:eastAsia="仿宋_GB2312" w:hint="eastAsia"/>
          <w:sz w:val="32"/>
          <w:szCs w:val="32"/>
        </w:rPr>
      </w:pPr>
      <w:r w:rsidRPr="000036AE">
        <w:rPr>
          <w:rFonts w:ascii="仿宋_GB2312" w:eastAsia="仿宋_GB2312" w:hint="eastAsia"/>
          <w:sz w:val="32"/>
          <w:szCs w:val="32"/>
        </w:rPr>
        <w:t xml:space="preserve">第一章 总 则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第一条 根据《社会救助暂行办法》（国务院令第649号）、《国务院关于进一步健全特困人员救助供养制度的意见》（国发〔2016〕14号）及国家相关规定，制定本办法。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第二条 特困人员认定工作应当遵循以下原则：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（一）应救尽救，应养尽养；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（二）属地管理，分级负责；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（三）严格规范，高效便民；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（四）公开、公平、公正。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第三条 县级以上地方人民政府民政部门统筹做好本行政区域内特困人员认定及救助供养工作。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县级人民政府民政部门以及乡镇人民政府（街道办事处）具体负责特困人员认定工作，村（居）民委员会协助做好相关工作。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第二章 认定条件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第四条 城乡老年人、残疾人以及未满16周岁的未成年人，同时具备以下条件的，应当依法纳入特困人员救助供养范围：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（一）无劳动能力；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（二）无生活来源；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lastRenderedPageBreak/>
        <w:t xml:space="preserve">　　（三）无法定赡养、抚养、扶养义务人或者其法定义务人无履行义务能力。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第五条 符合下列情形之一的，应当认定为本办法所称的无劳动能力：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（一）60周岁以上的老年人；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（二）未满16周岁的未成年人；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（三）残疾等级为一、二级的智力、精神残疾人，残疾等级为一级的肢体残疾人；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（四）省、自治区、直辖市人民政府规定的其他情形。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第六条 收入总和低于当地最低生活保障标准，且财产符合当地特困人员财产状况规定的，应当认定为本办法所称的无生活来源。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前款所称收入包括工资性收入、经营净收入、财产净收入、转移净收入等各类收入，不包括城乡居民基本养老保险中的基础养老金、基本医疗保险等社会保险和高龄津贴等社会福利补贴。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第七条 特困人员财产状况认定标准由设区的市级以上地方人民政府民政部门制定，并报同级地方人民政府同意。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第八条 法定义务人符合下列情形之一的，应当认定为本办法所称的无履行义务能力：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（一）具备特困人员条件的；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（二）60周岁以上或者重度残疾的最低生活保障对象，</w:t>
      </w:r>
      <w:r w:rsidRPr="000036AE">
        <w:rPr>
          <w:rFonts w:ascii="仿宋_GB2312" w:eastAsia="仿宋_GB2312" w:hint="eastAsia"/>
          <w:sz w:val="32"/>
          <w:szCs w:val="32"/>
        </w:rPr>
        <w:lastRenderedPageBreak/>
        <w:t xml:space="preserve">且财产符合当地特困人员财产状况规定的；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（三）无民事行为能力、被宣告失踪、或者在监狱服刑的人员，且财产符合当地特困人员财产状况规定的；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（四）省、自治区、直辖市人民政府规定的其他情形。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第九条 未满16周岁的未成年人同时符合特困人员救助供养条件和孤儿认定条件的，应当纳入孤儿基本生活保障范围，不再认定为特困人员。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第三章 申请及受理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第十条 申请特困人员救助供养，应当由本人向户籍所在地乡镇人民政府（街道办事处）提出书面申请。本人申请有困难的，可以委托村（居）民委员会或者他人代为提出申请。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申请材料主要包括本人有效身份证明，劳动能力、生活来源、财产状况以及赡养、抚养、扶养情况的书面声明，承诺所提供信息真实、完整的承诺书，残疾人还应当提供第二代《中华人民共和国残疾证》。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申请人应当履行授权核查家庭经济状况的相关手续。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第十一条 乡镇人民政府（街道办事处）、村（居）民委员会应当及时了解掌握辖区内居民的生活情况，发现符合特困人员救助供养条件的，应当告知其救助供养政策，对无民事行为能力等无法自主申请的，应当主动帮助其申请。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第十二条 乡镇人民政府（街道办事处）应当对申请人</w:t>
      </w:r>
      <w:r w:rsidRPr="000036AE">
        <w:rPr>
          <w:rFonts w:ascii="仿宋_GB2312" w:eastAsia="仿宋_GB2312" w:hint="eastAsia"/>
          <w:sz w:val="32"/>
          <w:szCs w:val="32"/>
        </w:rPr>
        <w:lastRenderedPageBreak/>
        <w:t xml:space="preserve">或者其代理人提交的材料进行审查，材料齐备的，予以受理；材料不齐备的，应当一次性告知申请人或者其代理人补齐所有规定材料。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第四章 审 核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第十三条 乡镇人民政府（街道办事处）应当自受理申请之日起20个工作日内，通过入户调查、邻里访问、信函索证、民主评议、信息核对等方式，对申请人的经济状况、实际生活状况以及赡养、抚养、扶养状况等进行调查核实，并提出审核意见。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申请人以及有关单位、组织或者个人应当配合调查，如实提供有关情况。村（居）民委员会应当协助乡镇人民政府（街道办事处）开展调查核实。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第十四条 调查核实过程中，乡镇人民政府（街道办事处）可视情组织民主评议，在村（居）民委员会协助下，对申请人书面声明内容的真实性、完整性及调查核实结果的客观性进行评议。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第十五条 乡镇人民政府（街道办事处）应当将审核意见及时在申请人所在村（社区）公示。公示期为7天。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公示期满无异议的，乡镇人民政府（街道办事处）应当将审核意见连同申请、调查核实、民主评议等相关材料报送县级人民政府民政部门审批。对公示有异议的，乡镇人民政府（街道办事处）应当重新组织调查核实，在20个工作日</w:t>
      </w:r>
      <w:r w:rsidRPr="000036AE">
        <w:rPr>
          <w:rFonts w:ascii="仿宋_GB2312" w:eastAsia="仿宋_GB2312" w:hint="eastAsia"/>
          <w:sz w:val="32"/>
          <w:szCs w:val="32"/>
        </w:rPr>
        <w:lastRenderedPageBreak/>
        <w:t xml:space="preserve">内提出审核意见，并重新公示。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第五章 审 批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第十六条 县级人民政府民政部门应当全面审查乡镇人民政府（街道办事处）上报的申请材料、调查材料和审核意见，根据审核意见和公示情况，按照不低于30%的比例随机抽查核实，并在20个工作日内作出审批决定。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第十七条 对符合救助供养条件的申请，县级人民政府民政部门应当及时予以批准，发给《特困人员救助供养证》，建立救助供养档案，从批准之日下月起给予救助供养待遇，并通过乡镇人民政府（街道办事处）在申请人所在村（社区）公布。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第十八条 对不符合救助供养条件的申请，县级人民政府民政部门不予批准，并将理由通过乡镇人民政府（街道办事处）书面告知申请人。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第十九条 城乡特困人员救助供养标准不一致的地区，对于拥有承包土地或者参加农村集体经济收益分配的特困人员，应当给予农村特困人员救助供养待遇。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第六章 生活自理能力评估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第二十条 县级人民政府民政部门应当在乡镇人民政府（街道办事处）、村（居）民委员会协助下，对特困人员生活自理能力进行评估，并根据评估结果，确定特困人员应当享受的照料护理标准档次。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lastRenderedPageBreak/>
        <w:t xml:space="preserve">　　有条件的地方，可以委托第三方机构开展特困人员生活自理能力评估。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第二十一条 特困人员生活自理能力，一般依据以下6项指标综合评估：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（一）自主吃饭；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（二）自主穿衣；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（三）自主上下床；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（四）自主如厕；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（五）室内自主行走；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（六）自主洗澡。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第二十三条 特困人员生活自理能力发生变化的，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第七章 终止救助供养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第二十四条 特困人员有下列情形之一的，应当及时终</w:t>
      </w:r>
      <w:r w:rsidRPr="000036AE">
        <w:rPr>
          <w:rFonts w:ascii="仿宋_GB2312" w:eastAsia="仿宋_GB2312" w:hint="eastAsia"/>
          <w:sz w:val="32"/>
          <w:szCs w:val="32"/>
        </w:rPr>
        <w:lastRenderedPageBreak/>
        <w:t xml:space="preserve">止救助供养：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（一）死亡、被宣告失踪或者死亡；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（二）经过康复治疗恢复劳动能力或者年满16周岁且具有劳动能力；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（三）依法被判处刑罚，且在监狱服刑；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（四）收入和财产状况不再符合本办法第六条规定；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（五）法定义务人具有了履行义务能力或者新增具有履行义务能力的法定义务人。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特困人员中的未成年人，满16周岁后仍在接受义务教育或者在普通高中、中等职业学校就读的，可继续享有救助供养待遇。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第二十五条 特困人员不再符合救助供养条件的，本人、村（居）民委员会或者供养服务机构应当及时告知乡镇人民政府（街道办事处），由乡镇人民政府（街道办事处）审核并报县级人民政府民政部门核准。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县级人民政府民政部门、乡镇人民政府（街道办事处）在工作中发现特困人员不再符合救助供养条件的，应当及时办理终止救助供养手续。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第二十六条 对拟终止救助供养的特困人员，县级人民政府民政部门应当通过乡镇人民政府（街道办事处），在其所在村（社区）或者供养服务机构公示。公示期为7天。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公示期满无异议的，县级人民政府民政部门应当从下月</w:t>
      </w:r>
      <w:r w:rsidRPr="000036AE">
        <w:rPr>
          <w:rFonts w:ascii="仿宋_GB2312" w:eastAsia="仿宋_GB2312" w:hint="eastAsia"/>
          <w:sz w:val="32"/>
          <w:szCs w:val="32"/>
        </w:rPr>
        <w:lastRenderedPageBreak/>
        <w:t xml:space="preserve">起终止救助供养，核销《特困人员救助供养证》。对公示有异议的，县级人民政府民政部门应当组织调查核实，在20个工作日内作出是否终止救助供养决定，并重新公示。对决定终止救助供养的，应当通过乡镇人民政府（街道办事处）将终止理由书面告知当事人、村（居）民委员会或者其亲属。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第二十七条 对终止救助供养的原特困人员，符合最低生活保障、医疗救助、临时救助等其他社会救助条件的，应当按规定及时纳入相应救助范围。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第八章 附 则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第二十八条 本办法公布前已经确定为农村五保对象的，可以直接确定为特困人员。 </w:t>
      </w:r>
    </w:p>
    <w:p w:rsidR="000036AE" w:rsidRPr="000036AE" w:rsidRDefault="000036AE" w:rsidP="000036AE">
      <w:pPr>
        <w:rPr>
          <w:rFonts w:ascii="仿宋_GB2312" w:eastAsia="仿宋_GB2312" w:hint="eastAsia"/>
          <w:sz w:val="32"/>
          <w:szCs w:val="32"/>
        </w:rPr>
      </w:pPr>
      <w:r w:rsidRPr="000036AE">
        <w:rPr>
          <w:rFonts w:ascii="仿宋_GB2312" w:eastAsia="仿宋_GB2312" w:hint="eastAsia"/>
          <w:sz w:val="32"/>
          <w:szCs w:val="32"/>
        </w:rPr>
        <w:t xml:space="preserve">　　第二十九条 《特困人员救助供养证》由民政部规定式样，由县级以上地方人民政府民政部门制作。 </w:t>
      </w:r>
    </w:p>
    <w:p w:rsidR="00B067BA" w:rsidRPr="000036AE" w:rsidRDefault="00B067BA">
      <w:pPr>
        <w:rPr>
          <w:rFonts w:ascii="仿宋_GB2312" w:eastAsia="仿宋_GB2312" w:hint="eastAsia"/>
          <w:sz w:val="32"/>
          <w:szCs w:val="32"/>
        </w:rPr>
      </w:pPr>
    </w:p>
    <w:sectPr w:rsidR="00B067BA" w:rsidRPr="000036AE" w:rsidSect="00B067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52E" w:rsidRDefault="00AF752E" w:rsidP="000D54BF">
      <w:r>
        <w:separator/>
      </w:r>
    </w:p>
  </w:endnote>
  <w:endnote w:type="continuationSeparator" w:id="1">
    <w:p w:rsidR="00AF752E" w:rsidRDefault="00AF752E" w:rsidP="000D5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BF" w:rsidRDefault="000D54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325"/>
      <w:docPartObj>
        <w:docPartGallery w:val="Page Numbers (Bottom of Page)"/>
        <w:docPartUnique/>
      </w:docPartObj>
    </w:sdtPr>
    <w:sdtContent>
      <w:p w:rsidR="000D54BF" w:rsidRDefault="000D54BF" w:rsidP="000D54BF">
        <w:pPr>
          <w:pStyle w:val="a4"/>
          <w:jc w:val="center"/>
        </w:pPr>
        <w:fldSimple w:instr=" PAGE   \* MERGEFORMAT ">
          <w:r w:rsidRPr="000D54BF">
            <w:rPr>
              <w:noProof/>
              <w:lang w:val="zh-CN"/>
            </w:rPr>
            <w:t>2</w:t>
          </w:r>
        </w:fldSimple>
      </w:p>
    </w:sdtContent>
  </w:sdt>
  <w:p w:rsidR="000D54BF" w:rsidRDefault="000D54B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BF" w:rsidRDefault="000D54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52E" w:rsidRDefault="00AF752E" w:rsidP="000D54BF">
      <w:r>
        <w:separator/>
      </w:r>
    </w:p>
  </w:footnote>
  <w:footnote w:type="continuationSeparator" w:id="1">
    <w:p w:rsidR="00AF752E" w:rsidRDefault="00AF752E" w:rsidP="000D5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BF" w:rsidRDefault="000D54B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BF" w:rsidRDefault="000D54B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BF" w:rsidRDefault="000D54B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6AE"/>
    <w:rsid w:val="000036AE"/>
    <w:rsid w:val="000D54BF"/>
    <w:rsid w:val="00AF752E"/>
    <w:rsid w:val="00B06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4BF"/>
    <w:rPr>
      <w:sz w:val="18"/>
      <w:szCs w:val="18"/>
    </w:rPr>
  </w:style>
  <w:style w:type="paragraph" w:styleId="a4">
    <w:name w:val="footer"/>
    <w:basedOn w:val="a"/>
    <w:link w:val="Char0"/>
    <w:uiPriority w:val="99"/>
    <w:unhideWhenUsed/>
    <w:rsid w:val="000D54BF"/>
    <w:pPr>
      <w:tabs>
        <w:tab w:val="center" w:pos="4153"/>
        <w:tab w:val="right" w:pos="8306"/>
      </w:tabs>
      <w:snapToGrid w:val="0"/>
      <w:jc w:val="left"/>
    </w:pPr>
    <w:rPr>
      <w:sz w:val="18"/>
      <w:szCs w:val="18"/>
    </w:rPr>
  </w:style>
  <w:style w:type="character" w:customStyle="1" w:styleId="Char0">
    <w:name w:val="页脚 Char"/>
    <w:basedOn w:val="a0"/>
    <w:link w:val="a4"/>
    <w:uiPriority w:val="99"/>
    <w:rsid w:val="000D54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568</Words>
  <Characters>3239</Characters>
  <Application>Microsoft Office Word</Application>
  <DocSecurity>0</DocSecurity>
  <Lines>26</Lines>
  <Paragraphs>7</Paragraphs>
  <ScaleCrop>false</ScaleCrop>
  <Company>P R C</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2016-11-10T09:58:00Z</dcterms:created>
  <dcterms:modified xsi:type="dcterms:W3CDTF">2016-11-10T09:59:00Z</dcterms:modified>
</cp:coreProperties>
</file>