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Times New Roman" w:hAnsi="Times New Roman"/>
          <w:b/>
          <w:sz w:val="44"/>
          <w:szCs w:val="44"/>
        </w:rPr>
      </w:pPr>
      <w:r>
        <w:rPr>
          <w:rFonts w:hint="eastAsia" w:ascii="Times New Roman" w:hAnsi="Times New Roman"/>
          <w:b/>
          <w:sz w:val="44"/>
          <w:szCs w:val="44"/>
        </w:rPr>
        <w:t>长春市双阳区</w:t>
      </w:r>
      <w:r>
        <w:rPr>
          <w:rFonts w:ascii="Times New Roman" w:hAnsi="Times New Roman"/>
          <w:b/>
          <w:sz w:val="44"/>
          <w:szCs w:val="44"/>
        </w:rPr>
        <w:t>202</w:t>
      </w:r>
      <w:r>
        <w:rPr>
          <w:rFonts w:hint="eastAsia" w:ascii="Times New Roman" w:hAnsi="Times New Roman"/>
          <w:b/>
          <w:sz w:val="44"/>
          <w:szCs w:val="44"/>
        </w:rPr>
        <w:t>1年农产品仓储保鲜</w:t>
      </w:r>
    </w:p>
    <w:p>
      <w:pPr>
        <w:spacing w:line="590" w:lineRule="exact"/>
        <w:jc w:val="center"/>
        <w:rPr>
          <w:rFonts w:ascii="Times New Roman" w:hAnsi="Times New Roman"/>
          <w:b/>
          <w:sz w:val="44"/>
          <w:szCs w:val="44"/>
        </w:rPr>
      </w:pPr>
      <w:r>
        <w:rPr>
          <w:rFonts w:hint="eastAsia" w:ascii="Times New Roman" w:hAnsi="Times New Roman"/>
          <w:b/>
          <w:sz w:val="44"/>
          <w:szCs w:val="44"/>
        </w:rPr>
        <w:t>冷链设施建设实施方案</w:t>
      </w:r>
    </w:p>
    <w:p>
      <w:pPr>
        <w:spacing w:line="590" w:lineRule="exact"/>
        <w:jc w:val="both"/>
        <w:rPr>
          <w:rFonts w:ascii="Times New Roman" w:hAnsi="Times New Roman" w:eastAsia="仿宋_GB2312"/>
          <w:sz w:val="32"/>
          <w:szCs w:val="32"/>
        </w:rPr>
      </w:pPr>
    </w:p>
    <w:p>
      <w:pPr>
        <w:adjustRightInd w:val="0"/>
        <w:snapToGrid w:val="0"/>
        <w:spacing w:line="620" w:lineRule="exact"/>
        <w:ind w:firstLine="787" w:firstLineChars="246"/>
        <w:rPr>
          <w:rFonts w:ascii="Times New Roman" w:hAnsi="Times New Roman" w:eastAsia="黑体"/>
          <w:b w:val="0"/>
          <w:bCs/>
          <w:sz w:val="32"/>
          <w:szCs w:val="32"/>
        </w:rPr>
      </w:pPr>
      <w:r>
        <w:rPr>
          <w:rFonts w:hint="eastAsia" w:ascii="Times New Roman" w:hAnsi="Times New Roman" w:eastAsia="黑体"/>
          <w:b w:val="0"/>
          <w:bCs/>
          <w:sz w:val="32"/>
          <w:szCs w:val="32"/>
        </w:rPr>
        <w:t>一、项目概述</w:t>
      </w:r>
    </w:p>
    <w:p>
      <w:pPr>
        <w:adjustRightInd w:val="0"/>
        <w:snapToGrid w:val="0"/>
        <w:spacing w:line="620" w:lineRule="exact"/>
        <w:ind w:firstLine="643" w:firstLineChars="200"/>
        <w:rPr>
          <w:rFonts w:ascii="Times New Roman" w:hAnsi="Times New Roman" w:eastAsia="楷体"/>
          <w:b/>
          <w:kern w:val="0"/>
          <w:sz w:val="32"/>
          <w:szCs w:val="32"/>
        </w:rPr>
      </w:pPr>
      <w:r>
        <w:rPr>
          <w:rFonts w:hint="eastAsia" w:ascii="Times New Roman" w:hAnsi="Times New Roman" w:eastAsia="楷体"/>
          <w:b/>
          <w:sz w:val="32"/>
          <w:szCs w:val="32"/>
        </w:rPr>
        <w:t>（一）</w:t>
      </w:r>
      <w:r>
        <w:rPr>
          <w:rFonts w:hint="eastAsia" w:ascii="Times New Roman" w:hAnsi="Times New Roman" w:eastAsia="楷体"/>
          <w:b/>
          <w:kern w:val="0"/>
          <w:sz w:val="32"/>
          <w:szCs w:val="32"/>
        </w:rPr>
        <w:t>项目名称</w:t>
      </w:r>
    </w:p>
    <w:p>
      <w:pPr>
        <w:spacing w:line="620" w:lineRule="exact"/>
        <w:ind w:firstLine="640" w:firstLineChars="200"/>
        <w:rPr>
          <w:rFonts w:ascii="仿宋_GB2312" w:hAnsi="仿宋" w:eastAsia="仿宋_GB2312" w:cs="仿宋"/>
          <w:bCs/>
          <w:kern w:val="0"/>
          <w:sz w:val="32"/>
          <w:szCs w:val="32"/>
        </w:rPr>
      </w:pPr>
      <w:r>
        <w:rPr>
          <w:rFonts w:hint="eastAsia" w:ascii="仿宋_GB2312" w:hAnsi="仿宋" w:eastAsia="仿宋_GB2312" w:cs="仿宋"/>
          <w:bCs/>
          <w:sz w:val="32"/>
          <w:szCs w:val="32"/>
        </w:rPr>
        <w:t>长春市双阳区2021年农产品仓储保鲜冷链设施建设项目</w:t>
      </w:r>
    </w:p>
    <w:p>
      <w:pPr>
        <w:numPr>
          <w:ilvl w:val="0"/>
          <w:numId w:val="1"/>
        </w:numPr>
        <w:adjustRightInd w:val="0"/>
        <w:snapToGrid w:val="0"/>
        <w:spacing w:line="620" w:lineRule="exact"/>
        <w:ind w:firstLine="643" w:firstLineChars="200"/>
        <w:rPr>
          <w:rFonts w:ascii="Times New Roman" w:hAnsi="Times New Roman" w:eastAsia="楷体"/>
          <w:b/>
          <w:kern w:val="0"/>
          <w:sz w:val="32"/>
          <w:szCs w:val="32"/>
        </w:rPr>
      </w:pPr>
      <w:r>
        <w:rPr>
          <w:rFonts w:hint="eastAsia" w:ascii="Times New Roman" w:hAnsi="Times New Roman" w:eastAsia="楷体"/>
          <w:b/>
          <w:kern w:val="0"/>
          <w:sz w:val="32"/>
          <w:szCs w:val="32"/>
        </w:rPr>
        <w:t>建设主体概况和生产运营情况</w:t>
      </w:r>
    </w:p>
    <w:p>
      <w:pPr>
        <w:spacing w:line="620" w:lineRule="exact"/>
        <w:ind w:firstLine="643" w:firstLineChars="200"/>
        <w:rPr>
          <w:rFonts w:ascii="Times New Roman" w:hAnsi="Times New Roman" w:eastAsia="仿宋_GB2312"/>
          <w:color w:val="000000"/>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主体：</w:t>
      </w:r>
      <w:r>
        <w:rPr>
          <w:rFonts w:hint="eastAsia" w:ascii="Times New Roman" w:hAnsi="Times New Roman" w:eastAsia="仿宋_GB2312"/>
          <w:sz w:val="32"/>
          <w:szCs w:val="32"/>
        </w:rPr>
        <w:t>在本区域内发展基地</w:t>
      </w:r>
      <w:r>
        <w:rPr>
          <w:rFonts w:hint="eastAsia" w:ascii="Times New Roman" w:hAnsi="Times New Roman" w:eastAsia="仿宋_GB2312"/>
          <w:color w:val="000000"/>
          <w:sz w:val="32"/>
          <w:szCs w:val="32"/>
        </w:rPr>
        <w:t>水果、蔬菜等特色优势产业具备</w:t>
      </w:r>
      <w:r>
        <w:rPr>
          <w:rFonts w:hint="eastAsia" w:ascii="Times New Roman" w:hAnsi="Times New Roman" w:eastAsia="仿宋_GB2312"/>
          <w:sz w:val="32"/>
          <w:szCs w:val="32"/>
        </w:rPr>
        <w:t>规模生产能力，同时被农业农村部门纳入家庭农场名录系统的县级以上示范</w:t>
      </w:r>
      <w:r>
        <w:rPr>
          <w:rFonts w:hint="eastAsia" w:ascii="Times New Roman" w:hAnsi="Times New Roman" w:eastAsia="仿宋_GB2312"/>
          <w:color w:val="000000"/>
          <w:sz w:val="32"/>
          <w:szCs w:val="32"/>
        </w:rPr>
        <w:t>家庭农场、农民合作社示范社</w:t>
      </w:r>
      <w:r>
        <w:rPr>
          <w:rFonts w:hint="eastAsia" w:ascii="Times New Roman" w:hAnsi="Times New Roman" w:eastAsia="仿宋_GB2312"/>
          <w:color w:val="000000"/>
          <w:sz w:val="32"/>
          <w:szCs w:val="32"/>
          <w:lang w:val="en-US" w:eastAsia="zh-CN"/>
        </w:rPr>
        <w:t>及集体经济组织。</w:t>
      </w:r>
    </w:p>
    <w:tbl>
      <w:tblPr>
        <w:tblStyle w:val="8"/>
        <w:tblW w:w="9229" w:type="dxa"/>
        <w:tblInd w:w="0" w:type="dxa"/>
        <w:tblLayout w:type="fixed"/>
        <w:tblCellMar>
          <w:top w:w="0" w:type="dxa"/>
          <w:left w:w="0" w:type="dxa"/>
          <w:bottom w:w="0" w:type="dxa"/>
          <w:right w:w="0" w:type="dxa"/>
        </w:tblCellMar>
      </w:tblPr>
      <w:tblGrid>
        <w:gridCol w:w="512"/>
        <w:gridCol w:w="3885"/>
        <w:gridCol w:w="863"/>
        <w:gridCol w:w="1177"/>
        <w:gridCol w:w="1091"/>
        <w:gridCol w:w="1701"/>
      </w:tblGrid>
      <w:tr>
        <w:tblPrEx>
          <w:tblCellMar>
            <w:top w:w="0" w:type="dxa"/>
            <w:left w:w="0" w:type="dxa"/>
            <w:bottom w:w="0" w:type="dxa"/>
            <w:right w:w="0" w:type="dxa"/>
          </w:tblCellMar>
        </w:tblPrEx>
        <w:trPr>
          <w:trHeight w:val="638" w:hRule="atLeast"/>
        </w:trPr>
        <w:tc>
          <w:tcPr>
            <w:tcW w:w="9229"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cs="宋体"/>
                <w:b/>
                <w:color w:val="000000"/>
                <w:sz w:val="28"/>
                <w:szCs w:val="28"/>
              </w:rPr>
            </w:pPr>
            <w:r>
              <w:rPr>
                <w:rFonts w:ascii="宋体" w:hAnsi="宋体" w:cs="宋体"/>
                <w:b/>
                <w:color w:val="000000"/>
                <w:kern w:val="0"/>
                <w:sz w:val="28"/>
                <w:szCs w:val="28"/>
              </w:rPr>
              <w:t xml:space="preserve"> </w:t>
            </w:r>
            <w:r>
              <w:rPr>
                <w:rFonts w:hint="eastAsia" w:ascii="宋体" w:hAnsi="宋体" w:cs="宋体"/>
                <w:b/>
                <w:color w:val="000000"/>
                <w:kern w:val="0"/>
                <w:sz w:val="28"/>
                <w:szCs w:val="28"/>
                <w:lang w:val="en-US" w:eastAsia="zh-CN"/>
              </w:rPr>
              <w:t xml:space="preserve"> </w:t>
            </w:r>
            <w:r>
              <w:rPr>
                <w:rFonts w:ascii="宋体" w:hAnsi="宋体" w:cs="宋体"/>
                <w:b/>
                <w:color w:val="000000"/>
                <w:kern w:val="0"/>
                <w:sz w:val="28"/>
                <w:szCs w:val="28"/>
              </w:rPr>
              <w:t>长</w:t>
            </w:r>
            <w:r>
              <w:rPr>
                <w:rFonts w:hint="eastAsia" w:ascii="宋体" w:hAnsi="宋体" w:cs="宋体"/>
                <w:b/>
                <w:color w:val="000000"/>
                <w:kern w:val="0"/>
                <w:sz w:val="28"/>
                <w:szCs w:val="28"/>
              </w:rPr>
              <w:t>春市双阳区2021年农民合作社及家庭农场冷链建设实施主体名单</w:t>
            </w:r>
          </w:p>
        </w:tc>
      </w:tr>
      <w:tr>
        <w:tblPrEx>
          <w:tblCellMar>
            <w:top w:w="0" w:type="dxa"/>
            <w:left w:w="0" w:type="dxa"/>
            <w:bottom w:w="0" w:type="dxa"/>
            <w:right w:w="0" w:type="dxa"/>
          </w:tblCellMar>
        </w:tblPrEx>
        <w:trPr>
          <w:trHeight w:val="373" w:hRule="atLeast"/>
        </w:trPr>
        <w:tc>
          <w:tcPr>
            <w:tcW w:w="51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序号</w:t>
            </w:r>
          </w:p>
        </w:tc>
        <w:tc>
          <w:tcPr>
            <w:tcW w:w="388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宋体" w:hAnsi="宋体" w:cs="宋体"/>
                <w:b/>
                <w:color w:val="000000"/>
                <w:kern w:val="0"/>
                <w:sz w:val="24"/>
                <w:szCs w:val="24"/>
              </w:rPr>
              <w:t>县级以上示范合作社</w:t>
            </w:r>
          </w:p>
        </w:tc>
        <w:tc>
          <w:tcPr>
            <w:tcW w:w="86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类别</w:t>
            </w:r>
          </w:p>
        </w:tc>
        <w:tc>
          <w:tcPr>
            <w:tcW w:w="22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宋体" w:hAnsi="宋体" w:cs="宋体"/>
                <w:b/>
                <w:color w:val="000000"/>
                <w:kern w:val="0"/>
                <w:sz w:val="24"/>
                <w:szCs w:val="24"/>
              </w:rPr>
              <w:t>地址</w:t>
            </w:r>
          </w:p>
        </w:tc>
        <w:tc>
          <w:tcPr>
            <w:tcW w:w="170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项目名称</w:t>
            </w:r>
          </w:p>
        </w:tc>
      </w:tr>
      <w:tr>
        <w:tblPrEx>
          <w:tblCellMar>
            <w:top w:w="0" w:type="dxa"/>
            <w:left w:w="0" w:type="dxa"/>
            <w:bottom w:w="0" w:type="dxa"/>
            <w:right w:w="0" w:type="dxa"/>
          </w:tblCellMar>
        </w:tblPrEx>
        <w:trPr>
          <w:trHeight w:val="448" w:hRule="atLeast"/>
        </w:trPr>
        <w:tc>
          <w:tcPr>
            <w:tcW w:w="51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4"/>
                <w:szCs w:val="24"/>
              </w:rPr>
            </w:pPr>
          </w:p>
        </w:tc>
        <w:tc>
          <w:tcPr>
            <w:tcW w:w="388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宋体" w:eastAsia="仿宋_GB2312" w:cs="仿宋_GB2312"/>
                <w:b/>
                <w:color w:val="000000"/>
                <w:sz w:val="24"/>
                <w:szCs w:val="24"/>
              </w:rPr>
            </w:pPr>
          </w:p>
        </w:tc>
        <w:tc>
          <w:tcPr>
            <w:tcW w:w="86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24"/>
                <w:szCs w:val="24"/>
              </w:rPr>
            </w:pPr>
          </w:p>
        </w:tc>
        <w:tc>
          <w:tcPr>
            <w:tcW w:w="11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所在乡镇</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所在村</w:t>
            </w:r>
          </w:p>
        </w:tc>
        <w:tc>
          <w:tcPr>
            <w:tcW w:w="170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4"/>
                <w:szCs w:val="24"/>
              </w:rPr>
            </w:pPr>
          </w:p>
        </w:tc>
      </w:tr>
      <w:tr>
        <w:tblPrEx>
          <w:tblCellMar>
            <w:top w:w="0" w:type="dxa"/>
            <w:left w:w="0" w:type="dxa"/>
            <w:bottom w:w="0" w:type="dxa"/>
            <w:right w:w="0" w:type="dxa"/>
          </w:tblCellMar>
        </w:tblPrEx>
        <w:trPr>
          <w:trHeight w:val="454" w:hRule="exac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rPr>
            </w:pPr>
            <w:r>
              <w:rPr>
                <w:rFonts w:ascii="宋体" w:hAnsi="宋体" w:cs="宋体"/>
                <w:b/>
                <w:color w:val="000000"/>
                <w:kern w:val="0"/>
                <w:sz w:val="22"/>
              </w:rPr>
              <w:t>1</w:t>
            </w:r>
          </w:p>
        </w:tc>
        <w:tc>
          <w:tcPr>
            <w:tcW w:w="3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长春市腾远农民专业合作社</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省级</w:t>
            </w: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齐家镇</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广生村</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ind w:firstLine="240" w:firstLineChars="100"/>
              <w:jc w:val="center"/>
              <w:textAlignment w:val="center"/>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气调冷藏库</w:t>
            </w:r>
          </w:p>
        </w:tc>
      </w:tr>
      <w:tr>
        <w:tblPrEx>
          <w:tblCellMar>
            <w:top w:w="0" w:type="dxa"/>
            <w:left w:w="0" w:type="dxa"/>
            <w:bottom w:w="0" w:type="dxa"/>
            <w:right w:w="0" w:type="dxa"/>
          </w:tblCellMar>
        </w:tblPrEx>
        <w:trPr>
          <w:trHeight w:val="634" w:hRule="exac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rPr>
            </w:pPr>
            <w:r>
              <w:rPr>
                <w:rFonts w:ascii="宋体" w:hAnsi="宋体" w:cs="宋体"/>
                <w:b/>
                <w:color w:val="000000"/>
                <w:kern w:val="0"/>
                <w:sz w:val="22"/>
              </w:rPr>
              <w:t>2</w:t>
            </w:r>
          </w:p>
        </w:tc>
        <w:tc>
          <w:tcPr>
            <w:tcW w:w="3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长春市双阳区高珊养殖专业合作社</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县级</w:t>
            </w: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太平镇</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长生</w:t>
            </w:r>
            <w:r>
              <w:rPr>
                <w:rFonts w:hint="eastAsia" w:ascii="仿宋" w:hAnsi="仿宋" w:eastAsia="仿宋" w:cs="仿宋"/>
                <w:color w:val="000000"/>
                <w:sz w:val="24"/>
                <w:szCs w:val="24"/>
              </w:rPr>
              <w:t>村</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机械冷库</w:t>
            </w:r>
          </w:p>
        </w:tc>
      </w:tr>
      <w:tr>
        <w:tblPrEx>
          <w:tblCellMar>
            <w:top w:w="0" w:type="dxa"/>
            <w:left w:w="0" w:type="dxa"/>
            <w:bottom w:w="0" w:type="dxa"/>
            <w:right w:w="0" w:type="dxa"/>
          </w:tblCellMar>
        </w:tblPrEx>
        <w:trPr>
          <w:trHeight w:val="689" w:hRule="exac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rPr>
            </w:pPr>
            <w:r>
              <w:rPr>
                <w:rFonts w:ascii="宋体" w:hAnsi="宋体" w:cs="宋体"/>
                <w:b/>
                <w:color w:val="000000"/>
                <w:kern w:val="0"/>
                <w:sz w:val="22"/>
              </w:rPr>
              <w:t>3</w:t>
            </w:r>
          </w:p>
        </w:tc>
        <w:tc>
          <w:tcPr>
            <w:tcW w:w="3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长春市乐园农民专业合作社</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rPr>
              <w:t>县</w:t>
            </w:r>
            <w:r>
              <w:rPr>
                <w:rFonts w:hint="eastAsia" w:ascii="仿宋" w:hAnsi="仿宋" w:eastAsia="仿宋" w:cs="仿宋"/>
                <w:color w:val="000000"/>
                <w:kern w:val="0"/>
                <w:sz w:val="24"/>
                <w:szCs w:val="24"/>
              </w:rPr>
              <w:t>级</w:t>
            </w: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鹿乡镇</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石灰村</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通风库</w:t>
            </w:r>
          </w:p>
        </w:tc>
      </w:tr>
      <w:tr>
        <w:tblPrEx>
          <w:tblCellMar>
            <w:top w:w="0" w:type="dxa"/>
            <w:left w:w="0" w:type="dxa"/>
            <w:bottom w:w="0" w:type="dxa"/>
            <w:right w:w="0" w:type="dxa"/>
          </w:tblCellMar>
        </w:tblPrEx>
        <w:trPr>
          <w:trHeight w:val="689" w:hRule="exac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kern w:val="0"/>
                <w:sz w:val="22"/>
              </w:rPr>
            </w:pPr>
            <w:r>
              <w:rPr>
                <w:rFonts w:hint="eastAsia" w:ascii="宋体" w:cs="宋体"/>
                <w:b/>
                <w:color w:val="000000"/>
                <w:sz w:val="24"/>
                <w:szCs w:val="24"/>
                <w:lang w:val="en-US" w:eastAsia="zh-CN"/>
              </w:rPr>
              <w:t>4</w:t>
            </w:r>
          </w:p>
        </w:tc>
        <w:tc>
          <w:tcPr>
            <w:tcW w:w="3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b w:val="0"/>
                <w:bCs/>
                <w:color w:val="000000"/>
                <w:kern w:val="0"/>
                <w:sz w:val="24"/>
                <w:szCs w:val="24"/>
                <w:lang w:val="en-US" w:eastAsia="zh-CN"/>
              </w:rPr>
              <w:t>长春市奢岭爱国种植专业合作社</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4"/>
                <w:szCs w:val="24"/>
                <w:lang w:val="en-US" w:eastAsia="zh-CN"/>
              </w:rPr>
            </w:pPr>
            <w:r>
              <w:rPr>
                <w:rFonts w:hint="eastAsia" w:ascii="仿宋" w:hAnsi="仿宋" w:eastAsia="仿宋" w:cs="仿宋"/>
                <w:b w:val="0"/>
                <w:bCs/>
                <w:color w:val="000000"/>
                <w:sz w:val="24"/>
                <w:szCs w:val="24"/>
                <w:lang w:val="en-US" w:eastAsia="zh-CN"/>
              </w:rPr>
              <w:t>县级</w:t>
            </w: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b w:val="0"/>
                <w:bCs/>
                <w:color w:val="000000"/>
                <w:sz w:val="24"/>
                <w:szCs w:val="24"/>
                <w:lang w:val="en-US" w:eastAsia="zh-CN"/>
              </w:rPr>
              <w:t>奢岭街道</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东营乡</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sz w:val="24"/>
                <w:szCs w:val="24"/>
                <w:lang w:val="en-US" w:eastAsia="zh-CN"/>
              </w:rPr>
              <w:t>预冷库</w:t>
            </w:r>
          </w:p>
        </w:tc>
      </w:tr>
      <w:tr>
        <w:tblPrEx>
          <w:tblCellMar>
            <w:top w:w="0" w:type="dxa"/>
            <w:left w:w="0" w:type="dxa"/>
            <w:bottom w:w="0" w:type="dxa"/>
            <w:right w:w="0" w:type="dxa"/>
          </w:tblCellMar>
        </w:tblPrEx>
        <w:trPr>
          <w:trHeight w:val="421" w:hRule="atLeast"/>
        </w:trPr>
        <w:tc>
          <w:tcPr>
            <w:tcW w:w="5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kern w:val="0"/>
                <w:sz w:val="24"/>
                <w:szCs w:val="24"/>
              </w:rPr>
            </w:pPr>
            <w:r>
              <w:rPr>
                <w:rFonts w:hint="eastAsia" w:ascii="宋体" w:cs="宋体"/>
                <w:b/>
                <w:color w:val="000000"/>
                <w:sz w:val="24"/>
                <w:szCs w:val="24"/>
              </w:rPr>
              <w:t>序号</w:t>
            </w:r>
          </w:p>
        </w:tc>
        <w:tc>
          <w:tcPr>
            <w:tcW w:w="38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sz w:val="24"/>
                <w:szCs w:val="24"/>
              </w:rPr>
            </w:pPr>
            <w:r>
              <w:rPr>
                <w:rFonts w:hint="eastAsia" w:ascii="宋体" w:hAnsi="宋体" w:cs="宋体"/>
                <w:b/>
                <w:color w:val="000000"/>
                <w:kern w:val="0"/>
                <w:sz w:val="24"/>
                <w:szCs w:val="24"/>
              </w:rPr>
              <w:t>县级以上示范家庭农场</w:t>
            </w:r>
          </w:p>
        </w:tc>
        <w:tc>
          <w:tcPr>
            <w:tcW w:w="86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kern w:val="0"/>
                <w:sz w:val="24"/>
                <w:szCs w:val="24"/>
              </w:rPr>
            </w:pPr>
            <w:r>
              <w:rPr>
                <w:rFonts w:hint="eastAsia" w:ascii="宋体" w:cs="宋体"/>
                <w:b/>
                <w:color w:val="000000"/>
                <w:sz w:val="24"/>
                <w:szCs w:val="24"/>
              </w:rPr>
              <w:t>类别</w:t>
            </w:r>
          </w:p>
        </w:tc>
        <w:tc>
          <w:tcPr>
            <w:tcW w:w="22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4"/>
                <w:szCs w:val="24"/>
              </w:rPr>
            </w:pPr>
            <w:r>
              <w:rPr>
                <w:rFonts w:hint="eastAsia" w:ascii="宋体" w:hAnsi="宋体" w:eastAsia="宋体" w:cs="宋体"/>
                <w:b/>
                <w:color w:val="000000"/>
                <w:sz w:val="24"/>
                <w:szCs w:val="24"/>
              </w:rPr>
              <w:t>地址</w:t>
            </w:r>
          </w:p>
        </w:tc>
        <w:tc>
          <w:tcPr>
            <w:tcW w:w="170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szCs w:val="24"/>
              </w:rPr>
            </w:pPr>
            <w:r>
              <w:rPr>
                <w:rFonts w:hint="eastAsia" w:ascii="宋体" w:cs="宋体"/>
                <w:b/>
                <w:color w:val="000000"/>
                <w:sz w:val="24"/>
                <w:szCs w:val="24"/>
              </w:rPr>
              <w:t>项目名称</w:t>
            </w:r>
          </w:p>
        </w:tc>
      </w:tr>
      <w:tr>
        <w:tblPrEx>
          <w:tblCellMar>
            <w:top w:w="0" w:type="dxa"/>
            <w:left w:w="0" w:type="dxa"/>
            <w:bottom w:w="0" w:type="dxa"/>
            <w:right w:w="0" w:type="dxa"/>
          </w:tblCellMar>
        </w:tblPrEx>
        <w:trPr>
          <w:trHeight w:val="440" w:hRule="atLeast"/>
        </w:trPr>
        <w:tc>
          <w:tcPr>
            <w:tcW w:w="5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2"/>
              </w:rPr>
            </w:pPr>
          </w:p>
        </w:tc>
        <w:tc>
          <w:tcPr>
            <w:tcW w:w="388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22"/>
              </w:rPr>
            </w:pPr>
          </w:p>
        </w:tc>
        <w:tc>
          <w:tcPr>
            <w:tcW w:w="86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2"/>
              </w:rPr>
            </w:pP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所在乡镇</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所在村</w:t>
            </w:r>
          </w:p>
        </w:tc>
        <w:tc>
          <w:tcPr>
            <w:tcW w:w="17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22"/>
              </w:rPr>
            </w:pPr>
          </w:p>
        </w:tc>
      </w:tr>
      <w:tr>
        <w:tblPrEx>
          <w:tblCellMar>
            <w:top w:w="0" w:type="dxa"/>
            <w:left w:w="0" w:type="dxa"/>
            <w:bottom w:w="0" w:type="dxa"/>
            <w:right w:w="0" w:type="dxa"/>
          </w:tblCellMar>
        </w:tblPrEx>
        <w:trPr>
          <w:trHeight w:val="454" w:hRule="exac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rPr>
            </w:pPr>
            <w:r>
              <w:rPr>
                <w:rFonts w:ascii="宋体" w:hAnsi="宋体" w:cs="宋体"/>
                <w:b/>
                <w:color w:val="000000"/>
                <w:kern w:val="0"/>
                <w:sz w:val="22"/>
              </w:rPr>
              <w:t>1</w:t>
            </w:r>
          </w:p>
        </w:tc>
        <w:tc>
          <w:tcPr>
            <w:tcW w:w="3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双阳区俊奕家庭农场</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县级</w:t>
            </w: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鹿乡镇</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sz w:val="22"/>
              </w:rPr>
              <w:t>机械冷库</w:t>
            </w:r>
          </w:p>
        </w:tc>
      </w:tr>
      <w:tr>
        <w:tblPrEx>
          <w:tblCellMar>
            <w:top w:w="0" w:type="dxa"/>
            <w:left w:w="0" w:type="dxa"/>
            <w:bottom w:w="0" w:type="dxa"/>
            <w:right w:w="0" w:type="dxa"/>
          </w:tblCellMar>
        </w:tblPrEx>
        <w:trPr>
          <w:trHeight w:val="454" w:hRule="exac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abs>
                <w:tab w:val="left" w:pos="362"/>
              </w:tabs>
              <w:jc w:val="center"/>
              <w:textAlignment w:val="center"/>
              <w:rPr>
                <w:rFonts w:hint="default" w:ascii="宋体" w:hAnsi="宋体" w:eastAsia="宋体" w:cs="宋体"/>
                <w:b/>
                <w:color w:val="000000"/>
                <w:kern w:val="0"/>
                <w:sz w:val="22"/>
                <w:lang w:val="en-US" w:eastAsia="zh-CN"/>
              </w:rPr>
            </w:pPr>
            <w:r>
              <w:rPr>
                <w:rFonts w:hint="eastAsia" w:ascii="宋体" w:hAnsi="宋体" w:cs="宋体"/>
                <w:b/>
                <w:color w:val="000000"/>
                <w:kern w:val="0"/>
                <w:sz w:val="22"/>
                <w:lang w:val="en-US" w:eastAsia="zh-CN"/>
              </w:rPr>
              <w:t>2</w:t>
            </w:r>
          </w:p>
        </w:tc>
        <w:tc>
          <w:tcPr>
            <w:tcW w:w="3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双阳区老六家庭农场</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县级</w:t>
            </w: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lang w:val="en-US" w:eastAsia="zh-CN"/>
              </w:rPr>
            </w:pPr>
            <w:r>
              <w:rPr>
                <w:rFonts w:hint="eastAsia" w:ascii="仿宋" w:hAnsi="仿宋" w:eastAsia="仿宋" w:cs="仿宋"/>
                <w:color w:val="000000"/>
                <w:sz w:val="22"/>
                <w:lang w:val="en-US" w:eastAsia="zh-CN"/>
              </w:rPr>
              <w:t>双营乡</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尹家村</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机械冷库</w:t>
            </w:r>
          </w:p>
        </w:tc>
      </w:tr>
      <w:tr>
        <w:tblPrEx>
          <w:tblCellMar>
            <w:top w:w="0" w:type="dxa"/>
            <w:left w:w="0" w:type="dxa"/>
            <w:bottom w:w="0" w:type="dxa"/>
            <w:right w:w="0" w:type="dxa"/>
          </w:tblCellMar>
        </w:tblPrEx>
        <w:trPr>
          <w:trHeight w:val="421" w:hRule="atLeast"/>
        </w:trPr>
        <w:tc>
          <w:tcPr>
            <w:tcW w:w="512"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000000"/>
                <w:kern w:val="0"/>
                <w:sz w:val="24"/>
                <w:szCs w:val="24"/>
              </w:rPr>
            </w:pPr>
            <w:r>
              <w:rPr>
                <w:rFonts w:hint="eastAsia" w:ascii="宋体" w:hAnsi="宋体" w:eastAsia="宋体" w:cs="宋体"/>
                <w:b/>
                <w:color w:val="000000"/>
                <w:sz w:val="24"/>
                <w:szCs w:val="24"/>
              </w:rPr>
              <w:t>序号</w:t>
            </w:r>
          </w:p>
        </w:tc>
        <w:tc>
          <w:tcPr>
            <w:tcW w:w="388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集体经济组织</w:t>
            </w:r>
          </w:p>
        </w:tc>
        <w:tc>
          <w:tcPr>
            <w:tcW w:w="863"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color w:val="000000"/>
                <w:kern w:val="0"/>
                <w:sz w:val="24"/>
                <w:szCs w:val="24"/>
              </w:rPr>
            </w:pPr>
            <w:r>
              <w:rPr>
                <w:rFonts w:hint="eastAsia" w:ascii="宋体" w:hAnsi="宋体" w:eastAsia="宋体" w:cs="宋体"/>
                <w:b/>
                <w:bCs/>
                <w:color w:val="000000"/>
                <w:sz w:val="24"/>
                <w:szCs w:val="24"/>
              </w:rPr>
              <w:t>类别</w:t>
            </w:r>
          </w:p>
        </w:tc>
        <w:tc>
          <w:tcPr>
            <w:tcW w:w="2268"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地址</w:t>
            </w:r>
          </w:p>
        </w:tc>
        <w:tc>
          <w:tcPr>
            <w:tcW w:w="170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项目名称</w:t>
            </w:r>
          </w:p>
        </w:tc>
      </w:tr>
      <w:tr>
        <w:tblPrEx>
          <w:tblCellMar>
            <w:top w:w="0" w:type="dxa"/>
            <w:left w:w="0" w:type="dxa"/>
            <w:bottom w:w="0" w:type="dxa"/>
            <w:right w:w="0" w:type="dxa"/>
          </w:tblCellMar>
        </w:tblPrEx>
        <w:trPr>
          <w:trHeight w:val="440" w:hRule="atLeast"/>
        </w:trPr>
        <w:tc>
          <w:tcPr>
            <w:tcW w:w="512"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2"/>
              </w:rPr>
            </w:pPr>
          </w:p>
        </w:tc>
        <w:tc>
          <w:tcPr>
            <w:tcW w:w="388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b/>
                <w:color w:val="000000"/>
                <w:sz w:val="22"/>
              </w:rPr>
            </w:pPr>
          </w:p>
        </w:tc>
        <w:tc>
          <w:tcPr>
            <w:tcW w:w="863"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b/>
                <w:color w:val="000000"/>
                <w:sz w:val="22"/>
              </w:rPr>
            </w:pP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所在乡镇</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4"/>
                <w:szCs w:val="24"/>
              </w:rPr>
            </w:pPr>
            <w:r>
              <w:rPr>
                <w:rFonts w:hint="eastAsia" w:ascii="宋体" w:hAnsi="宋体" w:cs="宋体"/>
                <w:b/>
                <w:color w:val="000000"/>
                <w:kern w:val="0"/>
                <w:sz w:val="24"/>
                <w:szCs w:val="24"/>
              </w:rPr>
              <w:t>所在村</w:t>
            </w:r>
          </w:p>
        </w:tc>
        <w:tc>
          <w:tcPr>
            <w:tcW w:w="1701"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b/>
                <w:color w:val="000000"/>
                <w:sz w:val="22"/>
              </w:rPr>
            </w:pPr>
          </w:p>
        </w:tc>
      </w:tr>
      <w:tr>
        <w:tblPrEx>
          <w:tblCellMar>
            <w:top w:w="0" w:type="dxa"/>
            <w:left w:w="0" w:type="dxa"/>
            <w:bottom w:w="0" w:type="dxa"/>
            <w:right w:w="0" w:type="dxa"/>
          </w:tblCellMar>
        </w:tblPrEx>
        <w:trPr>
          <w:trHeight w:val="629" w:hRule="exact"/>
        </w:trPr>
        <w:tc>
          <w:tcPr>
            <w:tcW w:w="5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b/>
                <w:color w:val="000000"/>
                <w:sz w:val="22"/>
              </w:rPr>
            </w:pPr>
            <w:r>
              <w:rPr>
                <w:rFonts w:ascii="宋体" w:hAnsi="宋体" w:cs="宋体"/>
                <w:b/>
                <w:color w:val="000000"/>
                <w:kern w:val="0"/>
                <w:sz w:val="22"/>
              </w:rPr>
              <w:t>1</w:t>
            </w:r>
          </w:p>
        </w:tc>
        <w:tc>
          <w:tcPr>
            <w:tcW w:w="38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sz w:val="22"/>
                <w:lang w:val="en-US" w:eastAsia="zh-CN"/>
              </w:rPr>
            </w:pPr>
            <w:r>
              <w:rPr>
                <w:rFonts w:hint="eastAsia" w:ascii="仿宋" w:hAnsi="仿宋" w:eastAsia="仿宋" w:cs="仿宋"/>
              </w:rPr>
              <w:t>双阳区平湖街道办事处常明村股份经济合作联合社</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2"/>
              </w:rPr>
            </w:pPr>
          </w:p>
        </w:tc>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平湖街道</w:t>
            </w:r>
          </w:p>
        </w:tc>
        <w:tc>
          <w:tcPr>
            <w:tcW w:w="10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2"/>
                <w:lang w:val="en-US" w:eastAsia="zh-CN"/>
              </w:rPr>
            </w:pPr>
            <w:r>
              <w:rPr>
                <w:rFonts w:hint="eastAsia" w:ascii="仿宋" w:hAnsi="仿宋" w:eastAsia="仿宋" w:cs="仿宋"/>
                <w:color w:val="000000"/>
                <w:sz w:val="22"/>
                <w:lang w:val="en-US" w:eastAsia="zh-CN"/>
              </w:rPr>
              <w:t>常明村</w:t>
            </w:r>
          </w:p>
        </w:tc>
        <w:tc>
          <w:tcPr>
            <w:tcW w:w="170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 w:hAnsi="仿宋" w:eastAsia="仿宋" w:cs="仿宋"/>
                <w:color w:val="000000"/>
                <w:sz w:val="22"/>
              </w:rPr>
            </w:pPr>
            <w:r>
              <w:rPr>
                <w:rFonts w:hint="eastAsia" w:ascii="仿宋" w:hAnsi="仿宋" w:eastAsia="仿宋" w:cs="仿宋"/>
                <w:color w:val="000000"/>
                <w:sz w:val="22"/>
              </w:rPr>
              <w:t>机械冷库</w:t>
            </w:r>
          </w:p>
        </w:tc>
      </w:tr>
    </w:tbl>
    <w:p>
      <w:pPr>
        <w:spacing w:line="620" w:lineRule="exact"/>
        <w:ind w:firstLine="643" w:firstLineChars="200"/>
        <w:rPr>
          <w:rFonts w:ascii="Times New Roman" w:hAnsi="Times New Roman" w:eastAsia="仿宋_GB2312"/>
          <w:color w:val="000000"/>
          <w:sz w:val="32"/>
          <w:szCs w:val="32"/>
        </w:rPr>
      </w:pPr>
      <w:r>
        <w:rPr>
          <w:rFonts w:hint="eastAsia" w:ascii="Times New Roman" w:hAnsi="Times New Roman" w:eastAsia="仿宋_GB2312"/>
          <w:b/>
          <w:bCs/>
          <w:sz w:val="32"/>
          <w:szCs w:val="32"/>
        </w:rPr>
        <w:t>2.生产运营：</w:t>
      </w:r>
      <w:r>
        <w:rPr>
          <w:rFonts w:hint="eastAsia" w:ascii="Times New Roman" w:hAnsi="Times New Roman" w:eastAsia="楷体"/>
          <w:bCs/>
          <w:kern w:val="0"/>
          <w:sz w:val="32"/>
          <w:szCs w:val="32"/>
        </w:rPr>
        <w:t>有</w:t>
      </w:r>
      <w:r>
        <w:rPr>
          <w:rFonts w:hint="eastAsia" w:ascii="Times New Roman" w:hAnsi="Times New Roman" w:eastAsia="仿宋_GB2312"/>
          <w:sz w:val="32"/>
          <w:szCs w:val="32"/>
        </w:rPr>
        <w:t>一定从业经验，生产经营状况良好。</w:t>
      </w:r>
      <w:r>
        <w:rPr>
          <w:rFonts w:hint="eastAsia" w:ascii="Times New Roman" w:hAnsi="Times New Roman" w:eastAsia="仿宋_GB2312"/>
          <w:color w:val="000000"/>
          <w:sz w:val="32"/>
          <w:szCs w:val="32"/>
        </w:rPr>
        <w:t>具备产销一体经营能力且辐射带动能力强。</w:t>
      </w:r>
    </w:p>
    <w:p>
      <w:pPr>
        <w:numPr>
          <w:ilvl w:val="0"/>
          <w:numId w:val="1"/>
        </w:numPr>
        <w:adjustRightInd w:val="0"/>
        <w:snapToGrid w:val="0"/>
        <w:spacing w:line="620" w:lineRule="exact"/>
        <w:ind w:firstLine="643" w:firstLineChars="200"/>
        <w:rPr>
          <w:rFonts w:ascii="Times New Roman" w:hAnsi="Times New Roman" w:eastAsia="楷体"/>
          <w:b/>
          <w:kern w:val="0"/>
          <w:sz w:val="32"/>
          <w:szCs w:val="32"/>
        </w:rPr>
      </w:pPr>
      <w:r>
        <w:rPr>
          <w:rFonts w:hint="eastAsia" w:ascii="Times New Roman" w:hAnsi="Times New Roman" w:eastAsia="楷体"/>
          <w:b/>
          <w:kern w:val="0"/>
          <w:sz w:val="32"/>
          <w:szCs w:val="32"/>
        </w:rPr>
        <w:t>区域主业发展情况</w:t>
      </w:r>
    </w:p>
    <w:p>
      <w:pPr>
        <w:spacing w:line="620" w:lineRule="exact"/>
        <w:ind w:firstLine="640" w:firstLineChars="200"/>
        <w:rPr>
          <w:rFonts w:hint="default" w:ascii="仿宋_GB2312" w:eastAsia="仿宋_GB2312"/>
          <w:b w:val="0"/>
          <w:bCs w:val="0"/>
          <w:color w:val="000000"/>
          <w:sz w:val="32"/>
          <w:szCs w:val="32"/>
          <w:lang w:val="en-US" w:eastAsia="zh-CN"/>
        </w:rPr>
      </w:pPr>
      <w:r>
        <w:rPr>
          <w:rFonts w:hint="eastAsia" w:ascii="仿宋_GB2312" w:eastAsia="仿宋_GB2312"/>
          <w:b w:val="0"/>
          <w:bCs w:val="0"/>
          <w:color w:val="000000"/>
          <w:sz w:val="32"/>
          <w:szCs w:val="32"/>
          <w:lang w:val="en-US" w:eastAsia="zh-CN"/>
        </w:rPr>
        <w:t>双阳有300年养鹿历史，是“中国梅花鹿之乡”，梅花鹿存栏量达24万只，占全省的50%、全国的30%，鹿茸总量、鹿茸单量、鹿茸优质品率和出口创汇额都居全国各县（区）首位，年鹿副产品吞吐量2500吨，是全国最大的鹿产品集散地。双阳区耕地土质肥沃，绿色水稻发展到10000公顷以上，以绿色米、有机猪、无公害蔬菜等为代表的精品农业迅速发展，传统农业加速向都市农业转型升级。</w:t>
      </w:r>
    </w:p>
    <w:p>
      <w:pPr>
        <w:spacing w:line="620" w:lineRule="exact"/>
        <w:ind w:firstLine="643" w:firstLineChars="200"/>
        <w:rPr>
          <w:rFonts w:ascii="Times New Roman" w:hAnsi="Times New Roman" w:eastAsia="楷体"/>
          <w:b/>
          <w:kern w:val="0"/>
          <w:sz w:val="32"/>
          <w:szCs w:val="32"/>
        </w:rPr>
      </w:pPr>
      <w:r>
        <w:rPr>
          <w:rFonts w:hint="eastAsia" w:ascii="仿宋_GB2312" w:eastAsia="仿宋_GB2312"/>
          <w:b/>
          <w:bCs/>
          <w:color w:val="000000"/>
          <w:sz w:val="32"/>
          <w:szCs w:val="32"/>
        </w:rPr>
        <w:t>（四）</w:t>
      </w:r>
      <w:r>
        <w:rPr>
          <w:rFonts w:hint="eastAsia" w:ascii="Times New Roman" w:hAnsi="Times New Roman" w:eastAsia="楷体"/>
          <w:b/>
          <w:kern w:val="0"/>
          <w:sz w:val="32"/>
          <w:szCs w:val="32"/>
        </w:rPr>
        <w:t>项目的必要性和可行性</w:t>
      </w:r>
    </w:p>
    <w:p>
      <w:pPr>
        <w:spacing w:line="6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近年来，双阳区紧紧围绕保供给、减损耗、降成本、强品牌、兴产业、惠民生，聚焦生鲜农产品产地“最先一公里”问题，以农产品主产区和特色农产品优势区为重点，突出乡镇和中心村，依托家庭农场和农民合作社新型农业经营主体，突出加强主产区和优势区镇村农产品仓储保鲜冷链设施建设，进一步降低农产品损耗和物流成本，推动农产品提质增效和农业绿色发展，提升农产品品牌价值和市场竟争能力，促进农民增收和乡村振兴，持续巩固脱贫攻坚成果，更好满足城乡居民对高质量农产品的消费需求。</w:t>
      </w:r>
    </w:p>
    <w:p>
      <w:pPr>
        <w:adjustRightInd w:val="0"/>
        <w:snapToGrid w:val="0"/>
        <w:spacing w:line="620" w:lineRule="exact"/>
        <w:ind w:firstLine="630" w:firstLineChars="196"/>
        <w:rPr>
          <w:rFonts w:ascii="Times New Roman" w:hAnsi="Times New Roman" w:eastAsia="楷体"/>
          <w:b/>
          <w:kern w:val="0"/>
          <w:sz w:val="32"/>
          <w:szCs w:val="32"/>
        </w:rPr>
      </w:pPr>
      <w:r>
        <w:rPr>
          <w:rFonts w:hint="eastAsia" w:ascii="Times New Roman" w:hAnsi="Times New Roman" w:eastAsia="楷体"/>
          <w:b/>
          <w:kern w:val="0"/>
          <w:sz w:val="32"/>
          <w:szCs w:val="32"/>
        </w:rPr>
        <w:t>（五）用地情况和地点选择分析</w:t>
      </w:r>
    </w:p>
    <w:p>
      <w:pPr>
        <w:spacing w:line="620" w:lineRule="exact"/>
        <w:ind w:firstLine="643" w:firstLineChars="200"/>
        <w:rPr>
          <w:rFonts w:ascii="仿宋_GB2312" w:hAnsi="Times New Roman" w:eastAsia="仿宋_GB2312"/>
          <w:b/>
          <w:color w:val="000000"/>
          <w:sz w:val="32"/>
          <w:szCs w:val="32"/>
        </w:rPr>
      </w:pPr>
      <w:r>
        <w:rPr>
          <w:rFonts w:ascii="仿宋_GB2312" w:hAnsi="Times New Roman" w:eastAsia="仿宋_GB2312"/>
          <w:b/>
          <w:bCs/>
          <w:sz w:val="32"/>
          <w:szCs w:val="32"/>
        </w:rPr>
        <w:t>1.</w:t>
      </w:r>
      <w:r>
        <w:rPr>
          <w:rFonts w:hint="eastAsia" w:ascii="仿宋_GB2312" w:hAnsi="Times New Roman" w:eastAsia="仿宋_GB2312"/>
          <w:b/>
          <w:bCs/>
          <w:sz w:val="32"/>
          <w:szCs w:val="32"/>
        </w:rPr>
        <w:t>突出建设重点：</w:t>
      </w:r>
      <w:r>
        <w:rPr>
          <w:rFonts w:hint="eastAsia" w:ascii="仿宋_GB2312" w:hAnsi="Times New Roman" w:eastAsia="仿宋_GB2312"/>
          <w:color w:val="000000"/>
          <w:sz w:val="32"/>
          <w:szCs w:val="32"/>
        </w:rPr>
        <w:t>坚持立足当前和着眼长远相结合，综合考虑地理位置、产业布局、市场需求和基础条件等因素，在鲜活农产品主产区、特色农产品优势区统筹推进农产品产地仓储保鲜冷链设施建设。优先支持扶贫带动能力强、发展潜力大且运营产地市场的新型农业经营主体。</w:t>
      </w:r>
    </w:p>
    <w:p>
      <w:pPr>
        <w:spacing w:line="620" w:lineRule="exact"/>
        <w:ind w:firstLine="643" w:firstLineChars="200"/>
        <w:rPr>
          <w:rFonts w:ascii="仿宋_GB2312" w:hAnsi="Times New Roman" w:eastAsia="仿宋_GB2312"/>
          <w:color w:val="000000"/>
          <w:sz w:val="32"/>
          <w:szCs w:val="32"/>
        </w:rPr>
      </w:pPr>
      <w:r>
        <w:rPr>
          <w:rFonts w:ascii="仿宋_GB2312" w:hAnsi="Times New Roman" w:eastAsia="仿宋_GB2312"/>
          <w:b/>
          <w:color w:val="000000"/>
          <w:sz w:val="32"/>
          <w:szCs w:val="32"/>
        </w:rPr>
        <w:t>2.</w:t>
      </w:r>
      <w:r>
        <w:rPr>
          <w:rFonts w:hint="eastAsia" w:ascii="仿宋_GB2312" w:hAnsi="Times New Roman" w:eastAsia="仿宋_GB2312"/>
          <w:b/>
          <w:color w:val="000000"/>
          <w:sz w:val="32"/>
          <w:szCs w:val="32"/>
        </w:rPr>
        <w:t>用地空间布局：</w:t>
      </w:r>
      <w:r>
        <w:rPr>
          <w:rFonts w:hint="eastAsia" w:ascii="仿宋_GB2312" w:hAnsi="Times New Roman" w:eastAsia="仿宋_GB2312"/>
          <w:color w:val="000000"/>
          <w:sz w:val="32"/>
          <w:szCs w:val="32"/>
        </w:rPr>
        <w:t>在我区乡镇实施项目，由于当前建设用地紧张，冷链设施建设不一定非得集中连片，建设用地可以按实际需求由承建主体（合作社</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家庭农场</w:t>
      </w:r>
      <w:r>
        <w:rPr>
          <w:rFonts w:hint="eastAsia" w:ascii="仿宋_GB2312" w:hAnsi="Times New Roman" w:eastAsia="仿宋_GB2312"/>
          <w:color w:val="000000"/>
          <w:sz w:val="32"/>
          <w:szCs w:val="32"/>
          <w:lang w:val="en-US" w:eastAsia="zh-CN"/>
        </w:rPr>
        <w:t>或集体经济组织</w:t>
      </w:r>
      <w:r>
        <w:rPr>
          <w:rFonts w:hint="eastAsia" w:ascii="仿宋_GB2312" w:hAnsi="Times New Roman" w:eastAsia="仿宋_GB2312"/>
          <w:color w:val="000000"/>
          <w:sz w:val="32"/>
          <w:szCs w:val="32"/>
        </w:rPr>
        <w:t>）自行在本乡镇域内调节，可以灵活采取以下方式：（</w:t>
      </w:r>
      <w:r>
        <w:rPr>
          <w:rFonts w:ascii="仿宋_GB2312" w:hAnsi="Times New Roman" w:eastAsia="仿宋_GB2312"/>
          <w:color w:val="000000"/>
          <w:sz w:val="32"/>
          <w:szCs w:val="32"/>
        </w:rPr>
        <w:t>1</w:t>
      </w:r>
      <w:r>
        <w:rPr>
          <w:rFonts w:hint="eastAsia" w:ascii="仿宋_GB2312" w:hAnsi="Times New Roman" w:eastAsia="仿宋_GB2312"/>
          <w:color w:val="000000"/>
          <w:sz w:val="32"/>
          <w:szCs w:val="32"/>
        </w:rPr>
        <w:t>）按经营项目分块建设；（</w:t>
      </w:r>
      <w:r>
        <w:rPr>
          <w:rFonts w:ascii="仿宋_GB2312" w:hAnsi="Times New Roman" w:eastAsia="仿宋_GB2312"/>
          <w:color w:val="000000"/>
          <w:sz w:val="32"/>
          <w:szCs w:val="32"/>
        </w:rPr>
        <w:t>2</w:t>
      </w:r>
      <w:r>
        <w:rPr>
          <w:rFonts w:hint="eastAsia" w:ascii="仿宋_GB2312" w:hAnsi="Times New Roman" w:eastAsia="仿宋_GB2312"/>
          <w:color w:val="000000"/>
          <w:sz w:val="32"/>
          <w:szCs w:val="32"/>
        </w:rPr>
        <w:t>）因地制宜，在生产地块周边解决；（</w:t>
      </w:r>
      <w:r>
        <w:rPr>
          <w:rFonts w:ascii="仿宋_GB2312" w:hAnsi="Times New Roman" w:eastAsia="仿宋_GB2312"/>
          <w:color w:val="000000"/>
          <w:sz w:val="32"/>
          <w:szCs w:val="32"/>
        </w:rPr>
        <w:t>3</w:t>
      </w:r>
      <w:r>
        <w:rPr>
          <w:rFonts w:hint="eastAsia" w:ascii="仿宋_GB2312" w:hAnsi="Times New Roman" w:eastAsia="仿宋_GB2312"/>
          <w:color w:val="000000"/>
          <w:sz w:val="32"/>
          <w:szCs w:val="32"/>
        </w:rPr>
        <w:t>）与其他农户调换地块，跨村建设（在争取村、乡同意的基础上）；（</w:t>
      </w:r>
      <w:r>
        <w:rPr>
          <w:rFonts w:ascii="仿宋_GB2312" w:hAnsi="Times New Roman" w:eastAsia="仿宋_GB2312"/>
          <w:color w:val="000000"/>
          <w:sz w:val="32"/>
          <w:szCs w:val="32"/>
        </w:rPr>
        <w:t>4</w:t>
      </w:r>
      <w:r>
        <w:rPr>
          <w:rFonts w:hint="eastAsia" w:ascii="仿宋_GB2312" w:hAnsi="Times New Roman" w:eastAsia="仿宋_GB2312"/>
          <w:color w:val="000000"/>
          <w:sz w:val="32"/>
          <w:szCs w:val="32"/>
        </w:rPr>
        <w:t>）个别临近两乡边界的视情况可以跨乡建设（在争取村、乡同意的基础上）；（</w:t>
      </w:r>
      <w:r>
        <w:rPr>
          <w:rFonts w:ascii="仿宋_GB2312" w:hAnsi="Times New Roman" w:eastAsia="仿宋_GB2312"/>
          <w:color w:val="000000"/>
          <w:sz w:val="32"/>
          <w:szCs w:val="32"/>
        </w:rPr>
        <w:t>5</w:t>
      </w:r>
      <w:r>
        <w:rPr>
          <w:rFonts w:hint="eastAsia" w:ascii="仿宋_GB2312" w:hAnsi="Times New Roman" w:eastAsia="仿宋_GB2312"/>
          <w:color w:val="000000"/>
          <w:sz w:val="32"/>
          <w:szCs w:val="32"/>
        </w:rPr>
        <w:t>）可以租赁其他农户土地建设。</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Times New Roman" w:eastAsia="仿宋_GB2312"/>
          <w:b/>
          <w:color w:val="000000"/>
          <w:sz w:val="32"/>
          <w:szCs w:val="32"/>
        </w:rPr>
      </w:pPr>
      <w:r>
        <w:rPr>
          <w:rFonts w:ascii="仿宋_GB2312" w:hAnsi="Times New Roman" w:eastAsia="仿宋_GB2312"/>
          <w:b/>
          <w:color w:val="000000"/>
          <w:sz w:val="32"/>
          <w:szCs w:val="32"/>
        </w:rPr>
        <w:t>3.</w:t>
      </w:r>
      <w:r>
        <w:rPr>
          <w:rFonts w:hint="eastAsia" w:ascii="仿宋_GB2312" w:hAnsi="Times New Roman" w:eastAsia="仿宋_GB2312"/>
          <w:b/>
          <w:color w:val="000000"/>
          <w:sz w:val="32"/>
          <w:szCs w:val="32"/>
        </w:rPr>
        <w:t>科技支持、融合发展：</w:t>
      </w:r>
      <w:r>
        <w:rPr>
          <w:rFonts w:hint="eastAsia" w:ascii="仿宋_GB2312" w:hAnsi="Times New Roman" w:eastAsia="仿宋_GB2312"/>
          <w:color w:val="000000"/>
          <w:sz w:val="32"/>
          <w:szCs w:val="32"/>
        </w:rPr>
        <w:t>坚持改造与新建并举，推动应用先进技术设备，鼓励利用现代信息手段，构建产地市场信息大数据，发展电子商务等新业态。促进产地市场与消费需求相适应，融入一体化仓储保鲜冷链物流体系，形成可持续发展机制。</w:t>
      </w:r>
    </w:p>
    <w:p>
      <w:pPr>
        <w:spacing w:line="620" w:lineRule="exact"/>
        <w:ind w:firstLine="643"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规范实施、注重效益：</w:t>
      </w:r>
      <w:r>
        <w:rPr>
          <w:rFonts w:hint="eastAsia" w:ascii="仿宋_GB2312" w:eastAsia="仿宋_GB2312"/>
          <w:sz w:val="32"/>
          <w:szCs w:val="32"/>
        </w:rPr>
        <w:t>立足各地实际，规范实施过程，完善标准体系，提升管理和服务水平。在市场化运作的基础上，完善带农惠农机制，提升保鲜果蔬农产品的应急保障能力，确保运得出、供得上。</w:t>
      </w:r>
    </w:p>
    <w:p>
      <w:pPr>
        <w:pStyle w:val="15"/>
        <w:adjustRightInd w:val="0"/>
        <w:snapToGrid w:val="0"/>
        <w:spacing w:line="620" w:lineRule="exact"/>
        <w:ind w:firstLine="578" w:firstLineChars="180"/>
        <w:rPr>
          <w:rFonts w:ascii="Times New Roman" w:hAnsi="Times New Roman" w:eastAsia="楷体"/>
          <w:b/>
          <w:kern w:val="0"/>
          <w:sz w:val="32"/>
          <w:szCs w:val="32"/>
        </w:rPr>
      </w:pPr>
      <w:r>
        <w:rPr>
          <w:rFonts w:hint="eastAsia" w:ascii="Times New Roman" w:hAnsi="Times New Roman" w:eastAsia="楷体"/>
          <w:b/>
          <w:kern w:val="0"/>
          <w:sz w:val="32"/>
          <w:szCs w:val="32"/>
        </w:rPr>
        <w:t>（六）建设内容要点</w:t>
      </w:r>
    </w:p>
    <w:p>
      <w:pPr>
        <w:spacing w:line="620" w:lineRule="exact"/>
        <w:ind w:firstLine="630" w:firstLineChars="196"/>
        <w:rPr>
          <w:rFonts w:ascii="仿宋_GB2312" w:hAnsi="仿宋" w:eastAsia="仿宋_GB2312" w:cs="仿宋"/>
          <w:sz w:val="32"/>
          <w:szCs w:val="32"/>
        </w:rPr>
      </w:pPr>
      <w:r>
        <w:rPr>
          <w:rFonts w:ascii="仿宋_GB2312" w:hAnsi="仿宋" w:eastAsia="仿宋_GB2312" w:cs="仿宋"/>
          <w:b/>
          <w:sz w:val="32"/>
          <w:szCs w:val="32"/>
        </w:rPr>
        <w:t>1.</w:t>
      </w:r>
      <w:r>
        <w:rPr>
          <w:rFonts w:hint="eastAsia" w:ascii="仿宋_GB2312" w:hAnsi="仿宋" w:eastAsia="仿宋_GB2312" w:cs="仿宋"/>
          <w:sz w:val="32"/>
          <w:szCs w:val="32"/>
        </w:rPr>
        <w:t>充分发挥市场配置资源的决定性作用，紧紧围绕保供给、减损耗、降成本、强产业、惠民生，聚焦保鲜果蔬农产品产地“最初一公里”，以果蔬农产品主产区、特色果蔬优势区为重点，坚持“农有、农用、农享”的原则，依托家庭农场、农民合作社</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集体经济组织</w:t>
      </w:r>
      <w:r>
        <w:rPr>
          <w:rFonts w:hint="eastAsia" w:ascii="仿宋_GB2312" w:hAnsi="仿宋" w:eastAsia="仿宋_GB2312" w:cs="仿宋"/>
          <w:sz w:val="32"/>
          <w:szCs w:val="32"/>
        </w:rPr>
        <w:t>开展农产品仓储保鲜冷链设施建设。</w:t>
      </w:r>
    </w:p>
    <w:p>
      <w:pPr>
        <w:spacing w:line="620" w:lineRule="exact"/>
        <w:ind w:firstLine="630" w:firstLineChars="196"/>
        <w:rPr>
          <w:rFonts w:ascii="仿宋_GB2312" w:eastAsia="仿宋_GB2312"/>
          <w:sz w:val="32"/>
          <w:szCs w:val="32"/>
        </w:rPr>
      </w:pPr>
      <w:r>
        <w:rPr>
          <w:rFonts w:ascii="仿宋_GB2312" w:eastAsia="仿宋_GB2312"/>
          <w:b/>
          <w:sz w:val="32"/>
          <w:szCs w:val="32"/>
        </w:rPr>
        <w:t>2.</w:t>
      </w:r>
      <w:r>
        <w:rPr>
          <w:rFonts w:hint="eastAsia" w:ascii="仿宋_GB2312" w:eastAsia="仿宋_GB2312"/>
          <w:sz w:val="32"/>
          <w:szCs w:val="32"/>
        </w:rPr>
        <w:t>建设一批立足田间地头、设施功能完善、经济效益良好、紧密衔接市场的农产品仓储保鲜冷链设施。通过“十四五”时期的持续建设，实现农产品仓储保鲜冷链能力明显提升，基本建立覆盖广泛、布局合理、重点突出、流通顺畅、服务农户的农产品仓储保鲜冷链体系，形成紧密型联农带农为农运行机制。</w:t>
      </w:r>
    </w:p>
    <w:p>
      <w:pPr>
        <w:spacing w:line="620" w:lineRule="exact"/>
        <w:ind w:firstLine="630" w:firstLineChars="196"/>
        <w:rPr>
          <w:rFonts w:ascii="仿宋_GB2312" w:eastAsia="仿宋_GB2312"/>
          <w:sz w:val="32"/>
          <w:szCs w:val="32"/>
        </w:rPr>
      </w:pPr>
      <w:r>
        <w:rPr>
          <w:rFonts w:ascii="仿宋_GB2312" w:eastAsia="仿宋_GB2312"/>
          <w:b/>
          <w:bCs/>
          <w:sz w:val="32"/>
          <w:szCs w:val="32"/>
        </w:rPr>
        <w:t>3.</w:t>
      </w:r>
      <w:r>
        <w:rPr>
          <w:rFonts w:hint="eastAsia" w:ascii="仿宋_GB2312" w:eastAsia="仿宋_GB2312"/>
          <w:bCs/>
          <w:sz w:val="32"/>
          <w:szCs w:val="32"/>
        </w:rPr>
        <w:t>通过农产品仓储保鲜冷链设施建设，实现提升农产品仓储保鲜冷链能力，降低农产品产后损失率。普遍提升商品化处理能力，大幅增长产品附加值；使仓储保鲜冷链信息化与品牌化水平全面提升，产销对接更加顺畅；主体服务带动能力明显增强；“互联网</w:t>
      </w:r>
      <w:r>
        <w:rPr>
          <w:rFonts w:ascii="仿宋_GB2312" w:eastAsia="仿宋_GB2312"/>
          <w:bCs/>
          <w:sz w:val="32"/>
          <w:szCs w:val="32"/>
        </w:rPr>
        <w:t>+</w:t>
      </w:r>
      <w:r>
        <w:rPr>
          <w:rFonts w:hint="eastAsia" w:ascii="仿宋_GB2312" w:eastAsia="仿宋_GB2312"/>
          <w:bCs/>
          <w:sz w:val="32"/>
          <w:szCs w:val="32"/>
        </w:rPr>
        <w:t>”农产品出村进城能力大幅提升。</w:t>
      </w:r>
    </w:p>
    <w:p>
      <w:pPr>
        <w:adjustRightInd w:val="0"/>
        <w:snapToGrid w:val="0"/>
        <w:spacing w:line="620" w:lineRule="exact"/>
        <w:ind w:firstLine="630" w:firstLineChars="196"/>
        <w:rPr>
          <w:rFonts w:ascii="Times New Roman" w:hAnsi="Times New Roman" w:eastAsia="楷体"/>
          <w:b/>
          <w:kern w:val="0"/>
          <w:sz w:val="32"/>
          <w:szCs w:val="32"/>
        </w:rPr>
      </w:pPr>
      <w:r>
        <w:rPr>
          <w:rFonts w:hint="eastAsia" w:ascii="Times New Roman" w:hAnsi="Times New Roman" w:eastAsia="楷体"/>
          <w:b/>
          <w:kern w:val="0"/>
          <w:sz w:val="32"/>
          <w:szCs w:val="32"/>
        </w:rPr>
        <w:t>（七）建设期限</w:t>
      </w:r>
    </w:p>
    <w:p>
      <w:pPr>
        <w:pStyle w:val="2"/>
        <w:spacing w:line="620" w:lineRule="exact"/>
        <w:ind w:firstLine="640" w:firstLineChars="200"/>
        <w:rPr>
          <w:rFonts w:ascii="仿宋_GB2312" w:hAnsi="仿宋" w:eastAsia="仿宋_GB2312" w:cs="仿宋"/>
          <w:b w:val="0"/>
          <w:bCs/>
          <w:szCs w:val="32"/>
        </w:rPr>
      </w:pPr>
      <w:r>
        <w:rPr>
          <w:rFonts w:hint="eastAsia" w:ascii="仿宋_GB2312" w:hAnsi="仿宋" w:eastAsia="仿宋_GB2312" w:cs="仿宋"/>
          <w:b w:val="0"/>
          <w:bCs/>
          <w:kern w:val="0"/>
          <w:szCs w:val="32"/>
        </w:rPr>
        <w:t>建设时间为</w:t>
      </w:r>
      <w:r>
        <w:rPr>
          <w:rFonts w:hint="eastAsia" w:ascii="仿宋_GB2312" w:hAnsi="仿宋" w:eastAsia="仿宋_GB2312" w:cs="仿宋"/>
          <w:b w:val="0"/>
          <w:bCs/>
          <w:kern w:val="0"/>
          <w:szCs w:val="32"/>
          <w:lang w:val="en-US" w:eastAsia="zh-CN"/>
        </w:rPr>
        <w:t>12</w:t>
      </w:r>
      <w:r>
        <w:rPr>
          <w:rFonts w:hint="eastAsia" w:ascii="仿宋_GB2312" w:hAnsi="仿宋" w:eastAsia="仿宋_GB2312" w:cs="仿宋"/>
          <w:b w:val="0"/>
          <w:bCs/>
          <w:kern w:val="0"/>
          <w:szCs w:val="32"/>
        </w:rPr>
        <w:t>个月，即</w:t>
      </w:r>
      <w:r>
        <w:rPr>
          <w:rFonts w:hint="eastAsia" w:ascii="仿宋_GB2312" w:hAnsi="仿宋" w:eastAsia="仿宋_GB2312" w:cs="仿宋"/>
          <w:b w:val="0"/>
          <w:bCs/>
          <w:kern w:val="0"/>
          <w:szCs w:val="32"/>
          <w:lang w:val="en-US" w:eastAsia="zh-CN"/>
        </w:rPr>
        <w:t>2021</w:t>
      </w:r>
      <w:r>
        <w:rPr>
          <w:rFonts w:hint="eastAsia" w:ascii="仿宋_GB2312" w:hAnsi="仿宋" w:eastAsia="仿宋_GB2312" w:cs="仿宋"/>
          <w:b w:val="0"/>
          <w:bCs/>
          <w:szCs w:val="32"/>
        </w:rPr>
        <w:t>年</w:t>
      </w:r>
      <w:r>
        <w:rPr>
          <w:rFonts w:hint="eastAsia" w:ascii="仿宋_GB2312" w:hAnsi="仿宋" w:eastAsia="仿宋_GB2312" w:cs="仿宋"/>
          <w:b w:val="0"/>
          <w:bCs/>
          <w:szCs w:val="32"/>
          <w:lang w:val="en-US" w:eastAsia="zh-CN"/>
        </w:rPr>
        <w:t>1</w:t>
      </w:r>
      <w:r>
        <w:rPr>
          <w:rFonts w:hint="eastAsia" w:ascii="仿宋_GB2312" w:hAnsi="仿宋" w:eastAsia="仿宋_GB2312" w:cs="仿宋"/>
          <w:b w:val="0"/>
          <w:bCs/>
          <w:szCs w:val="32"/>
        </w:rPr>
        <w:t>月初开始至</w:t>
      </w:r>
      <w:r>
        <w:rPr>
          <w:rFonts w:hint="eastAsia" w:ascii="仿宋_GB2312" w:hAnsi="仿宋" w:eastAsia="仿宋_GB2312" w:cs="仿宋"/>
          <w:b w:val="0"/>
          <w:bCs/>
          <w:szCs w:val="32"/>
          <w:lang w:val="en-US" w:eastAsia="zh-CN"/>
        </w:rPr>
        <w:t>2021</w:t>
      </w:r>
      <w:r>
        <w:rPr>
          <w:rFonts w:hint="eastAsia" w:ascii="仿宋_GB2312" w:hAnsi="仿宋" w:eastAsia="仿宋_GB2312" w:cs="仿宋"/>
          <w:b w:val="0"/>
          <w:bCs/>
          <w:szCs w:val="32"/>
        </w:rPr>
        <w:t>年</w:t>
      </w:r>
      <w:r>
        <w:rPr>
          <w:rFonts w:hint="eastAsia" w:ascii="仿宋_GB2312" w:hAnsi="仿宋" w:eastAsia="仿宋_GB2312" w:cs="仿宋"/>
          <w:b w:val="0"/>
          <w:bCs/>
          <w:szCs w:val="32"/>
          <w:lang w:val="en-US" w:eastAsia="zh-CN"/>
        </w:rPr>
        <w:t>12</w:t>
      </w:r>
      <w:r>
        <w:rPr>
          <w:rFonts w:hint="eastAsia" w:ascii="仿宋_GB2312" w:hAnsi="仿宋" w:eastAsia="仿宋_GB2312" w:cs="仿宋"/>
          <w:b w:val="0"/>
          <w:bCs/>
          <w:szCs w:val="32"/>
        </w:rPr>
        <w:t>月末全部完工。</w:t>
      </w:r>
    </w:p>
    <w:p>
      <w:pPr>
        <w:pStyle w:val="2"/>
        <w:spacing w:line="620" w:lineRule="exact"/>
        <w:rPr>
          <w:rFonts w:ascii="仿宋_GB2312" w:hAnsi="仿宋" w:eastAsia="仿宋_GB2312" w:cs="仿宋"/>
          <w:b w:val="0"/>
          <w:bCs/>
          <w:szCs w:val="32"/>
        </w:rPr>
      </w:pPr>
    </w:p>
    <w:p>
      <w:pPr>
        <w:pStyle w:val="2"/>
        <w:sectPr>
          <w:headerReference r:id="rId3" w:type="default"/>
          <w:footerReference r:id="rId4" w:type="default"/>
          <w:pgSz w:w="11906" w:h="16838"/>
          <w:pgMar w:top="1701" w:right="1474" w:bottom="1587" w:left="1474" w:header="851" w:footer="992" w:gutter="0"/>
          <w:cols w:space="720" w:num="1"/>
          <w:docGrid w:type="lines" w:linePitch="312" w:charSpace="0"/>
        </w:sectPr>
      </w:pPr>
    </w:p>
    <w:p>
      <w:pPr>
        <w:ind w:firstLine="640" w:firstLineChars="200"/>
        <w:jc w:val="center"/>
        <w:rPr>
          <w:rFonts w:ascii="黑体" w:eastAsia="黑体"/>
          <w:b w:val="0"/>
          <w:bCs/>
          <w:sz w:val="32"/>
          <w:szCs w:val="32"/>
        </w:rPr>
      </w:pPr>
      <w:r>
        <w:rPr>
          <w:rFonts w:hint="eastAsia" w:ascii="黑体" w:eastAsia="黑体"/>
          <w:b w:val="0"/>
          <w:bCs/>
          <w:sz w:val="32"/>
          <w:szCs w:val="32"/>
        </w:rPr>
        <w:t>二、主要建设内容及资金构成</w:t>
      </w:r>
    </w:p>
    <w:tbl>
      <w:tblPr>
        <w:tblStyle w:val="8"/>
        <w:tblpPr w:leftFromText="180" w:rightFromText="180" w:vertAnchor="text" w:horzAnchor="margin" w:tblpY="5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614"/>
        <w:gridCol w:w="2841"/>
        <w:gridCol w:w="1117"/>
        <w:gridCol w:w="1110"/>
        <w:gridCol w:w="765"/>
        <w:gridCol w:w="885"/>
        <w:gridCol w:w="1157"/>
        <w:gridCol w:w="1006"/>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Merge w:val="restart"/>
            <w:vAlign w:val="center"/>
          </w:tcPr>
          <w:p>
            <w:pPr>
              <w:spacing w:line="590" w:lineRule="exact"/>
              <w:jc w:val="center"/>
              <w:rPr>
                <w:rFonts w:ascii="Times New Roman" w:hAnsi="Times New Roman"/>
                <w:b/>
                <w:sz w:val="32"/>
                <w:szCs w:val="32"/>
              </w:rPr>
            </w:pPr>
            <w:r>
              <w:rPr>
                <w:rFonts w:hint="eastAsia" w:ascii="宋体" w:hAnsi="宋体" w:cs="宋体"/>
                <w:b/>
                <w:sz w:val="32"/>
                <w:szCs w:val="32"/>
              </w:rPr>
              <w:t>序号</w:t>
            </w:r>
          </w:p>
        </w:tc>
        <w:tc>
          <w:tcPr>
            <w:tcW w:w="2614" w:type="dxa"/>
            <w:vMerge w:val="restart"/>
            <w:vAlign w:val="center"/>
          </w:tcPr>
          <w:p>
            <w:pPr>
              <w:spacing w:line="590" w:lineRule="exact"/>
              <w:jc w:val="center"/>
              <w:rPr>
                <w:rFonts w:ascii="Times New Roman" w:hAnsi="Times New Roman"/>
                <w:b/>
                <w:sz w:val="32"/>
                <w:szCs w:val="32"/>
              </w:rPr>
            </w:pPr>
            <w:r>
              <w:rPr>
                <w:rFonts w:hint="eastAsia" w:ascii="宋体" w:hAnsi="宋体" w:cs="宋体"/>
                <w:b/>
                <w:sz w:val="32"/>
                <w:szCs w:val="32"/>
              </w:rPr>
              <w:t>设施</w:t>
            </w:r>
          </w:p>
          <w:p>
            <w:pPr>
              <w:spacing w:line="590" w:lineRule="exact"/>
              <w:jc w:val="center"/>
              <w:rPr>
                <w:rFonts w:ascii="Times New Roman" w:hAnsi="Times New Roman"/>
                <w:b/>
                <w:sz w:val="32"/>
                <w:szCs w:val="32"/>
              </w:rPr>
            </w:pPr>
            <w:r>
              <w:rPr>
                <w:rFonts w:hint="eastAsia" w:ascii="宋体" w:hAnsi="宋体" w:cs="宋体"/>
                <w:b/>
                <w:sz w:val="32"/>
                <w:szCs w:val="32"/>
              </w:rPr>
              <w:t>设备</w:t>
            </w:r>
          </w:p>
        </w:tc>
        <w:tc>
          <w:tcPr>
            <w:tcW w:w="2841" w:type="dxa"/>
            <w:vMerge w:val="restart"/>
            <w:vAlign w:val="center"/>
          </w:tcPr>
          <w:p>
            <w:pPr>
              <w:spacing w:line="590" w:lineRule="exact"/>
              <w:jc w:val="center"/>
              <w:rPr>
                <w:rFonts w:ascii="Times New Roman" w:hAnsi="Times New Roman"/>
                <w:b/>
                <w:sz w:val="32"/>
                <w:szCs w:val="32"/>
              </w:rPr>
            </w:pPr>
            <w:r>
              <w:rPr>
                <w:rFonts w:hint="eastAsia" w:ascii="宋体" w:hAnsi="宋体" w:cs="宋体"/>
                <w:b/>
                <w:sz w:val="32"/>
                <w:szCs w:val="32"/>
              </w:rPr>
              <w:t>规格</w:t>
            </w:r>
          </w:p>
          <w:p>
            <w:pPr>
              <w:spacing w:line="590" w:lineRule="exact"/>
              <w:jc w:val="center"/>
              <w:rPr>
                <w:rFonts w:ascii="Times New Roman" w:hAnsi="Times New Roman"/>
                <w:b/>
                <w:sz w:val="32"/>
                <w:szCs w:val="32"/>
              </w:rPr>
            </w:pPr>
            <w:r>
              <w:rPr>
                <w:rFonts w:hint="eastAsia" w:ascii="宋体" w:hAnsi="宋体" w:cs="宋体"/>
                <w:b/>
                <w:sz w:val="32"/>
                <w:szCs w:val="32"/>
              </w:rPr>
              <w:t>（或型号）</w:t>
            </w:r>
          </w:p>
        </w:tc>
        <w:tc>
          <w:tcPr>
            <w:tcW w:w="1117" w:type="dxa"/>
            <w:vMerge w:val="restart"/>
            <w:vAlign w:val="center"/>
          </w:tcPr>
          <w:p>
            <w:pPr>
              <w:spacing w:line="590" w:lineRule="exact"/>
              <w:jc w:val="center"/>
              <w:rPr>
                <w:rFonts w:ascii="Times New Roman" w:hAnsi="Times New Roman"/>
                <w:b/>
                <w:sz w:val="32"/>
                <w:szCs w:val="32"/>
              </w:rPr>
            </w:pPr>
            <w:r>
              <w:rPr>
                <w:rFonts w:hint="eastAsia" w:ascii="宋体" w:hAnsi="宋体" w:cs="宋体"/>
                <w:b/>
                <w:sz w:val="32"/>
                <w:szCs w:val="32"/>
              </w:rPr>
              <w:t>数量</w:t>
            </w:r>
          </w:p>
        </w:tc>
        <w:tc>
          <w:tcPr>
            <w:tcW w:w="1110" w:type="dxa"/>
            <w:vMerge w:val="restart"/>
            <w:vAlign w:val="center"/>
          </w:tcPr>
          <w:p>
            <w:pPr>
              <w:spacing w:line="590" w:lineRule="exact"/>
              <w:jc w:val="center"/>
              <w:rPr>
                <w:rFonts w:ascii="Times New Roman" w:hAnsi="Times New Roman"/>
                <w:b/>
                <w:sz w:val="32"/>
                <w:szCs w:val="32"/>
              </w:rPr>
            </w:pPr>
            <w:r>
              <w:rPr>
                <w:rFonts w:hint="eastAsia" w:ascii="宋体" w:hAnsi="宋体" w:cs="宋体"/>
                <w:b/>
                <w:sz w:val="32"/>
                <w:szCs w:val="32"/>
              </w:rPr>
              <w:t>单价</w:t>
            </w:r>
          </w:p>
        </w:tc>
        <w:tc>
          <w:tcPr>
            <w:tcW w:w="3813" w:type="dxa"/>
            <w:gridSpan w:val="4"/>
            <w:tcBorders>
              <w:bottom w:val="nil"/>
            </w:tcBorders>
            <w:vAlign w:val="center"/>
          </w:tcPr>
          <w:p>
            <w:pPr>
              <w:spacing w:line="590" w:lineRule="exact"/>
              <w:jc w:val="center"/>
              <w:rPr>
                <w:rFonts w:ascii="Times New Roman" w:hAnsi="Times New Roman"/>
                <w:b/>
                <w:sz w:val="32"/>
                <w:szCs w:val="32"/>
              </w:rPr>
            </w:pPr>
            <w:r>
              <w:rPr>
                <w:rFonts w:hint="eastAsia" w:ascii="宋体" w:hAnsi="宋体" w:cs="宋体"/>
                <w:b/>
                <w:sz w:val="32"/>
                <w:szCs w:val="32"/>
              </w:rPr>
              <w:t>金额（万元）</w:t>
            </w:r>
          </w:p>
        </w:tc>
        <w:tc>
          <w:tcPr>
            <w:tcW w:w="3315" w:type="dxa"/>
            <w:vMerge w:val="restart"/>
            <w:vAlign w:val="center"/>
          </w:tcPr>
          <w:p>
            <w:pPr>
              <w:spacing w:line="590" w:lineRule="exact"/>
              <w:jc w:val="center"/>
              <w:rPr>
                <w:rFonts w:ascii="Times New Roman" w:hAnsi="Times New Roman"/>
                <w:b/>
                <w:sz w:val="32"/>
                <w:szCs w:val="32"/>
              </w:rPr>
            </w:pPr>
            <w:r>
              <w:rPr>
                <w:rFonts w:hint="eastAsia" w:ascii="宋体" w:hAnsi="宋体" w:cs="宋体"/>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5" w:hRule="atLeast"/>
        </w:trPr>
        <w:tc>
          <w:tcPr>
            <w:tcW w:w="959" w:type="dxa"/>
            <w:vMerge w:val="continue"/>
            <w:vAlign w:val="center"/>
          </w:tcPr>
          <w:p>
            <w:pPr>
              <w:widowControl/>
              <w:jc w:val="center"/>
              <w:rPr>
                <w:rFonts w:ascii="Times New Roman" w:hAnsi="Times New Roman"/>
                <w:sz w:val="32"/>
                <w:szCs w:val="32"/>
              </w:rPr>
            </w:pPr>
          </w:p>
        </w:tc>
        <w:tc>
          <w:tcPr>
            <w:tcW w:w="2614" w:type="dxa"/>
            <w:vMerge w:val="continue"/>
            <w:vAlign w:val="center"/>
          </w:tcPr>
          <w:p>
            <w:pPr>
              <w:widowControl/>
              <w:jc w:val="center"/>
              <w:rPr>
                <w:rFonts w:ascii="Times New Roman" w:hAnsi="Times New Roman"/>
                <w:sz w:val="32"/>
                <w:szCs w:val="32"/>
              </w:rPr>
            </w:pPr>
          </w:p>
        </w:tc>
        <w:tc>
          <w:tcPr>
            <w:tcW w:w="2841" w:type="dxa"/>
            <w:vMerge w:val="continue"/>
            <w:vAlign w:val="center"/>
          </w:tcPr>
          <w:p>
            <w:pPr>
              <w:widowControl/>
              <w:jc w:val="center"/>
              <w:rPr>
                <w:rFonts w:ascii="Times New Roman" w:hAnsi="Times New Roman"/>
                <w:sz w:val="32"/>
                <w:szCs w:val="32"/>
              </w:rPr>
            </w:pPr>
          </w:p>
        </w:tc>
        <w:tc>
          <w:tcPr>
            <w:tcW w:w="1117" w:type="dxa"/>
            <w:vMerge w:val="continue"/>
            <w:vAlign w:val="center"/>
          </w:tcPr>
          <w:p>
            <w:pPr>
              <w:widowControl/>
              <w:jc w:val="center"/>
              <w:rPr>
                <w:rFonts w:ascii="Times New Roman" w:hAnsi="Times New Roman"/>
                <w:sz w:val="32"/>
                <w:szCs w:val="32"/>
              </w:rPr>
            </w:pPr>
          </w:p>
        </w:tc>
        <w:tc>
          <w:tcPr>
            <w:tcW w:w="1110" w:type="dxa"/>
            <w:vMerge w:val="continue"/>
            <w:vAlign w:val="center"/>
          </w:tcPr>
          <w:p>
            <w:pPr>
              <w:widowControl/>
              <w:jc w:val="center"/>
              <w:rPr>
                <w:rFonts w:ascii="Times New Roman" w:hAnsi="Times New Roman"/>
                <w:sz w:val="32"/>
                <w:szCs w:val="32"/>
              </w:rPr>
            </w:pPr>
          </w:p>
        </w:tc>
        <w:tc>
          <w:tcPr>
            <w:tcW w:w="765" w:type="dxa"/>
            <w:vAlign w:val="center"/>
          </w:tcPr>
          <w:p>
            <w:pPr>
              <w:spacing w:line="590" w:lineRule="exact"/>
              <w:jc w:val="center"/>
              <w:rPr>
                <w:rFonts w:ascii="Times New Roman" w:hAnsi="Times New Roman"/>
                <w:b/>
                <w:sz w:val="32"/>
                <w:szCs w:val="32"/>
              </w:rPr>
            </w:pPr>
            <w:r>
              <w:rPr>
                <w:rFonts w:hint="eastAsia" w:ascii="宋体" w:hAnsi="宋体" w:cs="宋体"/>
                <w:b/>
                <w:sz w:val="32"/>
                <w:szCs w:val="32"/>
              </w:rPr>
              <w:t>小计</w:t>
            </w:r>
          </w:p>
        </w:tc>
        <w:tc>
          <w:tcPr>
            <w:tcW w:w="885" w:type="dxa"/>
            <w:vAlign w:val="center"/>
          </w:tcPr>
          <w:p>
            <w:pPr>
              <w:spacing w:line="590" w:lineRule="exact"/>
              <w:jc w:val="center"/>
              <w:rPr>
                <w:rFonts w:ascii="Times New Roman" w:hAnsi="Times New Roman"/>
                <w:b/>
                <w:sz w:val="32"/>
                <w:szCs w:val="32"/>
              </w:rPr>
            </w:pPr>
            <w:r>
              <w:rPr>
                <w:rFonts w:hint="eastAsia" w:ascii="宋体" w:hAnsi="宋体" w:cs="宋体"/>
                <w:b/>
                <w:sz w:val="32"/>
                <w:szCs w:val="32"/>
              </w:rPr>
              <w:t>地方投入</w:t>
            </w:r>
          </w:p>
        </w:tc>
        <w:tc>
          <w:tcPr>
            <w:tcW w:w="1157" w:type="dxa"/>
            <w:vAlign w:val="center"/>
          </w:tcPr>
          <w:p>
            <w:pPr>
              <w:spacing w:line="590" w:lineRule="exact"/>
              <w:jc w:val="center"/>
              <w:rPr>
                <w:rFonts w:ascii="Times New Roman" w:hAnsi="Times New Roman"/>
                <w:b/>
                <w:sz w:val="32"/>
                <w:szCs w:val="32"/>
              </w:rPr>
            </w:pPr>
            <w:r>
              <w:rPr>
                <w:rFonts w:hint="eastAsia" w:ascii="宋体" w:hAnsi="宋体" w:cs="宋体"/>
                <w:b/>
                <w:sz w:val="32"/>
                <w:szCs w:val="32"/>
              </w:rPr>
              <w:t>国家补贴</w:t>
            </w:r>
          </w:p>
        </w:tc>
        <w:tc>
          <w:tcPr>
            <w:tcW w:w="1006" w:type="dxa"/>
            <w:vAlign w:val="center"/>
          </w:tcPr>
          <w:p>
            <w:pPr>
              <w:spacing w:line="590" w:lineRule="exact"/>
              <w:jc w:val="center"/>
              <w:rPr>
                <w:rFonts w:ascii="Times New Roman" w:hAnsi="Times New Roman"/>
                <w:b/>
                <w:sz w:val="32"/>
                <w:szCs w:val="32"/>
              </w:rPr>
            </w:pPr>
            <w:r>
              <w:rPr>
                <w:rFonts w:hint="eastAsia" w:ascii="宋体" w:hAnsi="宋体" w:cs="宋体"/>
                <w:b/>
                <w:sz w:val="32"/>
                <w:szCs w:val="32"/>
              </w:rPr>
              <w:t>自筹</w:t>
            </w:r>
          </w:p>
        </w:tc>
        <w:tc>
          <w:tcPr>
            <w:tcW w:w="3315" w:type="dxa"/>
            <w:vMerge w:val="continue"/>
            <w:vAlign w:val="center"/>
          </w:tcPr>
          <w:p>
            <w:pPr>
              <w:widowControl/>
              <w:jc w:val="center"/>
              <w:rPr>
                <w:rFonts w:ascii="Times New Roman" w:hAnsi="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8"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一</w:t>
            </w:r>
          </w:p>
        </w:tc>
        <w:tc>
          <w:tcPr>
            <w:tcW w:w="2614"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气调冷藏库</w:t>
            </w:r>
          </w:p>
        </w:tc>
        <w:tc>
          <w:tcPr>
            <w:tcW w:w="2841"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420吨</w:t>
            </w:r>
          </w:p>
        </w:tc>
        <w:tc>
          <w:tcPr>
            <w:tcW w:w="1117" w:type="dxa"/>
            <w:vAlign w:val="center"/>
          </w:tcPr>
          <w:p>
            <w:pPr>
              <w:jc w:val="center"/>
              <w:rPr>
                <w:rFonts w:hint="eastAsia" w:ascii="宋体" w:hAnsi="宋体" w:eastAsia="宋体" w:cs="宋体"/>
                <w:color w:val="000000"/>
                <w:kern w:val="2"/>
                <w:sz w:val="24"/>
                <w:szCs w:val="24"/>
                <w:lang w:val="en-US" w:eastAsia="zh-CN" w:bidi="ar-SA"/>
              </w:rPr>
            </w:pPr>
          </w:p>
        </w:tc>
        <w:tc>
          <w:tcPr>
            <w:tcW w:w="1110" w:type="dxa"/>
            <w:vAlign w:val="center"/>
          </w:tcPr>
          <w:p>
            <w:pPr>
              <w:jc w:val="center"/>
              <w:rPr>
                <w:rFonts w:hint="eastAsia" w:ascii="宋体" w:hAnsi="宋体" w:eastAsia="宋体" w:cs="宋体"/>
                <w:color w:val="000000"/>
                <w:kern w:val="2"/>
                <w:sz w:val="24"/>
                <w:szCs w:val="24"/>
                <w:lang w:val="en-US" w:eastAsia="zh-CN" w:bidi="ar-SA"/>
              </w:rPr>
            </w:pPr>
          </w:p>
        </w:tc>
        <w:tc>
          <w:tcPr>
            <w:tcW w:w="7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68．582</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20.5746</w:t>
            </w: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48.0074</w:t>
            </w:r>
          </w:p>
        </w:tc>
        <w:tc>
          <w:tcPr>
            <w:tcW w:w="3315" w:type="dxa"/>
            <w:vMerge w:val="restart"/>
            <w:vAlign w:val="center"/>
          </w:tcPr>
          <w:p>
            <w:pPr>
              <w:spacing w:line="4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长春市双阳区腾远农民专业合作社冷库项目,冷库造价合计685820元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1</w:t>
            </w:r>
          </w:p>
        </w:tc>
        <w:tc>
          <w:tcPr>
            <w:tcW w:w="2614"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砖混结构</w:t>
            </w:r>
          </w:p>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冷库防护外墙</w:t>
            </w:r>
          </w:p>
        </w:tc>
        <w:tc>
          <w:tcPr>
            <w:tcW w:w="2841" w:type="dxa"/>
            <w:vAlign w:val="center"/>
          </w:tcPr>
          <w:p>
            <w:pPr>
              <w:jc w:val="center"/>
              <w:rPr>
                <w:rFonts w:hint="eastAsia" w:ascii="宋体" w:hAnsi="宋体" w:eastAsia="宋体" w:cs="宋体"/>
                <w:color w:val="000000"/>
                <w:kern w:val="2"/>
                <w:sz w:val="24"/>
                <w:szCs w:val="24"/>
                <w:lang w:val="en-US" w:eastAsia="zh-CN" w:bidi="ar-SA"/>
              </w:rPr>
            </w:pPr>
          </w:p>
        </w:tc>
        <w:tc>
          <w:tcPr>
            <w:tcW w:w="1117"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240㎡</w:t>
            </w:r>
          </w:p>
        </w:tc>
        <w:tc>
          <w:tcPr>
            <w:tcW w:w="111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260元/㎡</w:t>
            </w:r>
          </w:p>
        </w:tc>
        <w:tc>
          <w:tcPr>
            <w:tcW w:w="7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6.24</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rPr>
            </w:pPr>
          </w:p>
        </w:tc>
        <w:tc>
          <w:tcPr>
            <w:tcW w:w="1006" w:type="dxa"/>
            <w:vAlign w:val="center"/>
          </w:tcPr>
          <w:p>
            <w:pPr>
              <w:spacing w:line="260" w:lineRule="exact"/>
              <w:jc w:val="center"/>
              <w:rPr>
                <w:rFonts w:hint="eastAsia" w:ascii="宋体" w:hAnsi="宋体" w:eastAsia="宋体" w:cs="宋体"/>
                <w:spacing w:val="-6"/>
                <w:kern w:val="16"/>
                <w:sz w:val="24"/>
                <w:szCs w:val="24"/>
              </w:rPr>
            </w:pPr>
          </w:p>
        </w:tc>
        <w:tc>
          <w:tcPr>
            <w:tcW w:w="3315" w:type="dxa"/>
            <w:vMerge w:val="continue"/>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2</w:t>
            </w:r>
          </w:p>
        </w:tc>
        <w:tc>
          <w:tcPr>
            <w:tcW w:w="2614"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钢结构屋面及遮雨棚</w:t>
            </w:r>
          </w:p>
        </w:tc>
        <w:tc>
          <w:tcPr>
            <w:tcW w:w="2841" w:type="dxa"/>
            <w:vAlign w:val="center"/>
          </w:tcPr>
          <w:p>
            <w:pPr>
              <w:jc w:val="center"/>
              <w:rPr>
                <w:rFonts w:hint="eastAsia" w:ascii="宋体" w:hAnsi="宋体" w:eastAsia="宋体" w:cs="宋体"/>
                <w:color w:val="000000"/>
                <w:kern w:val="2"/>
                <w:sz w:val="24"/>
                <w:szCs w:val="24"/>
                <w:lang w:val="en-US" w:eastAsia="zh-CN" w:bidi="ar-SA"/>
              </w:rPr>
            </w:pPr>
          </w:p>
        </w:tc>
        <w:tc>
          <w:tcPr>
            <w:tcW w:w="1117"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650㎡</w:t>
            </w:r>
          </w:p>
        </w:tc>
        <w:tc>
          <w:tcPr>
            <w:tcW w:w="111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290元/㎡</w:t>
            </w:r>
          </w:p>
        </w:tc>
        <w:tc>
          <w:tcPr>
            <w:tcW w:w="7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18.85</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rPr>
            </w:pPr>
          </w:p>
        </w:tc>
        <w:tc>
          <w:tcPr>
            <w:tcW w:w="1006" w:type="dxa"/>
            <w:vAlign w:val="center"/>
          </w:tcPr>
          <w:p>
            <w:pPr>
              <w:spacing w:line="260" w:lineRule="exact"/>
              <w:jc w:val="center"/>
              <w:rPr>
                <w:rFonts w:hint="eastAsia" w:ascii="宋体" w:hAnsi="宋体" w:eastAsia="宋体" w:cs="宋体"/>
                <w:spacing w:val="-6"/>
                <w:kern w:val="16"/>
                <w:sz w:val="24"/>
                <w:szCs w:val="24"/>
              </w:rPr>
            </w:pPr>
          </w:p>
        </w:tc>
        <w:tc>
          <w:tcPr>
            <w:tcW w:w="3315" w:type="dxa"/>
            <w:vMerge w:val="continue"/>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3</w:t>
            </w:r>
          </w:p>
        </w:tc>
        <w:tc>
          <w:tcPr>
            <w:tcW w:w="2614"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制冷机组</w:t>
            </w:r>
          </w:p>
        </w:tc>
        <w:tc>
          <w:tcPr>
            <w:tcW w:w="2841"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20P</w:t>
            </w:r>
          </w:p>
        </w:tc>
        <w:tc>
          <w:tcPr>
            <w:tcW w:w="1117"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3台</w:t>
            </w:r>
          </w:p>
        </w:tc>
        <w:tc>
          <w:tcPr>
            <w:tcW w:w="111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24500元/台</w:t>
            </w:r>
          </w:p>
        </w:tc>
        <w:tc>
          <w:tcPr>
            <w:tcW w:w="7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7.35</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rPr>
            </w:pPr>
          </w:p>
        </w:tc>
        <w:tc>
          <w:tcPr>
            <w:tcW w:w="1006" w:type="dxa"/>
            <w:vAlign w:val="center"/>
          </w:tcPr>
          <w:p>
            <w:pPr>
              <w:spacing w:line="260" w:lineRule="exact"/>
              <w:jc w:val="center"/>
              <w:rPr>
                <w:rFonts w:hint="eastAsia" w:ascii="宋体" w:hAnsi="宋体" w:eastAsia="宋体" w:cs="宋体"/>
                <w:spacing w:val="-6"/>
                <w:kern w:val="16"/>
                <w:sz w:val="24"/>
                <w:szCs w:val="24"/>
              </w:rPr>
            </w:pPr>
          </w:p>
        </w:tc>
        <w:tc>
          <w:tcPr>
            <w:tcW w:w="3315" w:type="dxa"/>
            <w:vMerge w:val="continue"/>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5"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4</w:t>
            </w:r>
          </w:p>
        </w:tc>
        <w:tc>
          <w:tcPr>
            <w:tcW w:w="2614"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冷风机</w:t>
            </w:r>
          </w:p>
        </w:tc>
        <w:tc>
          <w:tcPr>
            <w:tcW w:w="2841"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DD160</w:t>
            </w:r>
          </w:p>
        </w:tc>
        <w:tc>
          <w:tcPr>
            <w:tcW w:w="1117"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3台</w:t>
            </w:r>
          </w:p>
        </w:tc>
        <w:tc>
          <w:tcPr>
            <w:tcW w:w="111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12800元/台</w:t>
            </w:r>
          </w:p>
        </w:tc>
        <w:tc>
          <w:tcPr>
            <w:tcW w:w="7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3.84</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rPr>
            </w:pPr>
          </w:p>
        </w:tc>
        <w:tc>
          <w:tcPr>
            <w:tcW w:w="1006" w:type="dxa"/>
            <w:vAlign w:val="center"/>
          </w:tcPr>
          <w:p>
            <w:pPr>
              <w:spacing w:line="260" w:lineRule="exact"/>
              <w:jc w:val="center"/>
              <w:rPr>
                <w:rFonts w:hint="eastAsia" w:ascii="宋体" w:hAnsi="宋体" w:eastAsia="宋体" w:cs="宋体"/>
                <w:spacing w:val="-6"/>
                <w:kern w:val="16"/>
                <w:sz w:val="24"/>
                <w:szCs w:val="24"/>
              </w:rPr>
            </w:pPr>
          </w:p>
        </w:tc>
        <w:tc>
          <w:tcPr>
            <w:tcW w:w="3315" w:type="dxa"/>
            <w:vMerge w:val="continue"/>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sz w:val="32"/>
                <w:szCs w:val="32"/>
                <w:lang w:val="en-US" w:eastAsia="zh-CN"/>
              </w:rPr>
            </w:pPr>
            <w:r>
              <w:rPr>
                <w:rFonts w:hint="eastAsia" w:ascii="宋体" w:hAnsi="宋体" w:eastAsia="宋体" w:cs="宋体"/>
                <w:b/>
                <w:bCs w:val="0"/>
                <w:sz w:val="32"/>
                <w:szCs w:val="32"/>
                <w:lang w:val="en-US" w:eastAsia="zh-CN"/>
              </w:rPr>
              <w:t>5</w:t>
            </w:r>
          </w:p>
        </w:tc>
        <w:tc>
          <w:tcPr>
            <w:tcW w:w="2614" w:type="dxa"/>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混凝土基层</w:t>
            </w:r>
          </w:p>
          <w:p>
            <w:pPr>
              <w:spacing w:line="260" w:lineRule="exact"/>
              <w:jc w:val="center"/>
              <w:rPr>
                <w:rFonts w:hint="eastAsia" w:ascii="宋体" w:hAnsi="宋体" w:eastAsia="宋体" w:cs="宋体"/>
                <w:spacing w:val="-6"/>
                <w:kern w:val="16"/>
                <w:sz w:val="24"/>
                <w:szCs w:val="24"/>
              </w:rPr>
            </w:pPr>
            <w:r>
              <w:rPr>
                <w:rFonts w:hint="eastAsia" w:ascii="宋体" w:hAnsi="宋体" w:eastAsia="宋体" w:cs="宋体"/>
                <w:color w:val="000000"/>
                <w:sz w:val="24"/>
                <w:szCs w:val="24"/>
              </w:rPr>
              <w:t>及挤塑板保温层</w:t>
            </w:r>
          </w:p>
        </w:tc>
        <w:tc>
          <w:tcPr>
            <w:tcW w:w="2841" w:type="dxa"/>
            <w:vAlign w:val="center"/>
          </w:tcPr>
          <w:p>
            <w:pPr>
              <w:spacing w:line="260" w:lineRule="exact"/>
              <w:jc w:val="center"/>
              <w:rPr>
                <w:rFonts w:hint="eastAsia" w:ascii="宋体" w:hAnsi="宋体" w:eastAsia="宋体" w:cs="宋体"/>
                <w:spacing w:val="-6"/>
                <w:kern w:val="16"/>
                <w:sz w:val="24"/>
                <w:szCs w:val="24"/>
              </w:rPr>
            </w:pPr>
          </w:p>
        </w:tc>
        <w:tc>
          <w:tcPr>
            <w:tcW w:w="1117" w:type="dxa"/>
            <w:vAlign w:val="center"/>
          </w:tcPr>
          <w:p>
            <w:pPr>
              <w:spacing w:line="260" w:lineRule="exact"/>
              <w:jc w:val="center"/>
              <w:rPr>
                <w:rFonts w:hint="eastAsia" w:ascii="宋体" w:hAnsi="宋体" w:eastAsia="宋体" w:cs="宋体"/>
                <w:spacing w:val="-6"/>
                <w:kern w:val="16"/>
                <w:sz w:val="24"/>
                <w:szCs w:val="24"/>
              </w:rPr>
            </w:pPr>
            <w:r>
              <w:rPr>
                <w:rFonts w:hint="eastAsia" w:ascii="宋体" w:hAnsi="宋体" w:eastAsia="宋体" w:cs="宋体"/>
                <w:color w:val="000000"/>
                <w:sz w:val="24"/>
                <w:szCs w:val="24"/>
              </w:rPr>
              <w:t>400㎡</w:t>
            </w:r>
          </w:p>
        </w:tc>
        <w:tc>
          <w:tcPr>
            <w:tcW w:w="1110" w:type="dxa"/>
            <w:vAlign w:val="center"/>
          </w:tcPr>
          <w:p>
            <w:pPr>
              <w:spacing w:line="260" w:lineRule="exact"/>
              <w:jc w:val="center"/>
              <w:rPr>
                <w:rFonts w:hint="eastAsia" w:ascii="宋体" w:hAnsi="宋体" w:eastAsia="宋体" w:cs="宋体"/>
                <w:spacing w:val="-6"/>
                <w:kern w:val="16"/>
                <w:sz w:val="24"/>
                <w:szCs w:val="24"/>
              </w:rPr>
            </w:pPr>
            <w:r>
              <w:rPr>
                <w:rFonts w:hint="eastAsia" w:ascii="宋体" w:hAnsi="宋体" w:eastAsia="宋体" w:cs="宋体"/>
                <w:color w:val="000000"/>
                <w:sz w:val="24"/>
                <w:szCs w:val="24"/>
              </w:rPr>
              <w:t>320元/㎡</w:t>
            </w:r>
          </w:p>
        </w:tc>
        <w:tc>
          <w:tcPr>
            <w:tcW w:w="765" w:type="dxa"/>
            <w:vAlign w:val="center"/>
          </w:tcPr>
          <w:p>
            <w:pPr>
              <w:tabs>
                <w:tab w:val="left" w:pos="419"/>
              </w:tabs>
              <w:spacing w:line="260" w:lineRule="exact"/>
              <w:jc w:val="center"/>
              <w:rPr>
                <w:rFonts w:hint="eastAsia" w:ascii="宋体" w:hAnsi="宋体" w:eastAsia="宋体" w:cs="宋体"/>
                <w:spacing w:val="-6"/>
                <w:kern w:val="16"/>
                <w:sz w:val="24"/>
                <w:szCs w:val="24"/>
                <w:lang w:val="en-US" w:eastAsia="zh-CN"/>
              </w:rPr>
            </w:pPr>
            <w:r>
              <w:rPr>
                <w:rFonts w:hint="eastAsia" w:ascii="宋体" w:hAnsi="宋体" w:eastAsia="宋体" w:cs="宋体"/>
                <w:spacing w:val="-6"/>
                <w:kern w:val="16"/>
                <w:sz w:val="24"/>
                <w:szCs w:val="24"/>
                <w:lang w:val="en-US" w:eastAsia="zh-CN"/>
              </w:rPr>
              <w:t>12</w:t>
            </w:r>
          </w:p>
        </w:tc>
        <w:tc>
          <w:tcPr>
            <w:tcW w:w="885" w:type="dxa"/>
            <w:vAlign w:val="center"/>
          </w:tcPr>
          <w:p>
            <w:pPr>
              <w:spacing w:line="260" w:lineRule="exact"/>
              <w:jc w:val="center"/>
              <w:rPr>
                <w:rFonts w:hint="eastAsia" w:ascii="宋体" w:hAnsi="宋体" w:eastAsia="宋体" w:cs="宋体"/>
                <w:spacing w:val="-6"/>
                <w:kern w:val="16"/>
                <w:sz w:val="24"/>
                <w:szCs w:val="24"/>
              </w:rPr>
            </w:pPr>
          </w:p>
        </w:tc>
        <w:tc>
          <w:tcPr>
            <w:tcW w:w="1157" w:type="dxa"/>
            <w:vAlign w:val="center"/>
          </w:tcPr>
          <w:p>
            <w:pPr>
              <w:spacing w:line="260" w:lineRule="exact"/>
              <w:jc w:val="center"/>
              <w:rPr>
                <w:rFonts w:hint="eastAsia" w:ascii="宋体" w:hAnsi="宋体" w:eastAsia="宋体" w:cs="宋体"/>
                <w:spacing w:val="-6"/>
                <w:kern w:val="16"/>
                <w:sz w:val="24"/>
                <w:szCs w:val="24"/>
              </w:rPr>
            </w:pPr>
          </w:p>
        </w:tc>
        <w:tc>
          <w:tcPr>
            <w:tcW w:w="1006" w:type="dxa"/>
            <w:vAlign w:val="center"/>
          </w:tcPr>
          <w:p>
            <w:pPr>
              <w:tabs>
                <w:tab w:val="left" w:pos="267"/>
              </w:tabs>
              <w:spacing w:line="260" w:lineRule="exact"/>
              <w:jc w:val="center"/>
              <w:rPr>
                <w:rFonts w:hint="eastAsia" w:ascii="宋体" w:hAnsi="宋体" w:eastAsia="宋体" w:cs="宋体"/>
                <w:spacing w:val="-6"/>
                <w:kern w:val="16"/>
                <w:sz w:val="24"/>
                <w:szCs w:val="24"/>
                <w:lang w:eastAsia="zh-CN"/>
              </w:rPr>
            </w:pPr>
          </w:p>
        </w:tc>
        <w:tc>
          <w:tcPr>
            <w:tcW w:w="3315" w:type="dxa"/>
            <w:vMerge w:val="continue"/>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sz w:val="32"/>
                <w:szCs w:val="32"/>
              </w:rPr>
              <w:t>6</w:t>
            </w:r>
          </w:p>
        </w:tc>
        <w:tc>
          <w:tcPr>
            <w:tcW w:w="2614"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冷库板</w:t>
            </w:r>
          </w:p>
        </w:tc>
        <w:tc>
          <w:tcPr>
            <w:tcW w:w="2841"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10CM厚双面彩钢聚氨脂发泡冷库专用板</w:t>
            </w:r>
          </w:p>
        </w:tc>
        <w:tc>
          <w:tcPr>
            <w:tcW w:w="1117"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904平</w:t>
            </w:r>
          </w:p>
        </w:tc>
        <w:tc>
          <w:tcPr>
            <w:tcW w:w="111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155元/㎡</w:t>
            </w:r>
          </w:p>
        </w:tc>
        <w:tc>
          <w:tcPr>
            <w:tcW w:w="7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14.012</w:t>
            </w:r>
          </w:p>
        </w:tc>
        <w:tc>
          <w:tcPr>
            <w:tcW w:w="885" w:type="dxa"/>
            <w:vAlign w:val="center"/>
          </w:tcPr>
          <w:p>
            <w:pPr>
              <w:spacing w:line="260" w:lineRule="exact"/>
              <w:jc w:val="center"/>
              <w:rPr>
                <w:rFonts w:hint="eastAsia" w:ascii="宋体" w:hAnsi="宋体" w:eastAsia="宋体" w:cs="宋体"/>
                <w:spacing w:val="-6"/>
                <w:kern w:val="16"/>
                <w:sz w:val="24"/>
                <w:szCs w:val="24"/>
              </w:rPr>
            </w:pPr>
          </w:p>
        </w:tc>
        <w:tc>
          <w:tcPr>
            <w:tcW w:w="1157" w:type="dxa"/>
            <w:vAlign w:val="center"/>
          </w:tcPr>
          <w:p>
            <w:pPr>
              <w:spacing w:line="260" w:lineRule="exact"/>
              <w:jc w:val="center"/>
              <w:rPr>
                <w:rFonts w:hint="eastAsia" w:ascii="宋体" w:hAnsi="宋体" w:eastAsia="宋体" w:cs="宋体"/>
                <w:spacing w:val="-6"/>
                <w:kern w:val="16"/>
                <w:sz w:val="24"/>
                <w:szCs w:val="24"/>
              </w:rPr>
            </w:pPr>
          </w:p>
        </w:tc>
        <w:tc>
          <w:tcPr>
            <w:tcW w:w="1006" w:type="dxa"/>
            <w:vAlign w:val="center"/>
          </w:tcPr>
          <w:p>
            <w:pPr>
              <w:spacing w:line="260" w:lineRule="exact"/>
              <w:jc w:val="center"/>
              <w:rPr>
                <w:rFonts w:hint="eastAsia" w:ascii="宋体" w:hAnsi="宋体" w:eastAsia="宋体" w:cs="宋体"/>
                <w:spacing w:val="-6"/>
                <w:kern w:val="16"/>
                <w:sz w:val="24"/>
                <w:szCs w:val="24"/>
              </w:rPr>
            </w:pPr>
          </w:p>
        </w:tc>
        <w:tc>
          <w:tcPr>
            <w:tcW w:w="3315" w:type="dxa"/>
            <w:vMerge w:val="restart"/>
            <w:vAlign w:val="center"/>
          </w:tcPr>
          <w:p>
            <w:pPr>
              <w:spacing w:line="320" w:lineRule="exact"/>
              <w:jc w:val="center"/>
              <w:rPr>
                <w:rFonts w:hint="eastAsia" w:ascii="宋体" w:hAnsi="宋体" w:eastAsia="宋体" w:cs="宋体"/>
                <w:bCs/>
                <w:sz w:val="24"/>
                <w:szCs w:val="24"/>
              </w:rPr>
            </w:pPr>
          </w:p>
          <w:p>
            <w:pPr>
              <w:spacing w:line="30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sz w:val="32"/>
                <w:szCs w:val="32"/>
              </w:rPr>
              <w:t>7</w:t>
            </w:r>
          </w:p>
        </w:tc>
        <w:tc>
          <w:tcPr>
            <w:tcW w:w="2614"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平移冷库门</w:t>
            </w:r>
          </w:p>
        </w:tc>
        <w:tc>
          <w:tcPr>
            <w:tcW w:w="2841"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双面彩钢聚氨脂发泡，冷库右开平移门，门口：宽1.8米*高2.4米</w:t>
            </w:r>
          </w:p>
        </w:tc>
        <w:tc>
          <w:tcPr>
            <w:tcW w:w="1117"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4扇</w:t>
            </w:r>
          </w:p>
        </w:tc>
        <w:tc>
          <w:tcPr>
            <w:tcW w:w="111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4850元/扇</w:t>
            </w:r>
          </w:p>
        </w:tc>
        <w:tc>
          <w:tcPr>
            <w:tcW w:w="7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19.4</w:t>
            </w:r>
          </w:p>
        </w:tc>
        <w:tc>
          <w:tcPr>
            <w:tcW w:w="885" w:type="dxa"/>
            <w:vAlign w:val="center"/>
          </w:tcPr>
          <w:p>
            <w:pPr>
              <w:spacing w:line="260" w:lineRule="exact"/>
              <w:jc w:val="center"/>
              <w:rPr>
                <w:rFonts w:hint="eastAsia" w:ascii="宋体" w:hAnsi="宋体" w:eastAsia="宋体" w:cs="宋体"/>
                <w:spacing w:val="-6"/>
                <w:kern w:val="16"/>
                <w:sz w:val="24"/>
                <w:szCs w:val="24"/>
              </w:rPr>
            </w:pPr>
          </w:p>
        </w:tc>
        <w:tc>
          <w:tcPr>
            <w:tcW w:w="1157" w:type="dxa"/>
            <w:vAlign w:val="center"/>
          </w:tcPr>
          <w:p>
            <w:pPr>
              <w:spacing w:line="260" w:lineRule="exact"/>
              <w:jc w:val="center"/>
              <w:rPr>
                <w:rFonts w:hint="eastAsia" w:ascii="宋体" w:hAnsi="宋体" w:eastAsia="宋体" w:cs="宋体"/>
                <w:spacing w:val="-6"/>
                <w:kern w:val="16"/>
                <w:sz w:val="24"/>
                <w:szCs w:val="24"/>
              </w:rPr>
            </w:pPr>
          </w:p>
        </w:tc>
        <w:tc>
          <w:tcPr>
            <w:tcW w:w="1006" w:type="dxa"/>
            <w:vAlign w:val="center"/>
          </w:tcPr>
          <w:p>
            <w:pPr>
              <w:spacing w:line="260" w:lineRule="exact"/>
              <w:jc w:val="center"/>
              <w:rPr>
                <w:rFonts w:hint="eastAsia" w:ascii="宋体" w:hAnsi="宋体" w:eastAsia="宋体" w:cs="宋体"/>
                <w:spacing w:val="-6"/>
                <w:kern w:val="16"/>
                <w:sz w:val="24"/>
                <w:szCs w:val="24"/>
              </w:rPr>
            </w:pPr>
          </w:p>
        </w:tc>
        <w:tc>
          <w:tcPr>
            <w:tcW w:w="3315" w:type="dxa"/>
            <w:vMerge w:val="continue"/>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sz w:val="32"/>
                <w:szCs w:val="32"/>
              </w:rPr>
              <w:t>8</w:t>
            </w:r>
          </w:p>
        </w:tc>
        <w:tc>
          <w:tcPr>
            <w:tcW w:w="2614"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平开冷库穿堂门</w:t>
            </w:r>
          </w:p>
        </w:tc>
        <w:tc>
          <w:tcPr>
            <w:tcW w:w="2841"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双面彩钢聚氨脂发泡，冷库右开门，门口：宽1.2m*高1.8m</w:t>
            </w:r>
          </w:p>
        </w:tc>
        <w:tc>
          <w:tcPr>
            <w:tcW w:w="1117"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3扇</w:t>
            </w:r>
          </w:p>
        </w:tc>
        <w:tc>
          <w:tcPr>
            <w:tcW w:w="111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2200元/扇</w:t>
            </w:r>
          </w:p>
        </w:tc>
        <w:tc>
          <w:tcPr>
            <w:tcW w:w="7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0.66</w:t>
            </w:r>
          </w:p>
        </w:tc>
        <w:tc>
          <w:tcPr>
            <w:tcW w:w="885" w:type="dxa"/>
            <w:vAlign w:val="center"/>
          </w:tcPr>
          <w:p>
            <w:pPr>
              <w:spacing w:line="260" w:lineRule="exact"/>
              <w:jc w:val="center"/>
              <w:rPr>
                <w:rFonts w:hint="eastAsia" w:ascii="宋体" w:hAnsi="宋体" w:eastAsia="宋体" w:cs="宋体"/>
                <w:spacing w:val="-6"/>
                <w:kern w:val="16"/>
                <w:sz w:val="24"/>
                <w:szCs w:val="24"/>
              </w:rPr>
            </w:pPr>
          </w:p>
        </w:tc>
        <w:tc>
          <w:tcPr>
            <w:tcW w:w="1157" w:type="dxa"/>
            <w:vAlign w:val="center"/>
          </w:tcPr>
          <w:p>
            <w:pPr>
              <w:spacing w:line="260" w:lineRule="exact"/>
              <w:jc w:val="center"/>
              <w:rPr>
                <w:rFonts w:hint="eastAsia" w:ascii="宋体" w:hAnsi="宋体" w:eastAsia="宋体" w:cs="宋体"/>
                <w:spacing w:val="-6"/>
                <w:kern w:val="16"/>
                <w:sz w:val="24"/>
                <w:szCs w:val="24"/>
              </w:rPr>
            </w:pPr>
          </w:p>
        </w:tc>
        <w:tc>
          <w:tcPr>
            <w:tcW w:w="1006" w:type="dxa"/>
            <w:vAlign w:val="center"/>
          </w:tcPr>
          <w:p>
            <w:pPr>
              <w:spacing w:line="260" w:lineRule="exact"/>
              <w:jc w:val="center"/>
              <w:rPr>
                <w:rFonts w:hint="eastAsia" w:ascii="宋体" w:hAnsi="宋体" w:eastAsia="宋体" w:cs="宋体"/>
                <w:spacing w:val="-6"/>
                <w:kern w:val="16"/>
                <w:sz w:val="24"/>
                <w:szCs w:val="24"/>
              </w:rPr>
            </w:pPr>
          </w:p>
        </w:tc>
        <w:tc>
          <w:tcPr>
            <w:tcW w:w="3315" w:type="dxa"/>
            <w:vMerge w:val="continue"/>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sz w:val="32"/>
                <w:szCs w:val="32"/>
              </w:rPr>
              <w:t>9</w:t>
            </w:r>
          </w:p>
        </w:tc>
        <w:tc>
          <w:tcPr>
            <w:tcW w:w="2614"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微电脑控制箱</w:t>
            </w:r>
          </w:p>
        </w:tc>
        <w:tc>
          <w:tcPr>
            <w:tcW w:w="2841"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自动控温20P</w:t>
            </w:r>
          </w:p>
        </w:tc>
        <w:tc>
          <w:tcPr>
            <w:tcW w:w="1117"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3台</w:t>
            </w:r>
          </w:p>
        </w:tc>
        <w:tc>
          <w:tcPr>
            <w:tcW w:w="111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1700元/台</w:t>
            </w:r>
          </w:p>
        </w:tc>
        <w:tc>
          <w:tcPr>
            <w:tcW w:w="7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0.51</w:t>
            </w:r>
          </w:p>
        </w:tc>
        <w:tc>
          <w:tcPr>
            <w:tcW w:w="885" w:type="dxa"/>
            <w:vAlign w:val="center"/>
          </w:tcPr>
          <w:p>
            <w:pPr>
              <w:spacing w:line="260" w:lineRule="exact"/>
              <w:jc w:val="center"/>
              <w:rPr>
                <w:rFonts w:hint="eastAsia" w:ascii="宋体" w:hAnsi="宋体" w:eastAsia="宋体" w:cs="宋体"/>
                <w:spacing w:val="-6"/>
                <w:kern w:val="16"/>
                <w:sz w:val="24"/>
                <w:szCs w:val="24"/>
              </w:rPr>
            </w:pPr>
          </w:p>
        </w:tc>
        <w:tc>
          <w:tcPr>
            <w:tcW w:w="1157" w:type="dxa"/>
            <w:vAlign w:val="center"/>
          </w:tcPr>
          <w:p>
            <w:pPr>
              <w:spacing w:line="260" w:lineRule="exact"/>
              <w:jc w:val="center"/>
              <w:rPr>
                <w:rFonts w:hint="eastAsia" w:ascii="宋体" w:hAnsi="宋体" w:eastAsia="宋体" w:cs="宋体"/>
                <w:spacing w:val="-6"/>
                <w:kern w:val="16"/>
                <w:sz w:val="24"/>
                <w:szCs w:val="24"/>
              </w:rPr>
            </w:pPr>
          </w:p>
        </w:tc>
        <w:tc>
          <w:tcPr>
            <w:tcW w:w="1006" w:type="dxa"/>
            <w:vAlign w:val="center"/>
          </w:tcPr>
          <w:p>
            <w:pPr>
              <w:spacing w:line="260" w:lineRule="exact"/>
              <w:jc w:val="center"/>
              <w:rPr>
                <w:rFonts w:hint="eastAsia" w:ascii="宋体" w:hAnsi="宋体" w:eastAsia="宋体" w:cs="宋体"/>
                <w:spacing w:val="-6"/>
                <w:kern w:val="16"/>
                <w:sz w:val="24"/>
                <w:szCs w:val="24"/>
              </w:rPr>
            </w:pPr>
          </w:p>
        </w:tc>
        <w:tc>
          <w:tcPr>
            <w:tcW w:w="3315" w:type="dxa"/>
            <w:vMerge w:val="continue"/>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sz w:val="32"/>
                <w:szCs w:val="32"/>
              </w:rPr>
              <w:t>10</w:t>
            </w:r>
          </w:p>
        </w:tc>
        <w:tc>
          <w:tcPr>
            <w:tcW w:w="2614"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冷库安装费</w:t>
            </w:r>
          </w:p>
        </w:tc>
        <w:tc>
          <w:tcPr>
            <w:tcW w:w="2841" w:type="dxa"/>
            <w:vAlign w:val="center"/>
          </w:tcPr>
          <w:p>
            <w:pPr>
              <w:jc w:val="center"/>
              <w:rPr>
                <w:rFonts w:hint="eastAsia" w:ascii="宋体" w:hAnsi="宋体" w:eastAsia="宋体" w:cs="宋体"/>
                <w:color w:val="000000"/>
                <w:kern w:val="2"/>
                <w:sz w:val="24"/>
                <w:szCs w:val="24"/>
                <w:lang w:val="en-US" w:eastAsia="zh-CN" w:bidi="ar-SA"/>
              </w:rPr>
            </w:pPr>
          </w:p>
        </w:tc>
        <w:tc>
          <w:tcPr>
            <w:tcW w:w="1117" w:type="dxa"/>
            <w:vAlign w:val="center"/>
          </w:tcPr>
          <w:p>
            <w:pPr>
              <w:jc w:val="center"/>
              <w:rPr>
                <w:rFonts w:hint="eastAsia" w:ascii="宋体" w:hAnsi="宋体" w:eastAsia="宋体" w:cs="宋体"/>
                <w:color w:val="000000"/>
                <w:kern w:val="2"/>
                <w:sz w:val="24"/>
                <w:szCs w:val="24"/>
                <w:lang w:val="en-US" w:eastAsia="zh-CN" w:bidi="ar-SA"/>
              </w:rPr>
            </w:pPr>
          </w:p>
        </w:tc>
        <w:tc>
          <w:tcPr>
            <w:tcW w:w="1110" w:type="dxa"/>
            <w:vAlign w:val="center"/>
          </w:tcPr>
          <w:p>
            <w:pPr>
              <w:jc w:val="center"/>
              <w:rPr>
                <w:rFonts w:hint="eastAsia" w:ascii="宋体" w:hAnsi="宋体" w:eastAsia="宋体" w:cs="宋体"/>
                <w:color w:val="000000"/>
                <w:kern w:val="2"/>
                <w:sz w:val="24"/>
                <w:szCs w:val="24"/>
                <w:lang w:val="en-US" w:eastAsia="zh-CN" w:bidi="ar-SA"/>
              </w:rPr>
            </w:pPr>
          </w:p>
        </w:tc>
        <w:tc>
          <w:tcPr>
            <w:tcW w:w="7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0.65</w:t>
            </w:r>
          </w:p>
        </w:tc>
        <w:tc>
          <w:tcPr>
            <w:tcW w:w="885" w:type="dxa"/>
            <w:vAlign w:val="center"/>
          </w:tcPr>
          <w:p>
            <w:pPr>
              <w:spacing w:line="260" w:lineRule="exact"/>
              <w:jc w:val="center"/>
              <w:rPr>
                <w:rFonts w:hint="eastAsia" w:ascii="宋体" w:hAnsi="宋体" w:eastAsia="宋体" w:cs="宋体"/>
                <w:spacing w:val="-6"/>
                <w:kern w:val="16"/>
                <w:sz w:val="24"/>
                <w:szCs w:val="24"/>
              </w:rPr>
            </w:pPr>
          </w:p>
        </w:tc>
        <w:tc>
          <w:tcPr>
            <w:tcW w:w="1157" w:type="dxa"/>
            <w:vAlign w:val="center"/>
          </w:tcPr>
          <w:p>
            <w:pPr>
              <w:spacing w:line="260" w:lineRule="exact"/>
              <w:jc w:val="center"/>
              <w:rPr>
                <w:rFonts w:hint="eastAsia" w:ascii="宋体" w:hAnsi="宋体" w:eastAsia="宋体" w:cs="宋体"/>
                <w:spacing w:val="-6"/>
                <w:kern w:val="16"/>
                <w:sz w:val="24"/>
                <w:szCs w:val="24"/>
              </w:rPr>
            </w:pPr>
          </w:p>
        </w:tc>
        <w:tc>
          <w:tcPr>
            <w:tcW w:w="1006" w:type="dxa"/>
            <w:vAlign w:val="center"/>
          </w:tcPr>
          <w:p>
            <w:pPr>
              <w:spacing w:line="260" w:lineRule="exact"/>
              <w:jc w:val="center"/>
              <w:rPr>
                <w:rFonts w:hint="eastAsia" w:ascii="宋体" w:hAnsi="宋体" w:eastAsia="宋体" w:cs="宋体"/>
                <w:spacing w:val="-6"/>
                <w:kern w:val="16"/>
                <w:sz w:val="24"/>
                <w:szCs w:val="24"/>
              </w:rPr>
            </w:pPr>
          </w:p>
        </w:tc>
        <w:tc>
          <w:tcPr>
            <w:tcW w:w="3315" w:type="dxa"/>
            <w:vMerge w:val="continue"/>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sz w:val="32"/>
                <w:szCs w:val="32"/>
              </w:rPr>
              <w:t>11</w:t>
            </w:r>
          </w:p>
        </w:tc>
        <w:tc>
          <w:tcPr>
            <w:tcW w:w="2614"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冷风机吊架、制冷机防护罩、电缆、铜管、冷凝剂等配件</w:t>
            </w:r>
          </w:p>
        </w:tc>
        <w:tc>
          <w:tcPr>
            <w:tcW w:w="2841" w:type="dxa"/>
            <w:vAlign w:val="center"/>
          </w:tcPr>
          <w:p>
            <w:pPr>
              <w:jc w:val="center"/>
              <w:rPr>
                <w:rFonts w:hint="eastAsia" w:ascii="宋体" w:hAnsi="宋体" w:eastAsia="宋体" w:cs="宋体"/>
                <w:color w:val="000000"/>
                <w:kern w:val="2"/>
                <w:sz w:val="24"/>
                <w:szCs w:val="24"/>
                <w:lang w:val="en-US" w:eastAsia="zh-CN" w:bidi="ar-SA"/>
              </w:rPr>
            </w:pPr>
          </w:p>
        </w:tc>
        <w:tc>
          <w:tcPr>
            <w:tcW w:w="1117" w:type="dxa"/>
            <w:vAlign w:val="center"/>
          </w:tcPr>
          <w:p>
            <w:pPr>
              <w:jc w:val="center"/>
              <w:rPr>
                <w:rFonts w:hint="eastAsia" w:ascii="宋体" w:hAnsi="宋体" w:eastAsia="宋体" w:cs="宋体"/>
                <w:color w:val="000000"/>
                <w:kern w:val="2"/>
                <w:sz w:val="24"/>
                <w:szCs w:val="24"/>
                <w:lang w:val="en-US" w:eastAsia="zh-CN" w:bidi="ar-SA"/>
              </w:rPr>
            </w:pPr>
          </w:p>
        </w:tc>
        <w:tc>
          <w:tcPr>
            <w:tcW w:w="1110" w:type="dxa"/>
            <w:vAlign w:val="center"/>
          </w:tcPr>
          <w:p>
            <w:pPr>
              <w:jc w:val="center"/>
              <w:rPr>
                <w:rFonts w:hint="eastAsia" w:ascii="宋体" w:hAnsi="宋体" w:eastAsia="宋体" w:cs="宋体"/>
                <w:color w:val="000000"/>
                <w:kern w:val="2"/>
                <w:sz w:val="24"/>
                <w:szCs w:val="24"/>
                <w:lang w:val="en-US" w:eastAsia="zh-CN" w:bidi="ar-SA"/>
              </w:rPr>
            </w:pPr>
          </w:p>
        </w:tc>
        <w:tc>
          <w:tcPr>
            <w:tcW w:w="7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1.38</w:t>
            </w:r>
          </w:p>
        </w:tc>
        <w:tc>
          <w:tcPr>
            <w:tcW w:w="885" w:type="dxa"/>
            <w:vAlign w:val="center"/>
          </w:tcPr>
          <w:p>
            <w:pPr>
              <w:spacing w:line="260" w:lineRule="exact"/>
              <w:jc w:val="center"/>
              <w:rPr>
                <w:rFonts w:hint="eastAsia" w:ascii="宋体" w:hAnsi="宋体" w:eastAsia="宋体" w:cs="宋体"/>
                <w:spacing w:val="-6"/>
                <w:kern w:val="16"/>
                <w:sz w:val="24"/>
                <w:szCs w:val="24"/>
              </w:rPr>
            </w:pPr>
          </w:p>
        </w:tc>
        <w:tc>
          <w:tcPr>
            <w:tcW w:w="1157" w:type="dxa"/>
            <w:vAlign w:val="center"/>
          </w:tcPr>
          <w:p>
            <w:pPr>
              <w:spacing w:line="260" w:lineRule="exact"/>
              <w:jc w:val="center"/>
              <w:rPr>
                <w:rFonts w:hint="eastAsia" w:ascii="宋体" w:hAnsi="宋体" w:eastAsia="宋体" w:cs="宋体"/>
                <w:spacing w:val="-6"/>
                <w:kern w:val="16"/>
                <w:sz w:val="24"/>
                <w:szCs w:val="24"/>
              </w:rPr>
            </w:pPr>
          </w:p>
        </w:tc>
        <w:tc>
          <w:tcPr>
            <w:tcW w:w="1006" w:type="dxa"/>
            <w:vAlign w:val="center"/>
          </w:tcPr>
          <w:p>
            <w:pPr>
              <w:spacing w:line="260" w:lineRule="exact"/>
              <w:jc w:val="center"/>
              <w:rPr>
                <w:rFonts w:hint="eastAsia" w:ascii="宋体" w:hAnsi="宋体" w:eastAsia="宋体" w:cs="宋体"/>
                <w:spacing w:val="-6"/>
                <w:kern w:val="16"/>
                <w:sz w:val="24"/>
                <w:szCs w:val="24"/>
              </w:rPr>
            </w:pPr>
          </w:p>
        </w:tc>
        <w:tc>
          <w:tcPr>
            <w:tcW w:w="3315" w:type="dxa"/>
            <w:vMerge w:val="continue"/>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sz w:val="32"/>
                <w:szCs w:val="32"/>
              </w:rPr>
              <w:t>12</w:t>
            </w:r>
          </w:p>
        </w:tc>
        <w:tc>
          <w:tcPr>
            <w:tcW w:w="2614"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运费</w:t>
            </w:r>
          </w:p>
        </w:tc>
        <w:tc>
          <w:tcPr>
            <w:tcW w:w="2841" w:type="dxa"/>
            <w:vAlign w:val="center"/>
          </w:tcPr>
          <w:p>
            <w:pPr>
              <w:jc w:val="center"/>
              <w:rPr>
                <w:rFonts w:hint="eastAsia" w:ascii="宋体" w:hAnsi="宋体" w:eastAsia="宋体" w:cs="宋体"/>
                <w:color w:val="000000"/>
                <w:kern w:val="2"/>
                <w:sz w:val="24"/>
                <w:szCs w:val="24"/>
                <w:lang w:val="en-US" w:eastAsia="zh-CN" w:bidi="ar-SA"/>
              </w:rPr>
            </w:pPr>
          </w:p>
        </w:tc>
        <w:tc>
          <w:tcPr>
            <w:tcW w:w="1117" w:type="dxa"/>
            <w:vAlign w:val="center"/>
          </w:tcPr>
          <w:p>
            <w:pPr>
              <w:jc w:val="center"/>
              <w:rPr>
                <w:rFonts w:hint="eastAsia" w:ascii="宋体" w:hAnsi="宋体" w:eastAsia="宋体" w:cs="宋体"/>
                <w:color w:val="000000"/>
                <w:kern w:val="2"/>
                <w:sz w:val="24"/>
                <w:szCs w:val="24"/>
                <w:lang w:val="en-US" w:eastAsia="zh-CN" w:bidi="ar-SA"/>
              </w:rPr>
            </w:pPr>
          </w:p>
        </w:tc>
        <w:tc>
          <w:tcPr>
            <w:tcW w:w="1110" w:type="dxa"/>
            <w:vAlign w:val="center"/>
          </w:tcPr>
          <w:p>
            <w:pPr>
              <w:jc w:val="center"/>
              <w:rPr>
                <w:rFonts w:hint="eastAsia" w:ascii="宋体" w:hAnsi="宋体" w:eastAsia="宋体" w:cs="宋体"/>
                <w:color w:val="000000"/>
                <w:kern w:val="2"/>
                <w:sz w:val="24"/>
                <w:szCs w:val="24"/>
                <w:lang w:val="en-US" w:eastAsia="zh-CN" w:bidi="ar-SA"/>
              </w:rPr>
            </w:pPr>
          </w:p>
        </w:tc>
        <w:tc>
          <w:tcPr>
            <w:tcW w:w="76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0.35</w:t>
            </w:r>
          </w:p>
        </w:tc>
        <w:tc>
          <w:tcPr>
            <w:tcW w:w="885" w:type="dxa"/>
            <w:vAlign w:val="center"/>
          </w:tcPr>
          <w:p>
            <w:pPr>
              <w:spacing w:line="260" w:lineRule="exact"/>
              <w:jc w:val="center"/>
              <w:rPr>
                <w:rFonts w:hint="eastAsia" w:ascii="宋体" w:hAnsi="宋体" w:eastAsia="宋体" w:cs="宋体"/>
                <w:spacing w:val="-6"/>
                <w:kern w:val="16"/>
                <w:sz w:val="24"/>
                <w:szCs w:val="24"/>
              </w:rPr>
            </w:pPr>
          </w:p>
        </w:tc>
        <w:tc>
          <w:tcPr>
            <w:tcW w:w="1157" w:type="dxa"/>
            <w:vAlign w:val="center"/>
          </w:tcPr>
          <w:p>
            <w:pPr>
              <w:spacing w:line="260" w:lineRule="exact"/>
              <w:jc w:val="center"/>
              <w:rPr>
                <w:rFonts w:hint="eastAsia" w:ascii="宋体" w:hAnsi="宋体" w:eastAsia="宋体" w:cs="宋体"/>
                <w:spacing w:val="-6"/>
                <w:kern w:val="16"/>
                <w:sz w:val="24"/>
                <w:szCs w:val="24"/>
              </w:rPr>
            </w:pPr>
          </w:p>
        </w:tc>
        <w:tc>
          <w:tcPr>
            <w:tcW w:w="1006" w:type="dxa"/>
            <w:vAlign w:val="center"/>
          </w:tcPr>
          <w:p>
            <w:pPr>
              <w:spacing w:line="260" w:lineRule="exact"/>
              <w:jc w:val="center"/>
              <w:rPr>
                <w:rFonts w:hint="eastAsia" w:ascii="宋体" w:hAnsi="宋体" w:eastAsia="宋体" w:cs="宋体"/>
                <w:spacing w:val="-6"/>
                <w:kern w:val="16"/>
                <w:sz w:val="24"/>
                <w:szCs w:val="24"/>
              </w:rPr>
            </w:pPr>
          </w:p>
        </w:tc>
        <w:tc>
          <w:tcPr>
            <w:tcW w:w="3315" w:type="dxa"/>
            <w:vMerge w:val="continue"/>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二</w:t>
            </w:r>
          </w:p>
        </w:tc>
        <w:tc>
          <w:tcPr>
            <w:tcW w:w="2614" w:type="dxa"/>
            <w:vAlign w:val="center"/>
          </w:tcPr>
          <w:p>
            <w:pPr>
              <w:spacing w:line="590" w:lineRule="exact"/>
              <w:jc w:val="center"/>
              <w:rPr>
                <w:rFonts w:hint="eastAsia" w:ascii="宋体" w:hAnsi="宋体" w:eastAsia="宋体" w:cs="宋体"/>
                <w:spacing w:val="-10"/>
                <w:w w:val="90"/>
                <w:kern w:val="0"/>
                <w:sz w:val="24"/>
                <w:szCs w:val="24"/>
                <w:lang w:val="en-US" w:eastAsia="zh-CN" w:bidi="ar-SA"/>
              </w:rPr>
            </w:pPr>
            <w:r>
              <w:rPr>
                <w:rFonts w:hint="eastAsia" w:ascii="宋体" w:hAnsi="宋体" w:eastAsia="宋体" w:cs="宋体"/>
                <w:spacing w:val="-10"/>
                <w:w w:val="90"/>
                <w:kern w:val="0"/>
                <w:sz w:val="24"/>
                <w:szCs w:val="24"/>
              </w:rPr>
              <w:t>贮藏窖</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300吨</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2</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23.8</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47.6</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14.28</w:t>
            </w: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33.32</w:t>
            </w:r>
          </w:p>
        </w:tc>
        <w:tc>
          <w:tcPr>
            <w:tcW w:w="3315" w:type="dxa"/>
            <w:vMerge w:val="continue"/>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三</w:t>
            </w:r>
          </w:p>
        </w:tc>
        <w:tc>
          <w:tcPr>
            <w:tcW w:w="2614" w:type="dxa"/>
            <w:vAlign w:val="center"/>
          </w:tcPr>
          <w:p>
            <w:pPr>
              <w:spacing w:line="590" w:lineRule="exact"/>
              <w:jc w:val="center"/>
              <w:rPr>
                <w:rFonts w:hint="eastAsia" w:ascii="宋体" w:hAnsi="宋体" w:eastAsia="宋体" w:cs="宋体"/>
                <w:spacing w:val="-10"/>
                <w:w w:val="90"/>
                <w:kern w:val="0"/>
                <w:sz w:val="24"/>
                <w:szCs w:val="24"/>
                <w:lang w:val="en-US" w:eastAsia="zh-CN" w:bidi="ar-SA"/>
              </w:rPr>
            </w:pPr>
            <w:r>
              <w:rPr>
                <w:rFonts w:hint="eastAsia" w:ascii="宋体" w:hAnsi="宋体" w:eastAsia="宋体" w:cs="宋体"/>
                <w:spacing w:val="-10"/>
                <w:w w:val="90"/>
                <w:kern w:val="0"/>
                <w:sz w:val="24"/>
                <w:szCs w:val="24"/>
                <w:lang w:val="en-US" w:eastAsia="zh-CN" w:bidi="ar-SA"/>
              </w:rPr>
              <w:t>机械冷库</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1773.44吨</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585</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100</w:t>
            </w: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485</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1</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箱变电缆</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630箱变送电安装</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1台</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45万元</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45</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2</w:t>
            </w:r>
          </w:p>
        </w:tc>
        <w:tc>
          <w:tcPr>
            <w:tcW w:w="2614" w:type="dxa"/>
            <w:vAlign w:val="center"/>
          </w:tcPr>
          <w:p>
            <w:pPr>
              <w:spacing w:line="590" w:lineRule="exact"/>
              <w:jc w:val="center"/>
              <w:rPr>
                <w:rFonts w:hint="eastAsia" w:ascii="宋体" w:hAnsi="宋体" w:eastAsia="宋体" w:cs="宋体"/>
                <w:spacing w:val="-10"/>
                <w:w w:val="90"/>
                <w:kern w:val="0"/>
                <w:sz w:val="24"/>
                <w:szCs w:val="24"/>
                <w:lang w:val="en-US" w:eastAsia="zh-CN" w:bidi="ar-SA"/>
              </w:rPr>
            </w:pPr>
            <w:r>
              <w:rPr>
                <w:rFonts w:hint="eastAsia" w:ascii="宋体" w:hAnsi="宋体" w:eastAsia="宋体" w:cs="宋体"/>
                <w:spacing w:val="-10"/>
                <w:w w:val="90"/>
                <w:kern w:val="0"/>
                <w:sz w:val="24"/>
                <w:szCs w:val="24"/>
              </w:rPr>
              <w:t>聚氨酯发泡保温</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eastAsia="zh-CN"/>
              </w:rPr>
              <w:t>立方</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317</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1300/每立方</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41.2</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3</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库板</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平方</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100MM</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200元/平米</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2</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4</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冷库制冷设备</w:t>
            </w:r>
            <w:r>
              <w:rPr>
                <w:rFonts w:hint="eastAsia" w:ascii="宋体" w:hAnsi="宋体" w:eastAsia="宋体" w:cs="宋体"/>
                <w:spacing w:val="-6"/>
                <w:kern w:val="16"/>
                <w:sz w:val="24"/>
                <w:szCs w:val="24"/>
                <w:lang w:val="en-US" w:eastAsia="zh-CN"/>
              </w:rPr>
              <w:t>2台，吊顶风机4台，吊顶铝排780平（含安装）</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15-56*</w:t>
            </w:r>
            <w:r>
              <w:rPr>
                <w:rFonts w:hint="eastAsia" w:ascii="宋体" w:hAnsi="宋体" w:eastAsia="宋体" w:cs="宋体"/>
                <w:spacing w:val="-6"/>
                <w:kern w:val="16"/>
                <w:sz w:val="24"/>
                <w:szCs w:val="24"/>
                <w:lang w:val="en-US" w:eastAsia="zh-CN"/>
              </w:rPr>
              <w:t>4</w:t>
            </w:r>
            <w:r>
              <w:rPr>
                <w:rFonts w:hint="eastAsia" w:ascii="宋体" w:hAnsi="宋体" w:eastAsia="宋体" w:cs="宋体"/>
                <w:spacing w:val="-6"/>
                <w:kern w:val="16"/>
                <w:sz w:val="24"/>
                <w:szCs w:val="24"/>
              </w:rPr>
              <w:t>加大冷凝器</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2</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45万元</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90</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5</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控制系统</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微电脑控制箱</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2</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3万元</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6</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6</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eastAsia="zh-CN"/>
              </w:rPr>
              <w:t>建筑工程</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eastAsia="zh-CN"/>
              </w:rPr>
              <w:t>钢筋混凝土框架结构</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1299.14平米</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2686.39元/平米</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349</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7</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消防工程</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1299.14平米</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260元/平米</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33.8</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006" w:type="dxa"/>
            <w:vAlign w:val="center"/>
          </w:tcPr>
          <w:p>
            <w:pPr>
              <w:tabs>
                <w:tab w:val="left" w:pos="267"/>
              </w:tabs>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8</w:t>
            </w:r>
          </w:p>
        </w:tc>
        <w:tc>
          <w:tcPr>
            <w:tcW w:w="2614" w:type="dxa"/>
            <w:vAlign w:val="center"/>
          </w:tcPr>
          <w:p>
            <w:pPr>
              <w:spacing w:line="590" w:lineRule="exact"/>
              <w:jc w:val="center"/>
              <w:rPr>
                <w:rFonts w:hint="eastAsia" w:ascii="宋体" w:hAnsi="宋体" w:eastAsia="宋体" w:cs="宋体"/>
                <w:spacing w:val="-10"/>
                <w:w w:val="90"/>
                <w:kern w:val="0"/>
                <w:sz w:val="24"/>
                <w:szCs w:val="24"/>
                <w:lang w:val="en-US" w:eastAsia="zh-CN" w:bidi="ar-SA"/>
              </w:rPr>
            </w:pPr>
            <w:r>
              <w:rPr>
                <w:rFonts w:hint="eastAsia" w:ascii="宋体" w:hAnsi="宋体" w:eastAsia="宋体" w:cs="宋体"/>
                <w:spacing w:val="-10"/>
                <w:w w:val="90"/>
                <w:kern w:val="0"/>
                <w:sz w:val="24"/>
                <w:szCs w:val="24"/>
              </w:rPr>
              <w:t>冷库电梯</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eastAsia="zh-CN"/>
              </w:rPr>
              <w:t>梅轮电梯（货梯）</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1台</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18万元</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18</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四</w:t>
            </w:r>
          </w:p>
        </w:tc>
        <w:tc>
          <w:tcPr>
            <w:tcW w:w="2614" w:type="dxa"/>
            <w:vAlign w:val="center"/>
          </w:tcPr>
          <w:p>
            <w:pPr>
              <w:spacing w:line="590" w:lineRule="exact"/>
              <w:jc w:val="center"/>
              <w:rPr>
                <w:rFonts w:hint="eastAsia" w:ascii="宋体" w:hAnsi="宋体" w:eastAsia="宋体" w:cs="宋体"/>
                <w:spacing w:val="-10"/>
                <w:w w:val="90"/>
                <w:kern w:val="0"/>
                <w:sz w:val="24"/>
                <w:szCs w:val="24"/>
                <w:lang w:val="en-US" w:eastAsia="zh-CN" w:bidi="ar-SA"/>
              </w:rPr>
            </w:pPr>
            <w:r>
              <w:rPr>
                <w:rFonts w:hint="eastAsia" w:ascii="宋体" w:hAnsi="宋体" w:eastAsia="宋体" w:cs="宋体"/>
                <w:spacing w:val="-10"/>
                <w:w w:val="90"/>
                <w:kern w:val="0"/>
                <w:sz w:val="24"/>
                <w:szCs w:val="24"/>
                <w:lang w:val="en-US" w:eastAsia="zh-CN" w:bidi="ar-SA"/>
              </w:rPr>
              <w:t>预冷库</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2000吨</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340.348</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100</w:t>
            </w:r>
          </w:p>
        </w:tc>
        <w:tc>
          <w:tcPr>
            <w:tcW w:w="1006" w:type="dxa"/>
            <w:vAlign w:val="center"/>
          </w:tcPr>
          <w:p>
            <w:pPr>
              <w:tabs>
                <w:tab w:val="left" w:pos="267"/>
              </w:tabs>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240.348</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sz w:val="32"/>
                <w:szCs w:val="32"/>
                <w:lang w:val="en-US" w:eastAsia="zh-CN"/>
              </w:rPr>
              <w:t>1</w:t>
            </w:r>
          </w:p>
        </w:tc>
        <w:tc>
          <w:tcPr>
            <w:tcW w:w="2614" w:type="dxa"/>
            <w:vAlign w:val="center"/>
          </w:tcPr>
          <w:p>
            <w:pPr>
              <w:spacing w:line="590" w:lineRule="exact"/>
              <w:jc w:val="center"/>
              <w:rPr>
                <w:rFonts w:hint="eastAsia" w:ascii="宋体" w:hAnsi="宋体" w:eastAsia="宋体" w:cs="宋体"/>
                <w:spacing w:val="-10"/>
                <w:w w:val="90"/>
                <w:kern w:val="0"/>
                <w:sz w:val="24"/>
                <w:szCs w:val="24"/>
                <w:lang w:val="en-US" w:eastAsia="zh-CN" w:bidi="ar-SA"/>
              </w:rPr>
            </w:pPr>
            <w:r>
              <w:rPr>
                <w:rFonts w:hint="eastAsia" w:ascii="宋体" w:hAnsi="宋体" w:eastAsia="宋体" w:cs="宋体"/>
                <w:spacing w:val="-10"/>
                <w:w w:val="90"/>
                <w:kern w:val="0"/>
                <w:sz w:val="24"/>
                <w:szCs w:val="24"/>
                <w:lang w:eastAsia="zh-CN"/>
              </w:rPr>
              <w:t>吊顶式冷风机</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17" w:type="dxa"/>
            <w:vAlign w:val="center"/>
          </w:tcPr>
          <w:p>
            <w:pPr>
              <w:spacing w:line="260" w:lineRule="exact"/>
              <w:ind w:firstLine="228" w:firstLineChars="100"/>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8</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1.26.</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10.08</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sz w:val="32"/>
                <w:szCs w:val="32"/>
                <w:lang w:val="en-US" w:eastAsia="zh-CN"/>
              </w:rPr>
              <w:t>2</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eastAsia="zh-CN"/>
              </w:rPr>
              <w:t>气调机</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5.95.</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5.950</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sz w:val="32"/>
                <w:szCs w:val="32"/>
                <w:lang w:val="en-US" w:eastAsia="zh-CN"/>
              </w:rPr>
              <w:t>3</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eastAsia="zh-CN"/>
              </w:rPr>
              <w:t>冷库保温板</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4310平方米</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0.0278万元/平方米</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119.818</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sz w:val="32"/>
                <w:szCs w:val="32"/>
                <w:lang w:val="en-US" w:eastAsia="zh-CN"/>
              </w:rPr>
              <w:t>4</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eastAsia="zh-CN"/>
              </w:rPr>
              <w:t>制冷设备</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34.50</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34.50</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sz w:val="32"/>
                <w:szCs w:val="32"/>
                <w:lang w:val="en-US" w:eastAsia="zh-CN"/>
              </w:rPr>
              <w:t>5</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eastAsia="zh-CN"/>
              </w:rPr>
              <w:t>建筑工程</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170.00</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五</w:t>
            </w:r>
          </w:p>
        </w:tc>
        <w:tc>
          <w:tcPr>
            <w:tcW w:w="2614" w:type="dxa"/>
            <w:vAlign w:val="center"/>
          </w:tcPr>
          <w:p>
            <w:pPr>
              <w:spacing w:line="590" w:lineRule="exact"/>
              <w:jc w:val="center"/>
              <w:rPr>
                <w:rFonts w:hint="eastAsia" w:ascii="宋体" w:hAnsi="宋体" w:eastAsia="宋体" w:cs="宋体"/>
                <w:spacing w:val="-10"/>
                <w:w w:val="90"/>
                <w:kern w:val="0"/>
                <w:sz w:val="24"/>
                <w:szCs w:val="24"/>
                <w:lang w:val="en-US" w:eastAsia="zh-CN" w:bidi="ar-SA"/>
              </w:rPr>
            </w:pPr>
            <w:r>
              <w:rPr>
                <w:rFonts w:hint="eastAsia" w:ascii="宋体" w:hAnsi="宋体" w:eastAsia="宋体" w:cs="宋体"/>
                <w:spacing w:val="-10"/>
                <w:w w:val="90"/>
                <w:kern w:val="0"/>
                <w:sz w:val="24"/>
                <w:szCs w:val="24"/>
                <w:lang w:val="en-US" w:eastAsia="zh-CN" w:bidi="ar-SA"/>
              </w:rPr>
              <w:t>机械冷库</w:t>
            </w:r>
          </w:p>
        </w:tc>
        <w:tc>
          <w:tcPr>
            <w:tcW w:w="2841"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sz w:val="24"/>
                <w:szCs w:val="24"/>
              </w:rPr>
              <w:t>240</w:t>
            </w:r>
          </w:p>
        </w:tc>
        <w:tc>
          <w:tcPr>
            <w:tcW w:w="1117" w:type="dxa"/>
            <w:vAlign w:val="center"/>
          </w:tcPr>
          <w:p>
            <w:pPr>
              <w:spacing w:line="260" w:lineRule="exact"/>
              <w:ind w:firstLine="228" w:firstLineChars="100"/>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2</w:t>
            </w:r>
          </w:p>
        </w:tc>
        <w:tc>
          <w:tcPr>
            <w:tcW w:w="1110"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765"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100</w:t>
            </w:r>
          </w:p>
        </w:tc>
        <w:tc>
          <w:tcPr>
            <w:tcW w:w="885"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30</w:t>
            </w:r>
          </w:p>
        </w:tc>
        <w:tc>
          <w:tcPr>
            <w:tcW w:w="1006"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70</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1</w:t>
            </w:r>
          </w:p>
        </w:tc>
        <w:tc>
          <w:tcPr>
            <w:tcW w:w="2614"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压缩机组2台，铝排10组，辅助加热2台</w:t>
            </w:r>
          </w:p>
        </w:tc>
        <w:tc>
          <w:tcPr>
            <w:tcW w:w="2841"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117"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1</w:t>
            </w:r>
          </w:p>
        </w:tc>
        <w:tc>
          <w:tcPr>
            <w:tcW w:w="1110"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765"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15</w:t>
            </w:r>
          </w:p>
        </w:tc>
        <w:tc>
          <w:tcPr>
            <w:tcW w:w="885"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2</w:t>
            </w:r>
          </w:p>
        </w:tc>
        <w:tc>
          <w:tcPr>
            <w:tcW w:w="2614" w:type="dxa"/>
            <w:vAlign w:val="center"/>
          </w:tcPr>
          <w:p>
            <w:pPr>
              <w:spacing w:line="260" w:lineRule="exact"/>
              <w:jc w:val="center"/>
              <w:textAlignment w:val="baseline"/>
              <w:rPr>
                <w:rFonts w:hint="eastAsia" w:ascii="宋体" w:hAnsi="宋体" w:eastAsia="宋体" w:cs="宋体"/>
                <w:spacing w:val="-6"/>
                <w:kern w:val="16"/>
                <w:sz w:val="24"/>
                <w:szCs w:val="24"/>
              </w:rPr>
            </w:pPr>
            <w:r>
              <w:rPr>
                <w:rFonts w:hint="eastAsia" w:ascii="宋体" w:hAnsi="宋体" w:eastAsia="宋体" w:cs="宋体"/>
                <w:spacing w:val="-6"/>
                <w:kern w:val="16"/>
                <w:sz w:val="24"/>
                <w:szCs w:val="24"/>
              </w:rPr>
              <w:t>120m聚氨酯层 （密度 35kg/m- 40kg/m)，阻燃</w:t>
            </w:r>
          </w:p>
          <w:p>
            <w:pPr>
              <w:spacing w:line="260" w:lineRule="exact"/>
              <w:jc w:val="center"/>
              <w:textAlignment w:val="baseline"/>
              <w:rPr>
                <w:rFonts w:hint="eastAsia" w:ascii="宋体" w:hAnsi="宋体" w:eastAsia="宋体" w:cs="宋体"/>
                <w:spacing w:val="-6"/>
                <w:kern w:val="16"/>
                <w:sz w:val="24"/>
                <w:szCs w:val="24"/>
              </w:rPr>
            </w:pPr>
            <w:r>
              <w:rPr>
                <w:rFonts w:hint="eastAsia" w:ascii="宋体" w:hAnsi="宋体" w:eastAsia="宋体" w:cs="宋体"/>
                <w:spacing w:val="-6"/>
                <w:kern w:val="16"/>
                <w:sz w:val="24"/>
                <w:szCs w:val="24"/>
              </w:rPr>
              <w:t>B1級,外加保护层：或贴 0.1Tm.</w:t>
            </w:r>
          </w:p>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塑料膜</w:t>
            </w:r>
          </w:p>
        </w:tc>
        <w:tc>
          <w:tcPr>
            <w:tcW w:w="2841"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117"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300</w:t>
            </w:r>
          </w:p>
        </w:tc>
        <w:tc>
          <w:tcPr>
            <w:tcW w:w="1110"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180元</w:t>
            </w:r>
            <w:r>
              <w:rPr>
                <w:rFonts w:hint="eastAsia" w:ascii="宋体" w:hAnsi="宋体" w:eastAsia="宋体" w:cs="宋体"/>
                <w:spacing w:val="-6"/>
                <w:kern w:val="16"/>
                <w:sz w:val="24"/>
                <w:szCs w:val="24"/>
                <w:lang w:val="en-US" w:eastAsia="zh-CN"/>
              </w:rPr>
              <w:t>/㎡</w:t>
            </w:r>
          </w:p>
        </w:tc>
        <w:tc>
          <w:tcPr>
            <w:tcW w:w="765"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5.4</w:t>
            </w:r>
          </w:p>
        </w:tc>
        <w:tc>
          <w:tcPr>
            <w:tcW w:w="885"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3</w:t>
            </w:r>
          </w:p>
        </w:tc>
        <w:tc>
          <w:tcPr>
            <w:tcW w:w="2614"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冷库电气部分</w:t>
            </w:r>
          </w:p>
        </w:tc>
        <w:tc>
          <w:tcPr>
            <w:tcW w:w="2841" w:type="dxa"/>
            <w:vAlign w:val="center"/>
          </w:tcPr>
          <w:p>
            <w:pPr>
              <w:spacing w:line="260" w:lineRule="exact"/>
              <w:jc w:val="center"/>
              <w:textAlignment w:val="baseline"/>
              <w:rPr>
                <w:rFonts w:hint="eastAsia" w:ascii="宋体" w:hAnsi="宋体" w:eastAsia="宋体" w:cs="宋体"/>
                <w:spacing w:val="-6"/>
                <w:kern w:val="16"/>
                <w:sz w:val="24"/>
                <w:szCs w:val="24"/>
              </w:rPr>
            </w:pPr>
            <w:r>
              <w:rPr>
                <w:rFonts w:hint="eastAsia" w:ascii="宋体" w:hAnsi="宋体" w:eastAsia="宋体" w:cs="宋体"/>
                <w:spacing w:val="-6"/>
                <w:kern w:val="16"/>
                <w:sz w:val="24"/>
                <w:szCs w:val="24"/>
              </w:rPr>
              <w:t>塑铜线BV-10mm2</w:t>
            </w:r>
          </w:p>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，镀锌钢管SC25</w:t>
            </w:r>
          </w:p>
        </w:tc>
        <w:tc>
          <w:tcPr>
            <w:tcW w:w="1117"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1套</w:t>
            </w:r>
          </w:p>
        </w:tc>
        <w:tc>
          <w:tcPr>
            <w:tcW w:w="1110"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765"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6</w:t>
            </w:r>
            <w:r>
              <w:rPr>
                <w:rFonts w:hint="eastAsia" w:ascii="宋体" w:hAnsi="宋体" w:eastAsia="宋体" w:cs="宋体"/>
                <w:spacing w:val="-6"/>
                <w:kern w:val="16"/>
                <w:sz w:val="24"/>
                <w:szCs w:val="24"/>
                <w:lang w:val="en-US" w:eastAsia="zh-CN"/>
              </w:rPr>
              <w:t>0.6</w:t>
            </w:r>
          </w:p>
        </w:tc>
        <w:tc>
          <w:tcPr>
            <w:tcW w:w="885"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4</w:t>
            </w:r>
          </w:p>
        </w:tc>
        <w:tc>
          <w:tcPr>
            <w:tcW w:w="2614"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200kw变压器</w:t>
            </w:r>
          </w:p>
        </w:tc>
        <w:tc>
          <w:tcPr>
            <w:tcW w:w="2841"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117"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1台</w:t>
            </w:r>
          </w:p>
        </w:tc>
        <w:tc>
          <w:tcPr>
            <w:tcW w:w="1110"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35</w:t>
            </w:r>
          </w:p>
        </w:tc>
        <w:tc>
          <w:tcPr>
            <w:tcW w:w="765"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35</w:t>
            </w:r>
          </w:p>
        </w:tc>
        <w:tc>
          <w:tcPr>
            <w:tcW w:w="885"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5</w:t>
            </w:r>
          </w:p>
        </w:tc>
        <w:tc>
          <w:tcPr>
            <w:tcW w:w="2614"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钢筋混凝土主体</w:t>
            </w:r>
          </w:p>
        </w:tc>
        <w:tc>
          <w:tcPr>
            <w:tcW w:w="2841"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117"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270m³</w:t>
            </w:r>
          </w:p>
        </w:tc>
        <w:tc>
          <w:tcPr>
            <w:tcW w:w="1110"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1630</w:t>
            </w:r>
            <w:r>
              <w:rPr>
                <w:rFonts w:hint="eastAsia" w:ascii="宋体" w:hAnsi="宋体" w:eastAsia="宋体" w:cs="宋体"/>
                <w:spacing w:val="-6"/>
                <w:kern w:val="16"/>
                <w:sz w:val="24"/>
                <w:szCs w:val="24"/>
                <w:lang w:val="en-US" w:eastAsia="zh-CN"/>
              </w:rPr>
              <w:t>元/m³</w:t>
            </w:r>
          </w:p>
        </w:tc>
        <w:tc>
          <w:tcPr>
            <w:tcW w:w="765"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rPr>
              <w:t>44</w:t>
            </w:r>
          </w:p>
        </w:tc>
        <w:tc>
          <w:tcPr>
            <w:tcW w:w="885"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textAlignment w:val="baseline"/>
              <w:rPr>
                <w:rFonts w:hint="eastAsia" w:ascii="宋体" w:hAnsi="宋体" w:eastAsia="宋体" w:cs="宋体"/>
                <w:spacing w:val="-6"/>
                <w:kern w:val="16"/>
                <w:sz w:val="24"/>
                <w:szCs w:val="24"/>
                <w:lang w:val="en-US" w:eastAsia="zh-CN" w:bidi="ar-SA"/>
              </w:rPr>
            </w:pP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六</w:t>
            </w:r>
          </w:p>
        </w:tc>
        <w:tc>
          <w:tcPr>
            <w:tcW w:w="2614" w:type="dxa"/>
            <w:vAlign w:val="center"/>
          </w:tcPr>
          <w:p>
            <w:pPr>
              <w:spacing w:line="590" w:lineRule="exact"/>
              <w:jc w:val="center"/>
              <w:rPr>
                <w:rFonts w:hint="eastAsia" w:ascii="宋体" w:hAnsi="宋体" w:eastAsia="宋体" w:cs="宋体"/>
                <w:spacing w:val="-10"/>
                <w:w w:val="90"/>
                <w:kern w:val="0"/>
                <w:sz w:val="24"/>
                <w:szCs w:val="24"/>
                <w:lang w:val="en-US" w:eastAsia="zh-CN" w:bidi="ar-SA"/>
              </w:rPr>
            </w:pPr>
            <w:r>
              <w:rPr>
                <w:rFonts w:hint="eastAsia" w:ascii="宋体" w:hAnsi="宋体" w:eastAsia="宋体" w:cs="宋体"/>
                <w:spacing w:val="-10"/>
                <w:w w:val="90"/>
                <w:kern w:val="0"/>
                <w:sz w:val="24"/>
                <w:szCs w:val="24"/>
                <w:lang w:val="en-US" w:eastAsia="zh-CN" w:bidi="ar-SA"/>
              </w:rPr>
              <w:t>机械冷库</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100吨</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2</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100</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30</w:t>
            </w: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100</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1</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冷库门</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2000*1000*150</w:t>
            </w: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1套</w:t>
            </w: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2万元</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2</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风冷式冷凝机组</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ZB220KQ-TWM-523</w:t>
            </w: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1台</w:t>
            </w: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15.88</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15.88</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15.88</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3</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铝排高效蒸发</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UDDD-200/BT</w:t>
            </w: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275㎡</w:t>
            </w: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105元/㎡</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2.8875</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2.8875</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4</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墙体、地面及顶盖聚氨酯喷涂（六面喷涂）</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100mm、容重35Kg/m³</w:t>
            </w: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304.28㎡</w:t>
            </w: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186元/㎡</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5.6597</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55.6597</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5</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制冷系统主管路</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紫铜ψ22/ψ42</w:t>
            </w: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128</w:t>
            </w: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380元</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4.864</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4.864</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6</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制冷系统连接主分</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紫铜ψ1/ψ38</w:t>
            </w: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96</w:t>
            </w: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330元</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3.168</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3.168</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7</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微电脑控制系统</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物联网柜</w:t>
            </w: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1.575</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1.5757</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1.5757</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8</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外机防雨棚</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0.45</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0.45</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0.45</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9</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安装辅材、电路费及安装费、调试费</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19.3017</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19.3017</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19.3017</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10</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混凝土地基及防渗透层</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4.4452</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4.4452</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4.4452</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11</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风冷冷凝机组</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FNH34.1/120</w:t>
            </w: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1套</w:t>
            </w: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11.6992</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11.6992</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11.6992</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12</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风冷空机冷却器</w:t>
            </w:r>
          </w:p>
        </w:tc>
        <w:tc>
          <w:tcPr>
            <w:tcW w:w="2841" w:type="dxa"/>
            <w:vAlign w:val="top"/>
          </w:tcPr>
          <w:p>
            <w:pPr>
              <w:numPr>
                <w:ilvl w:val="0"/>
                <w:numId w:val="0"/>
              </w:num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DD-2.2A/120</w:t>
            </w:r>
          </w:p>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3*6000</w:t>
            </w: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1套</w:t>
            </w: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9.6</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9.6</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9.6</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13</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冷库门</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2米*1米*0.2米</w:t>
            </w: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1套</w:t>
            </w: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20</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20</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14</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高密喷涂冷库板</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180立方米</w:t>
            </w: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15</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安装辅材及安装费、调试费</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15.5291</w:t>
            </w:r>
          </w:p>
        </w:tc>
        <w:tc>
          <w:tcPr>
            <w:tcW w:w="76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15.5291</w:t>
            </w:r>
          </w:p>
        </w:tc>
        <w:tc>
          <w:tcPr>
            <w:tcW w:w="885"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5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006"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15.5291</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七</w:t>
            </w:r>
          </w:p>
        </w:tc>
        <w:tc>
          <w:tcPr>
            <w:tcW w:w="2614"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机械冷库</w:t>
            </w:r>
          </w:p>
        </w:tc>
        <w:tc>
          <w:tcPr>
            <w:tcW w:w="2841"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1000吨</w:t>
            </w:r>
          </w:p>
        </w:tc>
        <w:tc>
          <w:tcPr>
            <w:tcW w:w="1117"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1110" w:type="dxa"/>
            <w:vAlign w:val="top"/>
          </w:tcPr>
          <w:p>
            <w:pPr>
              <w:numPr>
                <w:ilvl w:val="0"/>
                <w:numId w:val="0"/>
              </w:numPr>
              <w:ind w:left="0" w:leftChars="0" w:firstLine="0" w:firstLineChars="0"/>
              <w:jc w:val="center"/>
              <w:rPr>
                <w:rFonts w:hint="eastAsia" w:ascii="宋体" w:hAnsi="宋体" w:eastAsia="宋体" w:cs="宋体"/>
                <w:kern w:val="2"/>
                <w:sz w:val="24"/>
                <w:szCs w:val="24"/>
                <w:vertAlign w:val="baseline"/>
                <w:lang w:val="en-US" w:eastAsia="zh-CN" w:bidi="ar-SA"/>
              </w:rPr>
            </w:pP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54.3</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16.29</w:t>
            </w: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38.01</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1</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聚氨酯双面彩钢板</w:t>
            </w:r>
          </w:p>
        </w:tc>
        <w:tc>
          <w:tcPr>
            <w:tcW w:w="2841" w:type="dxa"/>
            <w:vAlign w:val="center"/>
          </w:tcPr>
          <w:p>
            <w:pPr>
              <w:pStyle w:val="7"/>
              <w:keepNext w:val="0"/>
              <w:keepLines w:val="0"/>
              <w:widowControl/>
              <w:suppressLineNumbers w:val="0"/>
              <w:spacing w:before="0" w:beforeAutospacing="0" w:after="0" w:afterAutospacing="0"/>
              <w:ind w:left="0" w:right="0" w:firstLine="0"/>
              <w:jc w:val="center"/>
              <w:rPr>
                <w:rFonts w:hint="eastAsia" w:ascii="宋体" w:hAnsi="宋体" w:eastAsia="宋体" w:cs="宋体"/>
                <w:sz w:val="24"/>
                <w:szCs w:val="24"/>
                <w:lang w:val="en-US" w:eastAsia="zh-CN"/>
              </w:rPr>
            </w:pPr>
            <w:r>
              <w:rPr>
                <w:rFonts w:hint="eastAsia" w:ascii="宋体" w:hAnsi="宋体" w:eastAsia="宋体" w:cs="宋体"/>
                <w:spacing w:val="-6"/>
                <w:kern w:val="16"/>
                <w:sz w:val="24"/>
                <w:szCs w:val="24"/>
                <w:lang w:val="en-US" w:eastAsia="zh-CN"/>
              </w:rPr>
              <w:t>总厚度≥150mm，彩钢板厚度≥0.476mm，密度40</w:t>
            </w:r>
            <w:r>
              <w:rPr>
                <w:rFonts w:hint="eastAsia" w:ascii="宋体" w:hAnsi="宋体" w:eastAsia="宋体" w:cs="宋体"/>
                <w:sz w:val="24"/>
                <w:szCs w:val="24"/>
              </w:rPr>
              <w:t>±2</w:t>
            </w:r>
            <w:r>
              <w:rPr>
                <w:rFonts w:hint="eastAsia" w:ascii="宋体" w:hAnsi="宋体" w:eastAsia="宋体" w:cs="宋体"/>
                <w:sz w:val="24"/>
                <w:szCs w:val="24"/>
                <w:lang w:val="en-US" w:eastAsia="zh-CN"/>
              </w:rPr>
              <w:t>kg/m³，阻燃B2级</w:t>
            </w:r>
          </w:p>
          <w:p>
            <w:pPr>
              <w:spacing w:line="260" w:lineRule="exact"/>
              <w:jc w:val="center"/>
              <w:rPr>
                <w:rFonts w:hint="eastAsia" w:ascii="宋体" w:hAnsi="宋体" w:eastAsia="宋体" w:cs="宋体"/>
                <w:spacing w:val="-6"/>
                <w:kern w:val="16"/>
                <w:sz w:val="24"/>
                <w:szCs w:val="24"/>
                <w:lang w:val="en-US" w:eastAsia="zh-CN" w:bidi="ar-SA"/>
              </w:rPr>
            </w:pPr>
          </w:p>
        </w:tc>
        <w:tc>
          <w:tcPr>
            <w:tcW w:w="1117" w:type="dxa"/>
            <w:vAlign w:val="center"/>
          </w:tcPr>
          <w:p>
            <w:pPr>
              <w:spacing w:line="2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546.52平方米</w:t>
            </w:r>
          </w:p>
        </w:tc>
        <w:tc>
          <w:tcPr>
            <w:tcW w:w="1110" w:type="dxa"/>
            <w:vAlign w:val="center"/>
          </w:tcPr>
          <w:p>
            <w:pPr>
              <w:spacing w:line="2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243.35元/㎡</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13.3</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3.99</w:t>
            </w: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9.31</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2</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1600*2400平移门</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厚度≥15cm密度40</w:t>
            </w:r>
            <w:r>
              <w:rPr>
                <w:rFonts w:hint="eastAsia" w:ascii="宋体" w:hAnsi="宋体" w:eastAsia="宋体" w:cs="宋体"/>
                <w:sz w:val="24"/>
                <w:szCs w:val="24"/>
              </w:rPr>
              <w:t>±2</w:t>
            </w:r>
            <w:r>
              <w:rPr>
                <w:rFonts w:hint="eastAsia" w:ascii="宋体" w:hAnsi="宋体" w:eastAsia="宋体" w:cs="宋体"/>
                <w:sz w:val="24"/>
                <w:szCs w:val="24"/>
                <w:lang w:val="en-US" w:eastAsia="zh-CN"/>
              </w:rPr>
              <w:t>kg/m³，</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1张</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7221元</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0.7221</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0.2166</w:t>
            </w: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0.5054</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3</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DL210吊顶式冷风机两台，压缩机组2台，辅助加热2台</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DL210吊顶式冷风机两台，压缩机组2台，辅助加热2台</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1套</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14.43万元</w:t>
            </w:r>
          </w:p>
        </w:tc>
        <w:tc>
          <w:tcPr>
            <w:tcW w:w="765" w:type="dxa"/>
            <w:vAlign w:val="center"/>
          </w:tcPr>
          <w:p>
            <w:pPr>
              <w:spacing w:line="2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14.43</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4.3292</w:t>
            </w: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10.0101</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4</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混凝土地基及防渗层</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200厚C15混凝土垫层，100厚水泥砂浆找平</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面积203㎡</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372元/㎡</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7.56</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2.268</w:t>
            </w: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5.292</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5</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钢架防雨棚</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彩钢板厚度≥0.5mm</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面积320㎡</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343.75元/㎡</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11</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3.3</w:t>
            </w:r>
          </w:p>
        </w:tc>
        <w:tc>
          <w:tcPr>
            <w:tcW w:w="1006" w:type="dxa"/>
            <w:vAlign w:val="center"/>
          </w:tcPr>
          <w:p>
            <w:pPr>
              <w:tabs>
                <w:tab w:val="left" w:pos="267"/>
              </w:tabs>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7.7</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6</w:t>
            </w:r>
          </w:p>
        </w:tc>
        <w:tc>
          <w:tcPr>
            <w:tcW w:w="2614" w:type="dxa"/>
            <w:vAlign w:val="center"/>
          </w:tcPr>
          <w:p>
            <w:pPr>
              <w:spacing w:line="590" w:lineRule="exact"/>
              <w:jc w:val="center"/>
              <w:rPr>
                <w:rFonts w:hint="eastAsia" w:ascii="宋体" w:hAnsi="宋体" w:eastAsia="宋体" w:cs="宋体"/>
                <w:spacing w:val="-10"/>
                <w:w w:val="90"/>
                <w:kern w:val="0"/>
                <w:sz w:val="24"/>
                <w:szCs w:val="24"/>
                <w:lang w:val="en-US" w:eastAsia="zh-CN" w:bidi="ar-SA"/>
              </w:rPr>
            </w:pPr>
            <w:r>
              <w:rPr>
                <w:rFonts w:hint="eastAsia" w:ascii="宋体" w:hAnsi="宋体" w:eastAsia="宋体" w:cs="宋体"/>
                <w:spacing w:val="-10"/>
                <w:w w:val="90"/>
                <w:kern w:val="0"/>
                <w:sz w:val="24"/>
                <w:szCs w:val="24"/>
                <w:lang w:val="en-US" w:eastAsia="zh-CN"/>
              </w:rPr>
              <w:t>路面硬化</w:t>
            </w:r>
          </w:p>
        </w:tc>
        <w:tc>
          <w:tcPr>
            <w:tcW w:w="2841"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50厚山皮石，20cm厚C25混凝土</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面积131.82㎡</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188.1元/㎡</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2.48</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70.744</w:t>
            </w: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1.736</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7</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冷库电气部分</w:t>
            </w:r>
          </w:p>
        </w:tc>
        <w:tc>
          <w:tcPr>
            <w:tcW w:w="2841" w:type="dxa"/>
            <w:vAlign w:val="center"/>
          </w:tcPr>
          <w:p>
            <w:pPr>
              <w:pStyle w:val="7"/>
              <w:keepNext w:val="0"/>
              <w:keepLines w:val="0"/>
              <w:widowControl/>
              <w:suppressLineNumbers w:val="0"/>
              <w:spacing w:before="0" w:beforeAutospacing="0" w:after="0" w:afterAutospacing="0"/>
              <w:ind w:left="0" w:right="0" w:firstLine="0"/>
              <w:jc w:val="center"/>
              <w:rPr>
                <w:rFonts w:hint="eastAsia" w:ascii="宋体" w:hAnsi="宋体" w:eastAsia="宋体" w:cs="宋体"/>
                <w:sz w:val="24"/>
                <w:szCs w:val="24"/>
              </w:rPr>
            </w:pPr>
            <w:r>
              <w:rPr>
                <w:rFonts w:hint="eastAsia" w:ascii="宋体" w:hAnsi="宋体" w:eastAsia="宋体" w:cs="宋体"/>
                <w:spacing w:val="-6"/>
                <w:kern w:val="16"/>
                <w:sz w:val="24"/>
                <w:szCs w:val="24"/>
                <w:lang w:val="en-US" w:eastAsia="zh-CN"/>
              </w:rPr>
              <w:t>塑铜线</w:t>
            </w:r>
            <w:r>
              <w:rPr>
                <w:rFonts w:hint="eastAsia" w:ascii="宋体" w:hAnsi="宋体" w:eastAsia="宋体" w:cs="宋体"/>
                <w:sz w:val="24"/>
                <w:szCs w:val="24"/>
              </w:rPr>
              <w:t>BV-10mm2</w:t>
            </w:r>
          </w:p>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，镀锌钢管SC25</w:t>
            </w: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1套</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1.059万元</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1.059</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0.31</w:t>
            </w: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bidi="ar-SA"/>
              </w:rPr>
              <w:t>0.7413</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959" w:type="dxa"/>
            <w:vAlign w:val="center"/>
          </w:tcPr>
          <w:p>
            <w:pPr>
              <w:spacing w:line="590" w:lineRule="exact"/>
              <w:jc w:val="center"/>
              <w:rPr>
                <w:rFonts w:hint="eastAsia" w:ascii="宋体" w:hAnsi="宋体" w:eastAsia="宋体" w:cs="宋体"/>
                <w:b/>
                <w:bCs w:val="0"/>
                <w:kern w:val="2"/>
                <w:sz w:val="32"/>
                <w:szCs w:val="32"/>
                <w:lang w:val="en-US" w:eastAsia="zh-CN" w:bidi="ar-SA"/>
              </w:rPr>
            </w:pPr>
            <w:r>
              <w:rPr>
                <w:rFonts w:hint="eastAsia" w:ascii="宋体" w:hAnsi="宋体" w:eastAsia="宋体" w:cs="宋体"/>
                <w:b/>
                <w:bCs w:val="0"/>
                <w:kern w:val="2"/>
                <w:sz w:val="32"/>
                <w:szCs w:val="32"/>
                <w:lang w:val="en-US" w:eastAsia="zh-CN" w:bidi="ar-SA"/>
              </w:rPr>
              <w:t>8</w:t>
            </w:r>
          </w:p>
        </w:tc>
        <w:tc>
          <w:tcPr>
            <w:tcW w:w="2614"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钢架防雨棚电气部分</w:t>
            </w:r>
          </w:p>
        </w:tc>
        <w:tc>
          <w:tcPr>
            <w:tcW w:w="2841" w:type="dxa"/>
            <w:vAlign w:val="center"/>
          </w:tcPr>
          <w:p>
            <w:pPr>
              <w:pStyle w:val="7"/>
              <w:keepNext w:val="0"/>
              <w:keepLines w:val="0"/>
              <w:widowControl/>
              <w:suppressLineNumbers w:val="0"/>
              <w:spacing w:before="0" w:beforeAutospacing="0" w:after="0" w:afterAutospacing="0"/>
              <w:ind w:left="0" w:right="0" w:firstLine="0"/>
              <w:jc w:val="center"/>
              <w:rPr>
                <w:rFonts w:hint="eastAsia" w:ascii="宋体" w:hAnsi="宋体" w:eastAsia="宋体" w:cs="宋体"/>
                <w:sz w:val="24"/>
                <w:szCs w:val="24"/>
              </w:rPr>
            </w:pPr>
            <w:r>
              <w:rPr>
                <w:rFonts w:hint="eastAsia" w:ascii="宋体" w:hAnsi="宋体" w:eastAsia="宋体" w:cs="宋体"/>
                <w:spacing w:val="-6"/>
                <w:kern w:val="16"/>
                <w:sz w:val="24"/>
                <w:szCs w:val="24"/>
                <w:lang w:val="en-US" w:eastAsia="zh-CN"/>
              </w:rPr>
              <w:t>铜芯电力电缆</w:t>
            </w:r>
            <w:r>
              <w:rPr>
                <w:rFonts w:hint="eastAsia" w:ascii="宋体" w:hAnsi="宋体" w:eastAsia="宋体" w:cs="宋体"/>
                <w:sz w:val="24"/>
                <w:szCs w:val="24"/>
              </w:rPr>
              <w:t>YJV22-5X16</w:t>
            </w:r>
          </w:p>
          <w:p>
            <w:pPr>
              <w:pStyle w:val="7"/>
              <w:keepNext w:val="0"/>
              <w:keepLines w:val="0"/>
              <w:widowControl/>
              <w:suppressLineNumbers w:val="0"/>
              <w:spacing w:before="0" w:beforeAutospacing="0" w:after="0" w:afterAutospacing="0"/>
              <w:ind w:left="0" w:right="0" w:firstLine="0"/>
              <w:jc w:val="center"/>
              <w:rPr>
                <w:rFonts w:hint="eastAsia" w:ascii="宋体" w:hAnsi="宋体" w:eastAsia="宋体" w:cs="宋体"/>
                <w:sz w:val="24"/>
                <w:szCs w:val="24"/>
                <w:lang w:val="en-US" w:eastAsia="zh-CN"/>
              </w:rPr>
            </w:pPr>
            <w:r>
              <w:rPr>
                <w:rFonts w:hint="eastAsia" w:ascii="宋体" w:hAnsi="宋体" w:eastAsia="宋体" w:cs="宋体"/>
                <w:spacing w:val="-6"/>
                <w:kern w:val="16"/>
                <w:sz w:val="24"/>
                <w:szCs w:val="24"/>
                <w:lang w:val="en-US" w:eastAsia="zh-CN"/>
              </w:rPr>
              <w:t>，镀锌钢管</w:t>
            </w:r>
            <w:r>
              <w:rPr>
                <w:rFonts w:hint="eastAsia" w:ascii="宋体" w:hAnsi="宋体" w:eastAsia="宋体" w:cs="宋体"/>
                <w:sz w:val="24"/>
                <w:szCs w:val="24"/>
              </w:rPr>
              <w:t>SC</w:t>
            </w:r>
            <w:r>
              <w:rPr>
                <w:rFonts w:hint="eastAsia" w:ascii="宋体" w:hAnsi="宋体" w:eastAsia="宋体" w:cs="宋体"/>
                <w:sz w:val="24"/>
                <w:szCs w:val="24"/>
                <w:lang w:val="en-US" w:eastAsia="zh-CN"/>
              </w:rPr>
              <w:t>50</w:t>
            </w:r>
          </w:p>
          <w:p>
            <w:pPr>
              <w:spacing w:line="260" w:lineRule="exact"/>
              <w:jc w:val="center"/>
              <w:rPr>
                <w:rFonts w:hint="eastAsia" w:ascii="宋体" w:hAnsi="宋体" w:eastAsia="宋体" w:cs="宋体"/>
                <w:spacing w:val="-6"/>
                <w:kern w:val="16"/>
                <w:sz w:val="24"/>
                <w:szCs w:val="24"/>
                <w:lang w:val="en-US" w:eastAsia="zh-CN" w:bidi="ar-SA"/>
              </w:rPr>
            </w:pPr>
          </w:p>
        </w:tc>
        <w:tc>
          <w:tcPr>
            <w:tcW w:w="111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1套</w:t>
            </w:r>
          </w:p>
        </w:tc>
        <w:tc>
          <w:tcPr>
            <w:tcW w:w="1110"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3.71万元</w:t>
            </w:r>
          </w:p>
        </w:tc>
        <w:tc>
          <w:tcPr>
            <w:tcW w:w="765"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3.71</w:t>
            </w:r>
          </w:p>
        </w:tc>
        <w:tc>
          <w:tcPr>
            <w:tcW w:w="885" w:type="dxa"/>
            <w:vAlign w:val="center"/>
          </w:tcPr>
          <w:p>
            <w:pPr>
              <w:spacing w:line="260" w:lineRule="exact"/>
              <w:jc w:val="center"/>
              <w:rPr>
                <w:rFonts w:hint="eastAsia" w:ascii="宋体" w:hAnsi="宋体" w:eastAsia="宋体" w:cs="宋体"/>
                <w:spacing w:val="-6"/>
                <w:kern w:val="16"/>
                <w:sz w:val="24"/>
                <w:szCs w:val="24"/>
                <w:lang w:val="en-US" w:eastAsia="zh-CN" w:bidi="ar-SA"/>
              </w:rPr>
            </w:pPr>
          </w:p>
        </w:tc>
        <w:tc>
          <w:tcPr>
            <w:tcW w:w="1157"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1.113</w:t>
            </w:r>
          </w:p>
        </w:tc>
        <w:tc>
          <w:tcPr>
            <w:tcW w:w="1006" w:type="dxa"/>
            <w:vAlign w:val="center"/>
          </w:tcPr>
          <w:p>
            <w:pPr>
              <w:spacing w:line="260" w:lineRule="exact"/>
              <w:jc w:val="center"/>
              <w:rPr>
                <w:rFonts w:hint="eastAsia" w:ascii="宋体" w:hAnsi="宋体" w:eastAsia="宋体" w:cs="宋体"/>
                <w:spacing w:val="-6"/>
                <w:kern w:val="16"/>
                <w:sz w:val="24"/>
                <w:szCs w:val="24"/>
                <w:lang w:val="en-US" w:eastAsia="zh-CN" w:bidi="ar-SA"/>
              </w:rPr>
            </w:pPr>
            <w:r>
              <w:rPr>
                <w:rFonts w:hint="eastAsia" w:ascii="宋体" w:hAnsi="宋体" w:eastAsia="宋体" w:cs="宋体"/>
                <w:spacing w:val="-6"/>
                <w:kern w:val="16"/>
                <w:sz w:val="24"/>
                <w:szCs w:val="24"/>
                <w:lang w:val="en-US" w:eastAsia="zh-CN"/>
              </w:rPr>
              <w:t>2.597</w:t>
            </w:r>
          </w:p>
        </w:tc>
        <w:tc>
          <w:tcPr>
            <w:tcW w:w="3315" w:type="dxa"/>
            <w:vAlign w:val="center"/>
          </w:tcPr>
          <w:p>
            <w:pPr>
              <w:spacing w:line="590" w:lineRule="exact"/>
              <w:jc w:val="center"/>
              <w:rPr>
                <w:rFonts w:hint="eastAsia" w:ascii="宋体" w:hAnsi="宋体" w:eastAsia="宋体" w:cs="宋体"/>
                <w:spacing w:val="-10"/>
                <w:w w:val="90"/>
                <w:kern w:val="0"/>
                <w:sz w:val="24"/>
                <w:szCs w:val="24"/>
              </w:rPr>
            </w:pPr>
          </w:p>
        </w:tc>
      </w:tr>
    </w:tbl>
    <w:p>
      <w:pPr>
        <w:rPr>
          <w:sz w:val="24"/>
          <w:szCs w:val="24"/>
        </w:rPr>
        <w:sectPr>
          <w:headerReference r:id="rId7" w:type="first"/>
          <w:footerReference r:id="rId9" w:type="first"/>
          <w:headerReference r:id="rId5" w:type="default"/>
          <w:headerReference r:id="rId6" w:type="even"/>
          <w:footerReference r:id="rId8" w:type="even"/>
          <w:pgSz w:w="16838" w:h="11906" w:orient="landscape"/>
          <w:pgMar w:top="312" w:right="567" w:bottom="567" w:left="567" w:header="851" w:footer="992" w:gutter="0"/>
          <w:cols w:space="425" w:num="1"/>
          <w:docGrid w:type="lines" w:linePitch="312" w:charSpace="0"/>
        </w:sectPr>
      </w:pPr>
    </w:p>
    <w:p>
      <w:pPr>
        <w:spacing w:line="620" w:lineRule="exact"/>
        <w:ind w:firstLine="787" w:firstLineChars="246"/>
        <w:rPr>
          <w:rFonts w:ascii="黑体" w:hAnsi="Times New Roman" w:eastAsia="黑体"/>
          <w:b w:val="0"/>
          <w:bCs/>
          <w:sz w:val="32"/>
          <w:szCs w:val="32"/>
        </w:rPr>
      </w:pPr>
      <w:r>
        <w:rPr>
          <w:rFonts w:hint="eastAsia" w:ascii="黑体" w:hAnsi="Times New Roman" w:eastAsia="黑体"/>
          <w:b w:val="0"/>
          <w:bCs/>
          <w:sz w:val="32"/>
          <w:szCs w:val="32"/>
        </w:rPr>
        <w:t>三、资金来源及支持政策</w:t>
      </w:r>
    </w:p>
    <w:p>
      <w:pPr>
        <w:adjustRightInd w:val="0"/>
        <w:snapToGrid w:val="0"/>
        <w:spacing w:line="620" w:lineRule="exact"/>
        <w:ind w:firstLine="630" w:firstLineChars="196"/>
        <w:rPr>
          <w:rFonts w:ascii="Times New Roman" w:hAnsi="Times New Roman" w:eastAsia="楷体"/>
          <w:b/>
          <w:kern w:val="0"/>
          <w:sz w:val="32"/>
          <w:szCs w:val="32"/>
        </w:rPr>
      </w:pPr>
      <w:r>
        <w:rPr>
          <w:rFonts w:hint="eastAsia" w:ascii="Times New Roman" w:hAnsi="Times New Roman" w:eastAsia="楷体"/>
          <w:b/>
          <w:kern w:val="0"/>
          <w:sz w:val="32"/>
          <w:szCs w:val="32"/>
        </w:rPr>
        <w:t>（一）项目资金来源构成</w:t>
      </w:r>
    </w:p>
    <w:p>
      <w:pPr>
        <w:pStyle w:val="2"/>
        <w:spacing w:line="620" w:lineRule="exact"/>
        <w:ind w:firstLine="627" w:firstLineChars="196"/>
        <w:rPr>
          <w:rFonts w:ascii="仿宋_GB2312" w:eastAsia="仿宋_GB2312"/>
          <w:b w:val="0"/>
          <w:kern w:val="0"/>
          <w:szCs w:val="32"/>
        </w:rPr>
      </w:pPr>
      <w:r>
        <w:rPr>
          <w:rFonts w:hint="eastAsia" w:ascii="仿宋_GB2312" w:eastAsia="仿宋_GB2312"/>
          <w:b w:val="0"/>
          <w:kern w:val="0"/>
          <w:szCs w:val="32"/>
        </w:rPr>
        <w:t>本项目投资总额为850万元，资金来源为国家补贴不超过</w:t>
      </w:r>
      <w:r>
        <w:rPr>
          <w:rFonts w:ascii="仿宋_GB2312" w:eastAsia="仿宋_GB2312"/>
          <w:b w:val="0"/>
          <w:kern w:val="0"/>
          <w:szCs w:val="32"/>
        </w:rPr>
        <w:t>30%</w:t>
      </w:r>
      <w:r>
        <w:rPr>
          <w:rFonts w:hint="eastAsia" w:ascii="仿宋_GB2312" w:eastAsia="仿宋_GB2312"/>
          <w:b w:val="0"/>
          <w:kern w:val="0"/>
          <w:szCs w:val="32"/>
        </w:rPr>
        <w:t>，</w:t>
      </w:r>
      <w:r>
        <w:rPr>
          <w:rFonts w:ascii="仿宋_GB2312" w:eastAsia="仿宋_GB2312"/>
          <w:b w:val="0"/>
          <w:kern w:val="0"/>
          <w:szCs w:val="32"/>
        </w:rPr>
        <w:t xml:space="preserve"> </w:t>
      </w:r>
    </w:p>
    <w:p>
      <w:pPr>
        <w:adjustRightInd w:val="0"/>
        <w:snapToGrid w:val="0"/>
        <w:spacing w:line="620" w:lineRule="exact"/>
        <w:ind w:firstLine="790" w:firstLineChars="246"/>
        <w:rPr>
          <w:rFonts w:ascii="Times New Roman" w:hAnsi="Times New Roman" w:eastAsia="楷体"/>
          <w:b/>
          <w:kern w:val="0"/>
          <w:sz w:val="32"/>
          <w:szCs w:val="32"/>
        </w:rPr>
      </w:pPr>
      <w:r>
        <w:rPr>
          <w:rFonts w:ascii="Times New Roman" w:hAnsi="Times New Roman" w:eastAsia="楷体"/>
          <w:b/>
          <w:kern w:val="0"/>
          <w:sz w:val="32"/>
          <w:szCs w:val="32"/>
        </w:rPr>
        <w:t>(</w:t>
      </w:r>
      <w:r>
        <w:rPr>
          <w:rFonts w:hint="eastAsia" w:ascii="Times New Roman" w:hAnsi="Times New Roman" w:eastAsia="楷体"/>
          <w:b/>
          <w:kern w:val="0"/>
          <w:sz w:val="32"/>
          <w:szCs w:val="32"/>
        </w:rPr>
        <w:t>二</w:t>
      </w:r>
      <w:r>
        <w:rPr>
          <w:rFonts w:ascii="Times New Roman" w:hAnsi="Times New Roman" w:eastAsia="楷体"/>
          <w:b/>
          <w:kern w:val="0"/>
          <w:sz w:val="32"/>
          <w:szCs w:val="32"/>
        </w:rPr>
        <w:t>)</w:t>
      </w:r>
      <w:r>
        <w:rPr>
          <w:rFonts w:hint="eastAsia" w:ascii="Times New Roman" w:hAnsi="Times New Roman" w:eastAsia="楷体"/>
          <w:b/>
          <w:kern w:val="0"/>
          <w:sz w:val="32"/>
          <w:szCs w:val="32"/>
        </w:rPr>
        <w:t>其他支持性政策内容</w:t>
      </w:r>
    </w:p>
    <w:p>
      <w:pPr>
        <w:pStyle w:val="2"/>
        <w:spacing w:line="620" w:lineRule="exact"/>
        <w:ind w:firstLine="627" w:firstLineChars="196"/>
        <w:rPr>
          <w:rFonts w:ascii="仿宋_GB2312" w:eastAsia="仿宋_GB2312"/>
          <w:b w:val="0"/>
          <w:szCs w:val="32"/>
        </w:rPr>
      </w:pPr>
      <w:r>
        <w:rPr>
          <w:rFonts w:hint="eastAsia" w:ascii="仿宋_GB2312" w:eastAsia="仿宋_GB2312"/>
          <w:b w:val="0"/>
          <w:kern w:val="0"/>
          <w:szCs w:val="32"/>
        </w:rPr>
        <w:t>本项目建设土地以及处于农村所在的建设用地，不占用基本农田、林地、草地、水源地和其他国家禁止建设用地。</w:t>
      </w:r>
    </w:p>
    <w:p>
      <w:pPr>
        <w:adjustRightInd w:val="0"/>
        <w:snapToGrid w:val="0"/>
        <w:spacing w:line="620" w:lineRule="exact"/>
        <w:ind w:firstLine="800" w:firstLineChars="250"/>
        <w:rPr>
          <w:rFonts w:ascii="Times New Roman" w:hAnsi="Times New Roman" w:eastAsia="黑体"/>
          <w:b w:val="0"/>
          <w:bCs/>
          <w:sz w:val="32"/>
          <w:szCs w:val="32"/>
        </w:rPr>
      </w:pPr>
      <w:r>
        <w:rPr>
          <w:rFonts w:hint="eastAsia" w:ascii="Times New Roman" w:hAnsi="Times New Roman" w:eastAsia="黑体"/>
          <w:b w:val="0"/>
          <w:bCs/>
          <w:sz w:val="32"/>
          <w:szCs w:val="32"/>
        </w:rPr>
        <w:t>四、工程进度计划</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6"/>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036" w:type="dxa"/>
            <w:noWrap/>
            <w:vAlign w:val="center"/>
          </w:tcPr>
          <w:p>
            <w:pPr>
              <w:spacing w:line="590" w:lineRule="exact"/>
              <w:jc w:val="center"/>
              <w:rPr>
                <w:rFonts w:ascii="宋体"/>
                <w:b/>
                <w:sz w:val="32"/>
                <w:szCs w:val="32"/>
              </w:rPr>
            </w:pPr>
            <w:r>
              <w:rPr>
                <w:rFonts w:hint="eastAsia" w:ascii="宋体" w:hAnsi="宋体"/>
                <w:b/>
                <w:sz w:val="32"/>
                <w:szCs w:val="32"/>
              </w:rPr>
              <w:t>月份</w:t>
            </w:r>
          </w:p>
        </w:tc>
        <w:tc>
          <w:tcPr>
            <w:tcW w:w="5760" w:type="dxa"/>
            <w:noWrap/>
            <w:vAlign w:val="center"/>
          </w:tcPr>
          <w:p>
            <w:pPr>
              <w:spacing w:line="590" w:lineRule="exact"/>
              <w:jc w:val="center"/>
              <w:rPr>
                <w:rFonts w:ascii="宋体"/>
                <w:b/>
                <w:sz w:val="32"/>
                <w:szCs w:val="32"/>
              </w:rPr>
            </w:pPr>
            <w:r>
              <w:rPr>
                <w:rFonts w:hint="eastAsia" w:ascii="宋体" w:hAnsi="宋体"/>
                <w:b/>
                <w:sz w:val="32"/>
                <w:szCs w:val="32"/>
              </w:rPr>
              <w:t>完成工作内容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036" w:type="dxa"/>
            <w:noWrap/>
            <w:vAlign w:val="center"/>
          </w:tcPr>
          <w:p>
            <w:pPr>
              <w:spacing w:line="59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2021.6</w:t>
            </w:r>
          </w:p>
        </w:tc>
        <w:tc>
          <w:tcPr>
            <w:tcW w:w="5760" w:type="dxa"/>
            <w:noWrap/>
            <w:vAlign w:val="center"/>
          </w:tcPr>
          <w:p>
            <w:pPr>
              <w:spacing w:line="59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健全开工手续，正式开工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036" w:type="dxa"/>
            <w:noWrap/>
            <w:vAlign w:val="center"/>
          </w:tcPr>
          <w:p>
            <w:pPr>
              <w:spacing w:line="59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2021.7-2021.11</w:t>
            </w:r>
          </w:p>
        </w:tc>
        <w:tc>
          <w:tcPr>
            <w:tcW w:w="5760" w:type="dxa"/>
            <w:noWrap/>
            <w:vAlign w:val="center"/>
          </w:tcPr>
          <w:p>
            <w:pPr>
              <w:spacing w:line="59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服务监督，指导建设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036" w:type="dxa"/>
            <w:noWrap/>
            <w:vAlign w:val="center"/>
          </w:tcPr>
          <w:p>
            <w:pPr>
              <w:spacing w:line="59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2021.12</w:t>
            </w:r>
          </w:p>
        </w:tc>
        <w:tc>
          <w:tcPr>
            <w:tcW w:w="5760" w:type="dxa"/>
            <w:noWrap/>
            <w:vAlign w:val="center"/>
          </w:tcPr>
          <w:p>
            <w:pPr>
              <w:spacing w:line="59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进行验收，信息录入，悬挂验收标识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036" w:type="dxa"/>
            <w:noWrap/>
            <w:vAlign w:val="center"/>
          </w:tcPr>
          <w:p>
            <w:pPr>
              <w:spacing w:line="59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2021.12</w:t>
            </w:r>
          </w:p>
        </w:tc>
        <w:tc>
          <w:tcPr>
            <w:tcW w:w="5760" w:type="dxa"/>
            <w:noWrap/>
            <w:vAlign w:val="center"/>
          </w:tcPr>
          <w:p>
            <w:pPr>
              <w:spacing w:line="59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资金兑付，总结经验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036" w:type="dxa"/>
            <w:noWrap/>
            <w:vAlign w:val="center"/>
          </w:tcPr>
          <w:p>
            <w:pPr>
              <w:spacing w:line="59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2021.12</w:t>
            </w:r>
          </w:p>
        </w:tc>
        <w:tc>
          <w:tcPr>
            <w:tcW w:w="5760" w:type="dxa"/>
            <w:noWrap/>
            <w:vAlign w:val="center"/>
          </w:tcPr>
          <w:p>
            <w:pPr>
              <w:spacing w:line="590" w:lineRule="exact"/>
              <w:jc w:val="center"/>
              <w:rPr>
                <w:rFonts w:hint="eastAsia" w:ascii="仿宋" w:hAnsi="仿宋" w:eastAsia="仿宋" w:cs="仿宋"/>
                <w:b w:val="0"/>
                <w:bCs w:val="0"/>
                <w:sz w:val="32"/>
                <w:szCs w:val="32"/>
              </w:rPr>
            </w:pPr>
            <w:r>
              <w:rPr>
                <w:rFonts w:hint="eastAsia" w:ascii="仿宋" w:hAnsi="仿宋" w:eastAsia="仿宋" w:cs="仿宋"/>
                <w:b w:val="0"/>
                <w:bCs w:val="0"/>
                <w:sz w:val="32"/>
                <w:szCs w:val="32"/>
              </w:rPr>
              <w:t>竣工验收、运营</w:t>
            </w:r>
          </w:p>
        </w:tc>
      </w:tr>
    </w:tbl>
    <w:p>
      <w:pPr>
        <w:spacing w:line="620" w:lineRule="exact"/>
        <w:ind w:firstLine="640" w:firstLineChars="200"/>
        <w:rPr>
          <w:rFonts w:ascii="Times New Roman" w:hAnsi="Times New Roman" w:eastAsia="黑体"/>
          <w:b w:val="0"/>
          <w:bCs/>
          <w:sz w:val="32"/>
          <w:szCs w:val="32"/>
        </w:rPr>
      </w:pPr>
      <w:r>
        <w:rPr>
          <w:rFonts w:hint="eastAsia" w:ascii="Times New Roman" w:hAnsi="Times New Roman" w:eastAsia="黑体"/>
          <w:b w:val="0"/>
          <w:bCs/>
          <w:sz w:val="32"/>
          <w:szCs w:val="32"/>
        </w:rPr>
        <w:t>五、监管措施</w:t>
      </w:r>
    </w:p>
    <w:p>
      <w:pPr>
        <w:spacing w:line="620" w:lineRule="exact"/>
        <w:ind w:firstLine="643" w:firstLineChars="200"/>
        <w:jc w:val="left"/>
        <w:rPr>
          <w:rFonts w:ascii="Times New Roman" w:hAnsi="Times New Roman" w:eastAsia="楷体"/>
          <w:b/>
          <w:sz w:val="32"/>
          <w:szCs w:val="32"/>
        </w:rPr>
      </w:pPr>
      <w:r>
        <w:rPr>
          <w:rFonts w:hint="eastAsia" w:ascii="Times New Roman" w:hAnsi="Times New Roman" w:eastAsia="楷体"/>
          <w:b/>
          <w:sz w:val="32"/>
          <w:szCs w:val="32"/>
        </w:rPr>
        <w:t>（一）组织保障</w:t>
      </w:r>
    </w:p>
    <w:p>
      <w:pPr>
        <w:pStyle w:val="2"/>
        <w:spacing w:line="620" w:lineRule="exact"/>
        <w:ind w:firstLine="630" w:firstLineChars="196"/>
        <w:rPr>
          <w:rFonts w:eastAsia="仿宋_GB2312"/>
          <w:szCs w:val="32"/>
        </w:rPr>
      </w:pPr>
      <w:r>
        <w:rPr>
          <w:rFonts w:eastAsia="仿宋_GB2312"/>
          <w:szCs w:val="32"/>
        </w:rPr>
        <w:t>1.</w:t>
      </w:r>
      <w:r>
        <w:rPr>
          <w:rFonts w:hint="eastAsia" w:eastAsia="仿宋_GB2312"/>
          <w:szCs w:val="32"/>
        </w:rPr>
        <w:t>县级工作机构及职责</w:t>
      </w:r>
    </w:p>
    <w:p>
      <w:pPr>
        <w:spacing w:line="620" w:lineRule="exact"/>
        <w:ind w:firstLine="672" w:firstLineChars="200"/>
        <w:rPr>
          <w:rFonts w:ascii="仿宋_GB2312" w:eastAsia="仿宋_GB2312"/>
          <w:sz w:val="32"/>
          <w:szCs w:val="32"/>
        </w:rPr>
      </w:pPr>
      <w:r>
        <w:rPr>
          <w:rFonts w:hint="eastAsia" w:ascii="仿宋_GB2312" w:hAnsi="宋体" w:eastAsia="仿宋_GB2312"/>
          <w:color w:val="333333"/>
          <w:spacing w:val="8"/>
          <w:sz w:val="32"/>
          <w:szCs w:val="32"/>
          <w:shd w:val="clear" w:color="auto" w:fill="FFFFFF"/>
        </w:rPr>
        <w:t>为了更好的将我区农产品仓储保鲜冷链设施建设落到实处</w:t>
      </w:r>
      <w:r>
        <w:rPr>
          <w:rFonts w:ascii="仿宋_GB2312" w:hAnsi="宋体" w:eastAsia="仿宋_GB2312"/>
          <w:color w:val="333333"/>
          <w:spacing w:val="8"/>
          <w:sz w:val="32"/>
          <w:szCs w:val="32"/>
          <w:shd w:val="clear" w:color="auto" w:fill="FFFFFF"/>
        </w:rPr>
        <w:t xml:space="preserve">, </w:t>
      </w:r>
      <w:r>
        <w:rPr>
          <w:rFonts w:hint="eastAsia" w:ascii="仿宋_GB2312" w:hAnsi="宋体" w:eastAsia="仿宋_GB2312"/>
          <w:color w:val="333333"/>
          <w:spacing w:val="8"/>
          <w:sz w:val="32"/>
          <w:szCs w:val="32"/>
          <w:shd w:val="clear" w:color="auto" w:fill="FFFFFF"/>
        </w:rPr>
        <w:t>经县政府研究决定，成立双阳区农产品仓储保鲜冷链设施建设工作领导小组。</w:t>
      </w:r>
      <w:r>
        <w:rPr>
          <w:rFonts w:ascii="仿宋_GB2312" w:hAnsi="宋体" w:eastAsia="仿宋_GB2312"/>
          <w:color w:val="333333"/>
          <w:spacing w:val="8"/>
          <w:sz w:val="32"/>
          <w:szCs w:val="32"/>
          <w:shd w:val="clear" w:color="auto" w:fill="FFFFFF"/>
        </w:rPr>
        <w:t xml:space="preserve"> </w:t>
      </w:r>
    </w:p>
    <w:p>
      <w:pPr>
        <w:spacing w:line="620" w:lineRule="exact"/>
        <w:ind w:firstLine="630" w:firstLineChars="196"/>
        <w:rPr>
          <w:rFonts w:ascii="仿宋_GB2312" w:hAnsi="Times New Roman" w:eastAsia="仿宋_GB2312"/>
          <w:b/>
          <w:sz w:val="32"/>
          <w:szCs w:val="32"/>
        </w:rPr>
      </w:pPr>
      <w:r>
        <w:rPr>
          <w:rFonts w:ascii="仿宋_GB2312" w:hAnsi="Times New Roman" w:eastAsia="仿宋_GB2312"/>
          <w:b/>
          <w:kern w:val="0"/>
          <w:sz w:val="32"/>
          <w:szCs w:val="32"/>
        </w:rPr>
        <w:t>2.</w:t>
      </w:r>
      <w:r>
        <w:rPr>
          <w:rFonts w:hint="eastAsia" w:ascii="仿宋_GB2312" w:hAnsi="Times New Roman" w:eastAsia="仿宋_GB2312"/>
          <w:b/>
          <w:kern w:val="0"/>
          <w:sz w:val="32"/>
          <w:szCs w:val="32"/>
        </w:rPr>
        <w:t>建设主体工作机构及职责</w:t>
      </w:r>
    </w:p>
    <w:p>
      <w:pPr>
        <w:spacing w:line="620" w:lineRule="exact"/>
        <w:ind w:firstLine="640" w:firstLineChars="200"/>
        <w:rPr>
          <w:rFonts w:ascii="仿宋_GB2312" w:hAnsi="仿宋" w:eastAsia="仿宋_GB2312" w:cs="仿宋"/>
          <w:bCs/>
          <w:color w:val="333333"/>
          <w:spacing w:val="8"/>
          <w:sz w:val="32"/>
          <w:szCs w:val="32"/>
          <w:shd w:val="clear" w:color="auto" w:fill="FFFFFF"/>
        </w:rPr>
      </w:pPr>
      <w:r>
        <w:rPr>
          <w:rFonts w:hint="eastAsia" w:ascii="仿宋_GB2312" w:hAnsi="仿宋" w:eastAsia="仿宋_GB2312" w:cs="仿宋"/>
          <w:bCs/>
          <w:sz w:val="32"/>
          <w:szCs w:val="32"/>
        </w:rPr>
        <w:t>建设主体为从事水果及蔬菜生产</w:t>
      </w:r>
      <w:r>
        <w:rPr>
          <w:rFonts w:hint="eastAsia" w:ascii="仿宋_GB2312" w:hAnsi="仿宋" w:eastAsia="仿宋_GB2312" w:cs="仿宋"/>
          <w:bCs/>
          <w:color w:val="333333"/>
          <w:spacing w:val="8"/>
          <w:sz w:val="32"/>
          <w:szCs w:val="32"/>
          <w:shd w:val="clear" w:color="auto" w:fill="FFFFFF"/>
        </w:rPr>
        <w:t>县级以上示范家庭农场、农民合作社示范社</w:t>
      </w:r>
      <w:r>
        <w:rPr>
          <w:rFonts w:hint="eastAsia" w:ascii="仿宋_GB2312" w:hAnsi="仿宋" w:eastAsia="仿宋_GB2312" w:cs="仿宋"/>
          <w:bCs/>
          <w:color w:val="333333"/>
          <w:spacing w:val="8"/>
          <w:sz w:val="32"/>
          <w:szCs w:val="32"/>
          <w:shd w:val="clear" w:color="auto" w:fill="FFFFFF"/>
          <w:lang w:eastAsia="zh-CN"/>
        </w:rPr>
        <w:t>、</w:t>
      </w:r>
      <w:r>
        <w:rPr>
          <w:rFonts w:hint="eastAsia" w:ascii="仿宋_GB2312" w:hAnsi="仿宋" w:eastAsia="仿宋_GB2312" w:cs="仿宋"/>
          <w:bCs/>
          <w:color w:val="333333"/>
          <w:spacing w:val="8"/>
          <w:sz w:val="32"/>
          <w:szCs w:val="32"/>
          <w:shd w:val="clear" w:color="auto" w:fill="FFFFFF"/>
          <w:lang w:val="en-US" w:eastAsia="zh-CN"/>
        </w:rPr>
        <w:t>集体经济组织</w:t>
      </w:r>
      <w:r>
        <w:rPr>
          <w:rFonts w:hint="eastAsia" w:ascii="仿宋_GB2312" w:hAnsi="仿宋" w:eastAsia="仿宋_GB2312" w:cs="仿宋"/>
          <w:bCs/>
          <w:color w:val="333333"/>
          <w:spacing w:val="8"/>
          <w:sz w:val="32"/>
          <w:szCs w:val="32"/>
          <w:shd w:val="clear" w:color="auto" w:fill="FFFFFF"/>
        </w:rPr>
        <w:t>，主要承担冷链设施项目具体建设，具有使用权以及日常经营和管理权。</w:t>
      </w:r>
    </w:p>
    <w:p>
      <w:pPr>
        <w:spacing w:line="620" w:lineRule="exact"/>
        <w:ind w:firstLine="643" w:firstLineChars="200"/>
        <w:jc w:val="left"/>
        <w:rPr>
          <w:rFonts w:ascii="Times New Roman" w:hAnsi="Times New Roman" w:eastAsia="楷体"/>
          <w:b/>
          <w:bCs/>
          <w:color w:val="000000"/>
          <w:kern w:val="0"/>
          <w:sz w:val="32"/>
          <w:szCs w:val="32"/>
        </w:rPr>
      </w:pPr>
      <w:r>
        <w:rPr>
          <w:rFonts w:hint="eastAsia" w:ascii="Times New Roman" w:hAnsi="Times New Roman" w:eastAsia="楷体"/>
          <w:b/>
          <w:bCs/>
          <w:color w:val="000000"/>
          <w:kern w:val="0"/>
          <w:sz w:val="32"/>
          <w:szCs w:val="32"/>
        </w:rPr>
        <w:t>（二）资金监管</w:t>
      </w:r>
    </w:p>
    <w:p>
      <w:pPr>
        <w:spacing w:line="620" w:lineRule="exact"/>
        <w:ind w:firstLine="643" w:firstLineChars="200"/>
        <w:jc w:val="left"/>
        <w:rPr>
          <w:rFonts w:ascii="仿宋_GB2312" w:hAnsi="Times New Roman" w:eastAsia="仿宋_GB2312"/>
          <w:b/>
          <w:bCs/>
          <w:color w:val="000000"/>
          <w:kern w:val="0"/>
          <w:sz w:val="32"/>
          <w:szCs w:val="32"/>
        </w:rPr>
      </w:pPr>
      <w:r>
        <w:rPr>
          <w:rFonts w:ascii="仿宋_GB2312" w:hAnsi="Times New Roman" w:eastAsia="仿宋_GB2312"/>
          <w:b/>
          <w:bCs/>
          <w:color w:val="000000"/>
          <w:kern w:val="0"/>
          <w:sz w:val="32"/>
          <w:szCs w:val="32"/>
        </w:rPr>
        <w:t>1.</w:t>
      </w:r>
      <w:r>
        <w:rPr>
          <w:rFonts w:hint="eastAsia" w:ascii="仿宋_GB2312" w:hAnsi="Times New Roman" w:eastAsia="仿宋_GB2312"/>
          <w:b/>
          <w:bCs/>
          <w:color w:val="000000"/>
          <w:kern w:val="0"/>
          <w:sz w:val="32"/>
          <w:szCs w:val="32"/>
        </w:rPr>
        <w:t>对财政资金使用的监管制度</w:t>
      </w:r>
    </w:p>
    <w:p>
      <w:pPr>
        <w:spacing w:line="620" w:lineRule="exact"/>
        <w:ind w:firstLine="672" w:firstLineChars="210"/>
        <w:rPr>
          <w:rFonts w:ascii="仿宋_GB2312" w:hAnsi="仿宋" w:eastAsia="仿宋_GB2312" w:cs="仿宋"/>
          <w:sz w:val="32"/>
          <w:szCs w:val="32"/>
        </w:rPr>
      </w:pPr>
      <w:r>
        <w:rPr>
          <w:rFonts w:hint="eastAsia" w:ascii="仿宋_GB2312" w:hAnsi="仿宋" w:eastAsia="仿宋_GB2312" w:cs="仿宋"/>
          <w:bCs/>
          <w:color w:val="000000"/>
          <w:kern w:val="0"/>
          <w:sz w:val="32"/>
          <w:szCs w:val="32"/>
        </w:rPr>
        <w:t>遵照农业农村部、省农业农村厅颁布的政策精神，</w:t>
      </w:r>
      <w:r>
        <w:rPr>
          <w:rFonts w:hint="eastAsia" w:ascii="仿宋_GB2312" w:hAnsi="仿宋" w:eastAsia="仿宋_GB2312" w:cs="仿宋"/>
          <w:sz w:val="32"/>
          <w:szCs w:val="32"/>
        </w:rPr>
        <w:t>为切实规范专项资金管理，保障专项资金安全、高效运行，发挥资金使用效益，根据国家专项资金管理有关法律法规，特制订本制度。</w:t>
      </w:r>
    </w:p>
    <w:p>
      <w:pPr>
        <w:spacing w:line="620" w:lineRule="exact"/>
        <w:ind w:firstLine="672" w:firstLineChars="210"/>
        <w:rPr>
          <w:rFonts w:ascii="仿宋_GB2312" w:hAnsi="仿宋" w:eastAsia="仿宋_GB2312" w:cs="仿宋"/>
          <w:sz w:val="32"/>
          <w:szCs w:val="32"/>
        </w:rPr>
      </w:pPr>
      <w:r>
        <w:rPr>
          <w:rFonts w:hint="eastAsia" w:ascii="仿宋_GB2312" w:hAnsi="仿宋" w:eastAsia="仿宋_GB2312" w:cs="仿宋"/>
          <w:sz w:val="32"/>
          <w:szCs w:val="32"/>
        </w:rPr>
        <w:t>专项资金指本单位向上级主管部门、财政部门或相关职能管理部门申请具有特定用途的、获得批复或批准的，并由本单位使用的资金。专项资金分为财政专项补助、专项资金和专项借款。</w:t>
      </w:r>
    </w:p>
    <w:p>
      <w:pPr>
        <w:spacing w:line="62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专项资金的管理要求：</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1</w:t>
      </w:r>
      <w:r>
        <w:rPr>
          <w:rFonts w:hint="eastAsia" w:ascii="仿宋_GB2312" w:hAnsi="仿宋" w:eastAsia="仿宋_GB2312" w:cs="仿宋"/>
          <w:sz w:val="32"/>
          <w:szCs w:val="32"/>
        </w:rPr>
        <w:t>）各专项资金的申请、使用都必须符合国家及相关直属部门管理的规定。</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）对各专项资金要统一核算，单独管理，一个项目设一个明细账，划清与日常业务收支的界限，日常业务支出和项目支出之间不得相互挤占、挪用。</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）建立专项资金使用管理责任制，明确专项资金的管理部门，提高专项资金使用效率。</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4</w:t>
      </w:r>
      <w:r>
        <w:rPr>
          <w:rFonts w:hint="eastAsia" w:ascii="仿宋_GB2312" w:hAnsi="仿宋" w:eastAsia="仿宋_GB2312" w:cs="仿宋"/>
          <w:sz w:val="32"/>
          <w:szCs w:val="32"/>
        </w:rPr>
        <w:t>）在资金使用上，要坚持专款专用的原则，实行“专人管理，专户储存，专账核算，专项使用”，使各项专项资金正确使用并达到预期目的。</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）资金使用拨付要有真实、有效、合法的凭证；</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6</w:t>
      </w:r>
      <w:r>
        <w:rPr>
          <w:rFonts w:hint="eastAsia" w:ascii="仿宋_GB2312" w:hAnsi="仿宋" w:eastAsia="仿宋_GB2312" w:cs="仿宋"/>
          <w:sz w:val="32"/>
          <w:szCs w:val="32"/>
        </w:rPr>
        <w:t>）严格执行项目资金批准的使用计划和项目批复内容，不准擅自调项、扩项、缩项，更不准中途改变项目资金用途。</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7</w:t>
      </w:r>
      <w:r>
        <w:rPr>
          <w:rFonts w:hint="eastAsia" w:ascii="仿宋_GB2312" w:hAnsi="仿宋" w:eastAsia="仿宋_GB2312" w:cs="仿宋"/>
          <w:sz w:val="32"/>
          <w:szCs w:val="32"/>
        </w:rPr>
        <w:t>）除农民先建后补项目除外，对使用专项资金进行的大额物化品购置，一律经政府采购或政府参与式采购。</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8</w:t>
      </w:r>
      <w:r>
        <w:rPr>
          <w:rFonts w:hint="eastAsia" w:ascii="仿宋_GB2312" w:hAnsi="仿宋" w:eastAsia="仿宋_GB2312" w:cs="仿宋"/>
          <w:sz w:val="32"/>
          <w:szCs w:val="32"/>
        </w:rPr>
        <w:t>）财务部门要加强对专项资金全过程监督管理，定期进行资金使用的汇总、分析，定期向单位主要领导汇报资金使用进度情况，确保项目圆满按期完成。</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9</w:t>
      </w:r>
      <w:r>
        <w:rPr>
          <w:rFonts w:hint="eastAsia" w:ascii="仿宋_GB2312" w:hAnsi="仿宋" w:eastAsia="仿宋_GB2312" w:cs="仿宋"/>
          <w:sz w:val="32"/>
          <w:szCs w:val="32"/>
        </w:rPr>
        <w:t>）项目完工后可根据各专项实施方案要求，请审计部门或第三方进行审计，并出具审计报告，每个项目都要做到一个项目一个档案。</w:t>
      </w:r>
    </w:p>
    <w:p>
      <w:pPr>
        <w:spacing w:line="620" w:lineRule="exact"/>
        <w:ind w:firstLine="643" w:firstLineChars="200"/>
        <w:rPr>
          <w:rFonts w:ascii="仿宋_GB2312" w:eastAsia="仿宋_GB2312"/>
          <w:sz w:val="32"/>
          <w:szCs w:val="32"/>
        </w:rPr>
      </w:pPr>
      <w:r>
        <w:rPr>
          <w:rFonts w:hint="eastAsia" w:ascii="仿宋_GB2312" w:eastAsia="仿宋_GB2312"/>
          <w:b/>
          <w:sz w:val="32"/>
          <w:szCs w:val="32"/>
        </w:rPr>
        <w:t>专项资金监督办法</w:t>
      </w:r>
    </w:p>
    <w:p>
      <w:pPr>
        <w:spacing w:line="620" w:lineRule="exact"/>
        <w:ind w:firstLine="720" w:firstLineChars="225"/>
        <w:rPr>
          <w:rFonts w:ascii="仿宋_GB2312" w:hAnsi="仿宋" w:eastAsia="仿宋_GB2312" w:cs="仿宋"/>
          <w:sz w:val="32"/>
          <w:szCs w:val="32"/>
        </w:rPr>
      </w:pPr>
      <w:r>
        <w:rPr>
          <w:rFonts w:hint="eastAsia" w:ascii="仿宋_GB2312" w:hAnsi="仿宋" w:eastAsia="仿宋_GB2312" w:cs="仿宋"/>
          <w:sz w:val="32"/>
          <w:szCs w:val="32"/>
        </w:rPr>
        <w:t>建立健全监督机构，提高社会公众参与度。依法设立的监督机构和人员，邀请政治素质好，处事公平、敢于监督的人员参与，提高专项资金管理使用透明度。</w:t>
      </w:r>
    </w:p>
    <w:p>
      <w:pPr>
        <w:spacing w:line="620" w:lineRule="exact"/>
        <w:ind w:firstLine="720" w:firstLineChars="225"/>
        <w:rPr>
          <w:rFonts w:ascii="仿宋_GB2312" w:hAnsi="仿宋" w:eastAsia="仿宋_GB2312" w:cs="仿宋"/>
          <w:sz w:val="32"/>
          <w:szCs w:val="32"/>
        </w:rPr>
      </w:pPr>
      <w:r>
        <w:rPr>
          <w:rFonts w:hint="eastAsia" w:ascii="仿宋_GB2312" w:hAnsi="仿宋" w:eastAsia="仿宋_GB2312" w:cs="仿宋"/>
          <w:sz w:val="32"/>
          <w:szCs w:val="32"/>
        </w:rPr>
        <w:t>建立联合监督检查机制，创新监督检查方法，加强部门沟通协作，信息共享，成果互用，避免多头、多次、重复检查，降低监督活动成本。</w:t>
      </w:r>
    </w:p>
    <w:p>
      <w:pPr>
        <w:spacing w:line="620" w:lineRule="exact"/>
        <w:ind w:firstLine="720" w:firstLineChars="225"/>
        <w:rPr>
          <w:rFonts w:ascii="仿宋_GB2312" w:hAnsi="仿宋" w:eastAsia="仿宋_GB2312" w:cs="仿宋"/>
          <w:sz w:val="32"/>
          <w:szCs w:val="32"/>
        </w:rPr>
      </w:pPr>
      <w:r>
        <w:rPr>
          <w:rFonts w:hint="eastAsia" w:ascii="仿宋_GB2312" w:hAnsi="仿宋" w:eastAsia="仿宋_GB2312" w:cs="仿宋"/>
          <w:sz w:val="32"/>
          <w:szCs w:val="32"/>
        </w:rPr>
        <w:t>专项资金监督检查的内容包括：是否依法申报项目和按规定申请专项资金；专项资金的分配和下达是否符合程序；专项资金的拨付程序是否按规定审核，是否存在拖延时间积压审批、违规拨付专项资金等行为；是否按规定对专项资金的使用进行公示，公示内容和期限是否合法；是否存在关联交易、暗箱操作，违规提取项目管理费用；是否存在虚假列支套取专项资金，转移专项资金，不按规定用途使用资金；财务内控机制是否建立健全，管理责任是否落实，会计核算是否合法，是否存在截留、挤占、挪用专项资金、是否存在因管理不善导致专项资金损失、浪费等违纪违规行为；其他应当监督检查的内容。</w:t>
      </w:r>
    </w:p>
    <w:p>
      <w:pPr>
        <w:spacing w:line="620" w:lineRule="exact"/>
        <w:ind w:firstLine="720" w:firstLineChars="225"/>
        <w:rPr>
          <w:rFonts w:ascii="仿宋_GB2312" w:hAnsi="仿宋" w:eastAsia="仿宋_GB2312" w:cs="仿宋"/>
          <w:sz w:val="32"/>
          <w:szCs w:val="32"/>
        </w:rPr>
      </w:pPr>
      <w:r>
        <w:rPr>
          <w:rFonts w:hint="eastAsia" w:ascii="仿宋_GB2312" w:hAnsi="仿宋" w:eastAsia="仿宋_GB2312" w:cs="仿宋"/>
          <w:sz w:val="32"/>
          <w:szCs w:val="32"/>
        </w:rPr>
        <w:t>业务主管部门应会同财政部门定期或不定期地对专项资金使用和项目进展情况进行监督检查，督促项目实施单位加强专项资金和项目管理。实行项目跟踪问效机制，建立事前审核，事中监控，事后检查制度，对重点项目应重点检查，对专项资金安全性、合规性和绩效情况跟踪问效，使监督检查经常化、规范化、制度化，确保专项资金的专款专用。</w:t>
      </w:r>
    </w:p>
    <w:p>
      <w:pPr>
        <w:spacing w:line="620" w:lineRule="exact"/>
        <w:ind w:firstLine="723" w:firstLineChars="225"/>
        <w:rPr>
          <w:rFonts w:ascii="仿宋_GB2312" w:hAnsi="仿宋" w:eastAsia="仿宋_GB2312" w:cs="仿宋"/>
          <w:b/>
          <w:sz w:val="32"/>
          <w:szCs w:val="32"/>
        </w:rPr>
      </w:pPr>
      <w:r>
        <w:rPr>
          <w:rFonts w:ascii="仿宋_GB2312" w:hAnsi="仿宋" w:eastAsia="仿宋_GB2312" w:cs="仿宋"/>
          <w:b/>
          <w:sz w:val="32"/>
          <w:szCs w:val="32"/>
        </w:rPr>
        <w:t>2.</w:t>
      </w:r>
      <w:r>
        <w:rPr>
          <w:rFonts w:hint="eastAsia" w:ascii="仿宋_GB2312" w:hAnsi="仿宋" w:eastAsia="仿宋_GB2312" w:cs="仿宋"/>
          <w:b/>
          <w:sz w:val="32"/>
          <w:szCs w:val="32"/>
        </w:rPr>
        <w:t>建设主体对资金使用的管理办法</w:t>
      </w:r>
      <w:r>
        <w:rPr>
          <w:rFonts w:ascii="仿宋" w:hAnsi="仿宋" w:eastAsia="仿宋_GB2312" w:cs="仿宋"/>
          <w:b/>
          <w:sz w:val="32"/>
          <w:szCs w:val="32"/>
        </w:rPr>
        <w:t> </w:t>
      </w:r>
    </w:p>
    <w:p>
      <w:pPr>
        <w:spacing w:line="620" w:lineRule="exact"/>
        <w:ind w:firstLine="720" w:firstLineChars="225"/>
        <w:rPr>
          <w:rFonts w:ascii="仿宋_GB2312" w:hAnsi="仿宋" w:eastAsia="仿宋_GB2312" w:cs="仿宋"/>
          <w:sz w:val="32"/>
          <w:szCs w:val="32"/>
        </w:rPr>
      </w:pPr>
      <w:r>
        <w:rPr>
          <w:rFonts w:hint="eastAsia" w:ascii="仿宋_GB2312" w:hAnsi="仿宋" w:eastAsia="仿宋_GB2312" w:cs="仿宋"/>
          <w:sz w:val="32"/>
          <w:szCs w:val="32"/>
        </w:rPr>
        <w:t>为了加强对农产品仓储保鲜冷链设施建设项目建设资金的管理，真实反映资金使用况，保障建设资金安全无误，根据《农民专业合作社登记管理条例》（中华人民共和国国务院令第</w:t>
      </w:r>
      <w:r>
        <w:rPr>
          <w:rFonts w:ascii="仿宋_GB2312" w:hAnsi="仿宋" w:eastAsia="仿宋_GB2312" w:cs="仿宋"/>
          <w:sz w:val="32"/>
          <w:szCs w:val="32"/>
        </w:rPr>
        <w:t>498</w:t>
      </w:r>
      <w:r>
        <w:rPr>
          <w:rFonts w:hint="eastAsia" w:ascii="仿宋_GB2312" w:hAnsi="仿宋" w:eastAsia="仿宋_GB2312" w:cs="仿宋"/>
          <w:sz w:val="32"/>
          <w:szCs w:val="32"/>
        </w:rPr>
        <w:t>号）和《中华人民共和国农民专业合作社法》等规定，制定本办法。</w:t>
      </w:r>
    </w:p>
    <w:p>
      <w:pPr>
        <w:spacing w:line="620" w:lineRule="exact"/>
        <w:ind w:firstLine="723" w:firstLineChars="225"/>
        <w:rPr>
          <w:rFonts w:ascii="仿宋_GB2312" w:hAnsi="仿宋" w:eastAsia="仿宋_GB2312" w:cs="仿宋"/>
          <w:b/>
          <w:bCs/>
          <w:sz w:val="32"/>
          <w:szCs w:val="32"/>
        </w:rPr>
      </w:pPr>
      <w:r>
        <w:rPr>
          <w:rFonts w:hint="eastAsia" w:ascii="仿宋_GB2312" w:hAnsi="仿宋" w:eastAsia="仿宋_GB2312" w:cs="仿宋"/>
          <w:b/>
          <w:bCs/>
          <w:sz w:val="32"/>
          <w:szCs w:val="32"/>
        </w:rPr>
        <w:t>合作社农产品仓储保鲜冷链设施项目专项资金管理办法</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1</w:t>
      </w:r>
      <w:r>
        <w:rPr>
          <w:rFonts w:hint="eastAsia" w:ascii="仿宋_GB2312" w:hAnsi="仿宋" w:eastAsia="仿宋_GB2312" w:cs="仿宋"/>
          <w:sz w:val="32"/>
          <w:szCs w:val="32"/>
        </w:rPr>
        <w:t>）建立专门账户、实行专人管理。</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）严禁一人保管收付款项所需全部印章，负责保管印章的人员要配置单独的保管设备，并做到人走柜锁。</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3</w:t>
      </w:r>
      <w:r>
        <w:rPr>
          <w:rFonts w:hint="eastAsia" w:ascii="仿宋_GB2312" w:hAnsi="仿宋" w:eastAsia="仿宋_GB2312" w:cs="仿宋"/>
          <w:sz w:val="32"/>
          <w:szCs w:val="32"/>
        </w:rPr>
        <w:t>）禁止出租出借银行账户。</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4</w:t>
      </w:r>
      <w:r>
        <w:rPr>
          <w:rFonts w:hint="eastAsia" w:ascii="仿宋_GB2312" w:hAnsi="仿宋" w:eastAsia="仿宋_GB2312" w:cs="仿宋"/>
          <w:sz w:val="32"/>
          <w:szCs w:val="32"/>
        </w:rPr>
        <w:t>）定期核查库存现金和银行存款余额，做到账实相符。</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）严格审查项目建设的合同、单据凭证等，不得遗失。</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6</w:t>
      </w:r>
      <w:r>
        <w:rPr>
          <w:rFonts w:hint="eastAsia" w:ascii="仿宋_GB2312" w:hAnsi="仿宋" w:eastAsia="仿宋_GB2312" w:cs="仿宋"/>
          <w:sz w:val="32"/>
          <w:szCs w:val="32"/>
        </w:rPr>
        <w:t>）项目建设严格走相关审批程序。</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7</w:t>
      </w:r>
      <w:r>
        <w:rPr>
          <w:rFonts w:hint="eastAsia" w:ascii="仿宋_GB2312" w:hAnsi="仿宋" w:eastAsia="仿宋_GB2312" w:cs="仿宋"/>
          <w:sz w:val="32"/>
          <w:szCs w:val="32"/>
        </w:rPr>
        <w:t>）建立项目建设台账，定期盘点资产，清查账目。</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8</w:t>
      </w:r>
      <w:r>
        <w:rPr>
          <w:rFonts w:hint="eastAsia" w:ascii="仿宋_GB2312" w:hAnsi="仿宋" w:eastAsia="仿宋_GB2312" w:cs="仿宋"/>
          <w:sz w:val="32"/>
          <w:szCs w:val="32"/>
        </w:rPr>
        <w:t>）建立项目建设管理系统，做好材料出入的统计，报告、分析工作，实现对材料的动态管理。</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9</w:t>
      </w:r>
      <w:r>
        <w:rPr>
          <w:rFonts w:hint="eastAsia" w:ascii="仿宋_GB2312" w:hAnsi="仿宋" w:eastAsia="仿宋_GB2312" w:cs="仿宋"/>
          <w:sz w:val="32"/>
          <w:szCs w:val="32"/>
        </w:rPr>
        <w:t>）第一责任人专门负责项目的建设，不准令出多门。</w:t>
      </w:r>
    </w:p>
    <w:p>
      <w:pPr>
        <w:spacing w:line="620" w:lineRule="exact"/>
        <w:ind w:firstLine="643" w:firstLineChars="200"/>
        <w:rPr>
          <w:rFonts w:ascii="Times New Roman" w:hAnsi="Times New Roman" w:eastAsia="楷体"/>
          <w:b/>
          <w:kern w:val="0"/>
          <w:sz w:val="32"/>
          <w:szCs w:val="32"/>
        </w:rPr>
      </w:pPr>
      <w:r>
        <w:rPr>
          <w:rFonts w:ascii="Times New Roman" w:hAnsi="Times New Roman" w:eastAsia="楷体"/>
          <w:b/>
          <w:kern w:val="0"/>
          <w:sz w:val="32"/>
          <w:szCs w:val="32"/>
        </w:rPr>
        <w:t>(</w:t>
      </w:r>
      <w:r>
        <w:rPr>
          <w:rFonts w:hint="eastAsia" w:ascii="Times New Roman" w:hAnsi="Times New Roman" w:eastAsia="楷体"/>
          <w:b/>
          <w:kern w:val="0"/>
          <w:sz w:val="32"/>
          <w:szCs w:val="32"/>
        </w:rPr>
        <w:t>三</w:t>
      </w:r>
      <w:r>
        <w:rPr>
          <w:rFonts w:ascii="Times New Roman" w:hAnsi="Times New Roman" w:eastAsia="楷体"/>
          <w:b/>
          <w:kern w:val="0"/>
          <w:sz w:val="32"/>
          <w:szCs w:val="32"/>
        </w:rPr>
        <w:t>)</w:t>
      </w:r>
      <w:r>
        <w:rPr>
          <w:rFonts w:hint="eastAsia" w:ascii="Times New Roman" w:hAnsi="Times New Roman" w:eastAsia="楷体"/>
          <w:b/>
          <w:kern w:val="0"/>
          <w:sz w:val="32"/>
          <w:szCs w:val="32"/>
        </w:rPr>
        <w:t>进度与质量监控</w:t>
      </w:r>
    </w:p>
    <w:p>
      <w:pPr>
        <w:spacing w:line="620" w:lineRule="exact"/>
        <w:ind w:firstLine="643" w:firstLineChars="200"/>
        <w:rPr>
          <w:rFonts w:ascii="仿宋_GB2312" w:hAnsi="仿宋" w:eastAsia="仿宋_GB2312" w:cs="仿宋"/>
          <w:b/>
          <w:sz w:val="32"/>
          <w:szCs w:val="32"/>
        </w:rPr>
      </w:pPr>
      <w:r>
        <w:rPr>
          <w:rFonts w:ascii="仿宋_GB2312" w:hAnsi="仿宋" w:eastAsia="仿宋_GB2312" w:cs="仿宋"/>
          <w:b/>
          <w:sz w:val="32"/>
          <w:szCs w:val="32"/>
        </w:rPr>
        <w:t>1.</w:t>
      </w:r>
      <w:r>
        <w:rPr>
          <w:rFonts w:hint="eastAsia" w:ascii="仿宋_GB2312" w:hAnsi="仿宋" w:eastAsia="仿宋_GB2312" w:cs="仿宋"/>
          <w:b/>
          <w:sz w:val="32"/>
          <w:szCs w:val="32"/>
        </w:rPr>
        <w:t>结合</w:t>
      </w:r>
      <w:r>
        <w:rPr>
          <w:rFonts w:ascii="仿宋_GB2312" w:hAnsi="仿宋" w:eastAsia="仿宋_GB2312" w:cs="仿宋"/>
          <w:b/>
          <w:sz w:val="32"/>
          <w:szCs w:val="32"/>
        </w:rPr>
        <w:t>2012—2018</w:t>
      </w:r>
      <w:r>
        <w:rPr>
          <w:rFonts w:hint="eastAsia" w:ascii="仿宋_GB2312" w:hAnsi="仿宋" w:eastAsia="仿宋_GB2312" w:cs="仿宋"/>
          <w:b/>
          <w:sz w:val="32"/>
          <w:szCs w:val="32"/>
        </w:rPr>
        <w:t>年度产地初加工项目的成功经验，采取如下步骤开展项目建设：</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w:t>
      </w:r>
      <w:r>
        <w:rPr>
          <w:rFonts w:ascii="仿宋_GB2312" w:hAnsi="仿宋" w:eastAsia="仿宋_GB2312" w:cs="仿宋"/>
          <w:sz w:val="32"/>
          <w:szCs w:val="32"/>
        </w:rPr>
        <w:t>1</w:t>
      </w:r>
      <w:r>
        <w:rPr>
          <w:rFonts w:hint="eastAsia" w:ascii="仿宋_GB2312" w:hAnsi="仿宋" w:eastAsia="仿宋_GB2312" w:cs="仿宋"/>
          <w:sz w:val="32"/>
          <w:szCs w:val="32"/>
        </w:rPr>
        <w:t>）加强领导协调机制成立专班（</w:t>
      </w:r>
      <w:r>
        <w:rPr>
          <w:rFonts w:ascii="仿宋_GB2312" w:hAnsi="仿宋" w:eastAsia="仿宋_GB2312" w:cs="仿宋"/>
          <w:sz w:val="32"/>
          <w:szCs w:val="32"/>
        </w:rPr>
        <w:t>7</w:t>
      </w:r>
      <w:r>
        <w:rPr>
          <w:rFonts w:hint="eastAsia" w:ascii="仿宋_GB2312" w:hAnsi="仿宋" w:eastAsia="仿宋_GB2312" w:cs="仿宋"/>
          <w:sz w:val="32"/>
          <w:szCs w:val="32"/>
        </w:rPr>
        <w:t>月份）。</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）实施方案编制（</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月份）。</w:t>
      </w:r>
    </w:p>
    <w:p>
      <w:pPr>
        <w:adjustRightInd w:val="0"/>
        <w:snapToGrid w:val="0"/>
        <w:spacing w:line="620"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）开展</w:t>
      </w:r>
      <w:r>
        <w:rPr>
          <w:rFonts w:hint="eastAsia" w:ascii="仿宋_GB2312" w:hAnsi="Times New Roman" w:eastAsia="仿宋_GB2312"/>
          <w:sz w:val="32"/>
          <w:szCs w:val="32"/>
        </w:rPr>
        <w:t>网上申报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月下旬）</w:t>
      </w:r>
      <w:r>
        <w:rPr>
          <w:rFonts w:hint="eastAsia" w:ascii="仿宋_GB2312" w:hAnsi="Times New Roman" w:eastAsia="仿宋_GB2312"/>
          <w:sz w:val="32"/>
          <w:szCs w:val="32"/>
        </w:rPr>
        <w:t>。</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）组织开展培训（</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月下旬）。</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）确定建设主体并公示（</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月上旬）。</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）建设过程指导（</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月中旬至</w:t>
      </w:r>
      <w:r>
        <w:rPr>
          <w:rFonts w:ascii="仿宋_GB2312" w:hAnsi="Times New Roman" w:eastAsia="仿宋_GB2312"/>
          <w:color w:val="333333"/>
          <w:spacing w:val="8"/>
          <w:sz w:val="32"/>
          <w:szCs w:val="32"/>
          <w:shd w:val="clear" w:color="auto" w:fill="FFFFFF"/>
        </w:rPr>
        <w:t>11</w:t>
      </w:r>
      <w:r>
        <w:rPr>
          <w:rFonts w:hint="eastAsia" w:ascii="仿宋_GB2312" w:hAnsi="Times New Roman" w:eastAsia="仿宋_GB2312"/>
          <w:color w:val="333333"/>
          <w:spacing w:val="8"/>
          <w:sz w:val="32"/>
          <w:szCs w:val="32"/>
          <w:shd w:val="clear" w:color="auto" w:fill="FFFFFF"/>
        </w:rPr>
        <w:t>月中旬</w:t>
      </w:r>
      <w:r>
        <w:rPr>
          <w:rFonts w:hint="eastAsia" w:ascii="仿宋_GB2312" w:hAnsi="仿宋_GB2312" w:eastAsia="仿宋_GB2312" w:cs="仿宋_GB2312"/>
          <w:sz w:val="32"/>
          <w:szCs w:val="32"/>
        </w:rPr>
        <w:t>）。</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）项目验收并公示（</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月上旬）。</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）补助资金兑付</w:t>
      </w:r>
      <w:r>
        <w:rPr>
          <w:rFonts w:hint="eastAsia" w:ascii="仿宋_GB2312" w:hAnsi="Times New Roman" w:eastAsia="仿宋_GB2312"/>
          <w:color w:val="333333"/>
          <w:spacing w:val="8"/>
          <w:sz w:val="32"/>
          <w:szCs w:val="32"/>
          <w:shd w:val="clear" w:color="auto" w:fill="FFFFFF"/>
        </w:rPr>
        <w:t>（</w:t>
      </w:r>
      <w:r>
        <w:rPr>
          <w:rFonts w:ascii="仿宋_GB2312" w:hAnsi="Times New Roman" w:eastAsia="仿宋_GB2312"/>
          <w:color w:val="333333"/>
          <w:spacing w:val="8"/>
          <w:sz w:val="32"/>
          <w:szCs w:val="32"/>
          <w:shd w:val="clear" w:color="auto" w:fill="FFFFFF"/>
        </w:rPr>
        <w:t>12</w:t>
      </w:r>
      <w:r>
        <w:rPr>
          <w:rFonts w:hint="eastAsia" w:ascii="仿宋_GB2312" w:hAnsi="Times New Roman" w:eastAsia="仿宋_GB2312"/>
          <w:color w:val="333333"/>
          <w:spacing w:val="8"/>
          <w:sz w:val="32"/>
          <w:szCs w:val="32"/>
          <w:shd w:val="clear" w:color="auto" w:fill="FFFFFF"/>
        </w:rPr>
        <w:t>月中旬）</w:t>
      </w:r>
      <w:r>
        <w:rPr>
          <w:rFonts w:hint="eastAsia" w:ascii="仿宋_GB2312" w:hAnsi="仿宋_GB2312" w:eastAsia="仿宋_GB2312" w:cs="仿宋_GB2312"/>
          <w:sz w:val="32"/>
          <w:szCs w:val="32"/>
        </w:rPr>
        <w:t>。</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）所有系统信息录入完成</w:t>
      </w:r>
      <w:r>
        <w:rPr>
          <w:rFonts w:hint="eastAsia" w:ascii="仿宋_GB2312" w:hAnsi="Times New Roman" w:eastAsia="仿宋_GB2312"/>
          <w:color w:val="333333"/>
          <w:spacing w:val="8"/>
          <w:sz w:val="32"/>
          <w:szCs w:val="32"/>
          <w:shd w:val="clear" w:color="auto" w:fill="FFFFFF"/>
        </w:rPr>
        <w:t>（</w:t>
      </w:r>
      <w:r>
        <w:rPr>
          <w:rFonts w:ascii="仿宋_GB2312" w:hAnsi="Times New Roman" w:eastAsia="仿宋_GB2312"/>
          <w:color w:val="333333"/>
          <w:spacing w:val="8"/>
          <w:sz w:val="32"/>
          <w:szCs w:val="32"/>
          <w:shd w:val="clear" w:color="auto" w:fill="FFFFFF"/>
        </w:rPr>
        <w:t>12</w:t>
      </w:r>
      <w:r>
        <w:rPr>
          <w:rFonts w:hint="eastAsia" w:ascii="仿宋_GB2312" w:hAnsi="Times New Roman" w:eastAsia="仿宋_GB2312"/>
          <w:color w:val="333333"/>
          <w:spacing w:val="8"/>
          <w:sz w:val="32"/>
          <w:szCs w:val="32"/>
          <w:shd w:val="clear" w:color="auto" w:fill="FFFFFF"/>
        </w:rPr>
        <w:t>月中旬）</w:t>
      </w:r>
      <w:r>
        <w:rPr>
          <w:rFonts w:hint="eastAsia" w:ascii="仿宋_GB2312" w:hAnsi="仿宋_GB2312" w:eastAsia="仿宋_GB2312" w:cs="仿宋_GB2312"/>
          <w:sz w:val="32"/>
          <w:szCs w:val="32"/>
        </w:rPr>
        <w:t>。</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）总结</w:t>
      </w:r>
      <w:r>
        <w:rPr>
          <w:rFonts w:hint="eastAsia" w:ascii="仿宋_GB2312" w:eastAsia="仿宋_GB2312"/>
          <w:color w:val="000000"/>
          <w:kern w:val="0"/>
          <w:sz w:val="32"/>
          <w:szCs w:val="32"/>
        </w:rPr>
        <w:t>经验</w:t>
      </w:r>
      <w:r>
        <w:rPr>
          <w:rFonts w:hint="eastAsia" w:ascii="仿宋_GB2312" w:hAnsi="Times New Roman" w:eastAsia="仿宋_GB2312"/>
          <w:color w:val="333333"/>
          <w:spacing w:val="8"/>
          <w:sz w:val="32"/>
          <w:szCs w:val="32"/>
          <w:shd w:val="clear" w:color="auto" w:fill="FFFFFF"/>
        </w:rPr>
        <w:t>（</w:t>
      </w:r>
      <w:r>
        <w:rPr>
          <w:rFonts w:ascii="仿宋_GB2312" w:hAnsi="Times New Roman" w:eastAsia="仿宋_GB2312"/>
          <w:color w:val="333333"/>
          <w:spacing w:val="8"/>
          <w:sz w:val="32"/>
          <w:szCs w:val="32"/>
          <w:shd w:val="clear" w:color="auto" w:fill="FFFFFF"/>
        </w:rPr>
        <w:t>12</w:t>
      </w:r>
      <w:r>
        <w:rPr>
          <w:rFonts w:hint="eastAsia" w:ascii="仿宋_GB2312" w:hAnsi="Times New Roman" w:eastAsia="仿宋_GB2312"/>
          <w:color w:val="333333"/>
          <w:spacing w:val="8"/>
          <w:sz w:val="32"/>
          <w:szCs w:val="32"/>
          <w:shd w:val="clear" w:color="auto" w:fill="FFFFFF"/>
        </w:rPr>
        <w:t>月下旬）</w:t>
      </w:r>
      <w:r>
        <w:rPr>
          <w:rFonts w:hint="eastAsia" w:ascii="仿宋_GB2312" w:eastAsia="仿宋_GB2312"/>
          <w:color w:val="000000"/>
          <w:kern w:val="0"/>
          <w:sz w:val="32"/>
          <w:szCs w:val="32"/>
        </w:rPr>
        <w:t>。</w:t>
      </w:r>
    </w:p>
    <w:p>
      <w:pPr>
        <w:spacing w:line="620" w:lineRule="exact"/>
        <w:ind w:firstLine="643" w:firstLineChars="200"/>
        <w:rPr>
          <w:rFonts w:ascii="仿宋_GB2312" w:eastAsia="仿宋_GB2312"/>
          <w:b/>
          <w:bCs/>
          <w:kern w:val="0"/>
          <w:sz w:val="32"/>
          <w:szCs w:val="32"/>
        </w:rPr>
      </w:pPr>
      <w:r>
        <w:rPr>
          <w:rFonts w:ascii="仿宋_GB2312" w:eastAsia="仿宋_GB2312"/>
          <w:b/>
          <w:bCs/>
          <w:kern w:val="0"/>
          <w:sz w:val="32"/>
          <w:szCs w:val="32"/>
        </w:rPr>
        <w:t>2.</w:t>
      </w:r>
      <w:r>
        <w:rPr>
          <w:rFonts w:hint="eastAsia" w:ascii="仿宋_GB2312" w:eastAsia="仿宋_GB2312"/>
          <w:b/>
          <w:bCs/>
          <w:kern w:val="0"/>
          <w:sz w:val="32"/>
          <w:szCs w:val="32"/>
        </w:rPr>
        <w:t>按照以下国家工程建设质量监控标准对</w:t>
      </w:r>
      <w:r>
        <w:rPr>
          <w:rFonts w:hint="eastAsia" w:ascii="仿宋_GB2312" w:hAnsi="仿宋" w:eastAsia="仿宋_GB2312" w:cs="仿宋"/>
          <w:b/>
          <w:bCs/>
          <w:sz w:val="32"/>
          <w:szCs w:val="32"/>
        </w:rPr>
        <w:t>农产品仓储保鲜冷链设施建设项目进行全程</w:t>
      </w:r>
      <w:r>
        <w:rPr>
          <w:rFonts w:hint="eastAsia" w:ascii="仿宋_GB2312" w:eastAsia="仿宋_GB2312"/>
          <w:b/>
          <w:bCs/>
          <w:kern w:val="0"/>
          <w:sz w:val="32"/>
          <w:szCs w:val="32"/>
        </w:rPr>
        <w:t>监控：</w:t>
      </w:r>
    </w:p>
    <w:p>
      <w:pPr>
        <w:pStyle w:val="2"/>
        <w:spacing w:line="620" w:lineRule="exact"/>
        <w:ind w:firstLine="640" w:firstLineChars="200"/>
        <w:rPr>
          <w:rFonts w:ascii="仿宋_GB2312" w:eastAsia="仿宋_GB2312"/>
          <w:b w:val="0"/>
          <w:bCs/>
          <w:kern w:val="0"/>
          <w:szCs w:val="32"/>
        </w:rPr>
      </w:pPr>
      <w:r>
        <w:rPr>
          <w:rFonts w:hint="eastAsia" w:ascii="仿宋_GB2312" w:eastAsia="仿宋_GB2312"/>
          <w:b w:val="0"/>
          <w:bCs/>
          <w:kern w:val="0"/>
          <w:szCs w:val="32"/>
        </w:rPr>
        <w:t>（</w:t>
      </w:r>
      <w:r>
        <w:rPr>
          <w:rFonts w:ascii="仿宋_GB2312" w:eastAsia="仿宋_GB2312"/>
          <w:b w:val="0"/>
          <w:bCs/>
          <w:kern w:val="0"/>
          <w:szCs w:val="32"/>
        </w:rPr>
        <w:t>1</w:t>
      </w:r>
      <w:r>
        <w:rPr>
          <w:rFonts w:hint="eastAsia" w:ascii="仿宋_GB2312" w:eastAsia="仿宋_GB2312"/>
          <w:b w:val="0"/>
          <w:bCs/>
          <w:kern w:val="0"/>
          <w:szCs w:val="32"/>
        </w:rPr>
        <w:t>）通风库、贮藏窖建设工程质量要符合《建筑地基基础工程施工质量验收规范》（</w:t>
      </w:r>
      <w:r>
        <w:rPr>
          <w:rFonts w:ascii="仿宋_GB2312" w:eastAsia="仿宋_GB2312"/>
          <w:b w:val="0"/>
          <w:bCs/>
          <w:kern w:val="0"/>
          <w:szCs w:val="32"/>
        </w:rPr>
        <w:t>GB50202-2002</w:t>
      </w:r>
      <w:r>
        <w:rPr>
          <w:rFonts w:hint="eastAsia" w:ascii="仿宋_GB2312" w:eastAsia="仿宋_GB2312"/>
          <w:b w:val="0"/>
          <w:bCs/>
          <w:kern w:val="0"/>
          <w:szCs w:val="32"/>
        </w:rPr>
        <w:t>）和《建筑工程施工质量验收统一标准》（</w:t>
      </w:r>
      <w:r>
        <w:rPr>
          <w:rFonts w:ascii="仿宋_GB2312" w:eastAsia="仿宋_GB2312"/>
          <w:b w:val="0"/>
          <w:bCs/>
          <w:kern w:val="0"/>
          <w:szCs w:val="32"/>
        </w:rPr>
        <w:t>GB50300-2013</w:t>
      </w:r>
      <w:r>
        <w:rPr>
          <w:rFonts w:hint="eastAsia" w:ascii="仿宋_GB2312" w:eastAsia="仿宋_GB2312"/>
          <w:b w:val="0"/>
          <w:bCs/>
          <w:kern w:val="0"/>
          <w:szCs w:val="32"/>
        </w:rPr>
        <w:t>），砌体工程质量要符合《砌体结构工程施工质量验收规范》（</w:t>
      </w:r>
      <w:r>
        <w:rPr>
          <w:rFonts w:ascii="仿宋_GB2312" w:eastAsia="仿宋_GB2312"/>
          <w:b w:val="0"/>
          <w:bCs/>
          <w:kern w:val="0"/>
          <w:szCs w:val="32"/>
        </w:rPr>
        <w:t>GB50203-2011</w:t>
      </w:r>
      <w:r>
        <w:rPr>
          <w:rFonts w:hint="eastAsia" w:ascii="仿宋_GB2312" w:eastAsia="仿宋_GB2312"/>
          <w:b w:val="0"/>
          <w:bCs/>
          <w:kern w:val="0"/>
          <w:szCs w:val="32"/>
        </w:rPr>
        <w:t>），混凝土工程质量要符合《混凝土结构工程施工质量验收规范》（</w:t>
      </w:r>
      <w:r>
        <w:rPr>
          <w:rFonts w:ascii="仿宋_GB2312" w:eastAsia="仿宋_GB2312"/>
          <w:b w:val="0"/>
          <w:bCs/>
          <w:kern w:val="0"/>
          <w:szCs w:val="32"/>
        </w:rPr>
        <w:t>GB50204-2015</w:t>
      </w:r>
      <w:r>
        <w:rPr>
          <w:rFonts w:hint="eastAsia" w:ascii="仿宋_GB2312" w:eastAsia="仿宋_GB2312"/>
          <w:b w:val="0"/>
          <w:bCs/>
          <w:kern w:val="0"/>
          <w:szCs w:val="32"/>
        </w:rPr>
        <w:t>）</w:t>
      </w:r>
    </w:p>
    <w:p>
      <w:pPr>
        <w:spacing w:line="620" w:lineRule="exact"/>
        <w:ind w:firstLine="640" w:firstLineChars="200"/>
        <w:rPr>
          <w:rFonts w:ascii="仿宋_GB2312" w:eastAsia="仿宋_GB2312"/>
          <w:kern w:val="0"/>
          <w:sz w:val="32"/>
          <w:szCs w:val="32"/>
        </w:rPr>
      </w:pPr>
      <w:r>
        <w:rPr>
          <w:rFonts w:hint="eastAsia" w:ascii="仿宋_GB2312" w:eastAsia="仿宋_GB2312"/>
          <w:kern w:val="0"/>
          <w:sz w:val="32"/>
          <w:szCs w:val="32"/>
        </w:rPr>
        <w:t>（</w:t>
      </w:r>
      <w:r>
        <w:rPr>
          <w:rFonts w:ascii="仿宋_GB2312" w:eastAsia="仿宋_GB2312"/>
          <w:kern w:val="0"/>
          <w:sz w:val="32"/>
          <w:szCs w:val="32"/>
        </w:rPr>
        <w:t>2</w:t>
      </w:r>
      <w:r>
        <w:rPr>
          <w:rFonts w:hint="eastAsia" w:ascii="仿宋_GB2312" w:eastAsia="仿宋_GB2312"/>
          <w:kern w:val="0"/>
          <w:sz w:val="32"/>
          <w:szCs w:val="32"/>
        </w:rPr>
        <w:t>）组装式机械冷库</w:t>
      </w:r>
      <w:r>
        <w:rPr>
          <w:rFonts w:hint="eastAsia" w:ascii="仿宋_GB2312" w:eastAsia="仿宋_GB2312"/>
          <w:bCs/>
          <w:kern w:val="0"/>
          <w:sz w:val="32"/>
          <w:szCs w:val="32"/>
        </w:rPr>
        <w:t>质量要符合以下</w:t>
      </w:r>
      <w:r>
        <w:rPr>
          <w:rFonts w:hint="eastAsia" w:ascii="仿宋_GB2312" w:eastAsia="仿宋_GB2312"/>
          <w:kern w:val="0"/>
          <w:sz w:val="32"/>
          <w:szCs w:val="32"/>
        </w:rPr>
        <w:t>规范及标准：</w:t>
      </w:r>
    </w:p>
    <w:p>
      <w:pPr>
        <w:spacing w:line="620" w:lineRule="exact"/>
        <w:ind w:firstLine="640" w:firstLineChars="200"/>
        <w:rPr>
          <w:rFonts w:ascii="仿宋_GB2312" w:eastAsia="仿宋_GB2312"/>
          <w:kern w:val="0"/>
          <w:sz w:val="32"/>
          <w:szCs w:val="32"/>
        </w:rPr>
      </w:pPr>
      <w:r>
        <w:rPr>
          <w:rFonts w:ascii="仿宋_GB2312" w:eastAsia="仿宋_GB2312"/>
          <w:kern w:val="0"/>
          <w:sz w:val="32"/>
          <w:szCs w:val="32"/>
        </w:rPr>
        <w:t>a.</w:t>
      </w:r>
      <w:r>
        <w:rPr>
          <w:rFonts w:hint="eastAsia" w:ascii="仿宋_GB2312" w:eastAsia="仿宋_GB2312"/>
          <w:kern w:val="0"/>
          <w:sz w:val="32"/>
          <w:szCs w:val="32"/>
        </w:rPr>
        <w:t>《制冷设备、空气分离设备安装工程施工及验收规范》</w:t>
      </w:r>
      <w:r>
        <w:rPr>
          <w:rFonts w:ascii="仿宋_GB2312" w:eastAsia="仿宋_GB2312"/>
          <w:kern w:val="0"/>
          <w:sz w:val="32"/>
          <w:szCs w:val="32"/>
        </w:rPr>
        <w:t>GB 50274-2010</w:t>
      </w:r>
    </w:p>
    <w:p>
      <w:pPr>
        <w:spacing w:line="620" w:lineRule="exact"/>
        <w:ind w:firstLine="640" w:firstLineChars="200"/>
        <w:rPr>
          <w:rFonts w:ascii="仿宋_GB2312" w:eastAsia="仿宋_GB2312"/>
          <w:kern w:val="0"/>
          <w:sz w:val="32"/>
          <w:szCs w:val="32"/>
        </w:rPr>
      </w:pPr>
      <w:r>
        <w:rPr>
          <w:rFonts w:ascii="仿宋_GB2312" w:eastAsia="仿宋_GB2312"/>
          <w:kern w:val="0"/>
          <w:sz w:val="32"/>
          <w:szCs w:val="32"/>
        </w:rPr>
        <w:t>b.</w:t>
      </w:r>
      <w:r>
        <w:rPr>
          <w:rFonts w:hint="eastAsia" w:ascii="仿宋_GB2312" w:eastAsia="仿宋_GB2312"/>
          <w:kern w:val="0"/>
          <w:sz w:val="32"/>
          <w:szCs w:val="32"/>
        </w:rPr>
        <w:t>《冷库设计规范》</w:t>
      </w:r>
      <w:r>
        <w:rPr>
          <w:rFonts w:ascii="仿宋_GB2312" w:eastAsia="仿宋_GB2312"/>
          <w:kern w:val="0"/>
          <w:sz w:val="32"/>
          <w:szCs w:val="32"/>
        </w:rPr>
        <w:t>GB 50072-2010</w:t>
      </w:r>
    </w:p>
    <w:p>
      <w:pPr>
        <w:spacing w:line="620" w:lineRule="exact"/>
        <w:ind w:firstLine="640" w:firstLineChars="200"/>
        <w:rPr>
          <w:rFonts w:ascii="仿宋_GB2312" w:eastAsia="仿宋_GB2312"/>
          <w:kern w:val="0"/>
          <w:sz w:val="32"/>
          <w:szCs w:val="32"/>
        </w:rPr>
      </w:pPr>
      <w:r>
        <w:rPr>
          <w:rFonts w:ascii="仿宋_GB2312" w:eastAsia="仿宋_GB2312"/>
          <w:kern w:val="0"/>
          <w:sz w:val="32"/>
          <w:szCs w:val="32"/>
        </w:rPr>
        <w:t>c.</w:t>
      </w:r>
      <w:r>
        <w:rPr>
          <w:rFonts w:hint="eastAsia" w:ascii="仿宋_GB2312" w:eastAsia="仿宋_GB2312"/>
          <w:kern w:val="0"/>
          <w:sz w:val="32"/>
          <w:szCs w:val="32"/>
        </w:rPr>
        <w:t>《组合式冷库技术标准（设计规范）》</w:t>
      </w:r>
      <w:r>
        <w:rPr>
          <w:rFonts w:ascii="仿宋_GB2312" w:eastAsia="仿宋_GB2312"/>
          <w:kern w:val="0"/>
          <w:sz w:val="32"/>
          <w:szCs w:val="32"/>
        </w:rPr>
        <w:t>JB/T 9061-1999</w:t>
      </w:r>
    </w:p>
    <w:p>
      <w:pPr>
        <w:spacing w:line="620" w:lineRule="exact"/>
        <w:ind w:firstLine="640" w:firstLineChars="200"/>
        <w:rPr>
          <w:rFonts w:ascii="仿宋_GB2312" w:eastAsia="仿宋_GB2312"/>
          <w:kern w:val="0"/>
          <w:sz w:val="32"/>
          <w:szCs w:val="32"/>
        </w:rPr>
      </w:pPr>
      <w:r>
        <w:rPr>
          <w:rFonts w:ascii="仿宋_GB2312" w:eastAsia="仿宋_GB2312"/>
          <w:kern w:val="0"/>
          <w:sz w:val="32"/>
          <w:szCs w:val="32"/>
        </w:rPr>
        <w:t>d.</w:t>
      </w:r>
      <w:r>
        <w:rPr>
          <w:rFonts w:hint="eastAsia" w:ascii="仿宋_GB2312" w:eastAsia="仿宋_GB2312"/>
          <w:kern w:val="0"/>
          <w:sz w:val="32"/>
          <w:szCs w:val="32"/>
        </w:rPr>
        <w:t>《氢氯氟烃、氢氟烃类制冷系统安装工程施工及验收规范》</w:t>
      </w:r>
      <w:r>
        <w:rPr>
          <w:rFonts w:ascii="仿宋_GB2312" w:eastAsia="仿宋_GB2312"/>
          <w:kern w:val="0"/>
          <w:sz w:val="32"/>
          <w:szCs w:val="32"/>
        </w:rPr>
        <w:t>SBJ14-2007</w:t>
      </w:r>
    </w:p>
    <w:p>
      <w:pPr>
        <w:spacing w:line="620" w:lineRule="exact"/>
        <w:ind w:firstLine="640" w:firstLineChars="200"/>
        <w:rPr>
          <w:rFonts w:ascii="仿宋_GB2312" w:eastAsia="仿宋_GB2312"/>
          <w:kern w:val="0"/>
          <w:sz w:val="32"/>
          <w:szCs w:val="32"/>
        </w:rPr>
      </w:pPr>
      <w:r>
        <w:rPr>
          <w:rFonts w:ascii="仿宋_GB2312" w:eastAsia="仿宋_GB2312"/>
          <w:kern w:val="0"/>
          <w:sz w:val="32"/>
          <w:szCs w:val="32"/>
        </w:rPr>
        <w:t>e.</w:t>
      </w:r>
      <w:r>
        <w:rPr>
          <w:rFonts w:hint="eastAsia" w:ascii="仿宋_GB2312" w:eastAsia="仿宋_GB2312"/>
          <w:kern w:val="0"/>
          <w:sz w:val="32"/>
          <w:szCs w:val="32"/>
        </w:rPr>
        <w:t>《工业金属管道工程施工规范》</w:t>
      </w:r>
      <w:r>
        <w:rPr>
          <w:rFonts w:ascii="仿宋_GB2312" w:eastAsia="仿宋_GB2312"/>
          <w:kern w:val="0"/>
          <w:sz w:val="32"/>
          <w:szCs w:val="32"/>
        </w:rPr>
        <w:t>GB50235-2010</w:t>
      </w:r>
    </w:p>
    <w:p>
      <w:pPr>
        <w:spacing w:line="620" w:lineRule="exact"/>
        <w:ind w:firstLine="640" w:firstLineChars="200"/>
        <w:rPr>
          <w:rFonts w:ascii="仿宋_GB2312" w:eastAsia="仿宋_GB2312"/>
          <w:kern w:val="0"/>
          <w:sz w:val="32"/>
          <w:szCs w:val="32"/>
        </w:rPr>
      </w:pPr>
      <w:r>
        <w:rPr>
          <w:rFonts w:ascii="仿宋_GB2312" w:eastAsia="仿宋_GB2312"/>
          <w:kern w:val="0"/>
          <w:sz w:val="32"/>
          <w:szCs w:val="32"/>
        </w:rPr>
        <w:t>f.</w:t>
      </w:r>
      <w:r>
        <w:rPr>
          <w:rFonts w:hint="eastAsia" w:ascii="仿宋_GB2312" w:eastAsia="仿宋_GB2312"/>
          <w:kern w:val="0"/>
          <w:sz w:val="32"/>
          <w:szCs w:val="32"/>
        </w:rPr>
        <w:t>《现场设备、工业管道焊接工程施工及验收规范》</w:t>
      </w:r>
      <w:r>
        <w:rPr>
          <w:rFonts w:ascii="仿宋_GB2312" w:eastAsia="仿宋_GB2312"/>
          <w:kern w:val="0"/>
          <w:sz w:val="32"/>
          <w:szCs w:val="32"/>
        </w:rPr>
        <w:t>GB50236-2010</w:t>
      </w:r>
    </w:p>
    <w:p>
      <w:pPr>
        <w:spacing w:line="620" w:lineRule="exact"/>
        <w:ind w:firstLine="640" w:firstLineChars="200"/>
        <w:rPr>
          <w:rFonts w:ascii="仿宋_GB2312" w:eastAsia="仿宋_GB2312"/>
          <w:kern w:val="0"/>
          <w:sz w:val="32"/>
          <w:szCs w:val="32"/>
        </w:rPr>
      </w:pPr>
      <w:r>
        <w:rPr>
          <w:rFonts w:ascii="仿宋_GB2312" w:eastAsia="仿宋_GB2312"/>
          <w:kern w:val="0"/>
          <w:sz w:val="32"/>
          <w:szCs w:val="32"/>
        </w:rPr>
        <w:t>g.</w:t>
      </w:r>
      <w:r>
        <w:rPr>
          <w:rFonts w:hint="eastAsia" w:ascii="仿宋_GB2312" w:eastAsia="仿宋_GB2312"/>
          <w:kern w:val="0"/>
          <w:sz w:val="32"/>
          <w:szCs w:val="32"/>
        </w:rPr>
        <w:t>《工业金属管道工程验收规范》</w:t>
      </w:r>
      <w:r>
        <w:rPr>
          <w:rFonts w:ascii="仿宋_GB2312" w:eastAsia="仿宋_GB2312"/>
          <w:kern w:val="0"/>
          <w:sz w:val="32"/>
          <w:szCs w:val="32"/>
        </w:rPr>
        <w:t>GB50184-2011</w:t>
      </w:r>
    </w:p>
    <w:p>
      <w:pPr>
        <w:spacing w:line="620" w:lineRule="exact"/>
        <w:ind w:firstLine="640" w:firstLineChars="200"/>
        <w:rPr>
          <w:bCs/>
          <w:sz w:val="32"/>
          <w:szCs w:val="32"/>
        </w:rPr>
      </w:pPr>
      <w:r>
        <w:rPr>
          <w:rFonts w:hint="eastAsia" w:ascii="仿宋_GB2312" w:eastAsia="仿宋_GB2312"/>
          <w:bCs/>
          <w:kern w:val="0"/>
          <w:sz w:val="32"/>
          <w:szCs w:val="32"/>
        </w:rPr>
        <w:t>（</w:t>
      </w:r>
      <w:r>
        <w:rPr>
          <w:rFonts w:ascii="仿宋_GB2312" w:eastAsia="仿宋_GB2312"/>
          <w:bCs/>
          <w:kern w:val="0"/>
          <w:sz w:val="32"/>
          <w:szCs w:val="32"/>
        </w:rPr>
        <w:t>3</w:t>
      </w:r>
      <w:r>
        <w:rPr>
          <w:rFonts w:hint="eastAsia" w:ascii="仿宋_GB2312" w:eastAsia="仿宋_GB2312"/>
          <w:bCs/>
          <w:kern w:val="0"/>
          <w:sz w:val="32"/>
          <w:szCs w:val="32"/>
        </w:rPr>
        <w:t>）砖混结构机械冷库质量要符合《建筑地基基础工程施工质量验收规范》（</w:t>
      </w:r>
      <w:r>
        <w:rPr>
          <w:rFonts w:ascii="仿宋_GB2312" w:eastAsia="仿宋_GB2312"/>
          <w:bCs/>
          <w:kern w:val="0"/>
          <w:sz w:val="32"/>
          <w:szCs w:val="32"/>
        </w:rPr>
        <w:t>GB50202-2002</w:t>
      </w:r>
      <w:r>
        <w:rPr>
          <w:rFonts w:hint="eastAsia" w:ascii="仿宋_GB2312" w:eastAsia="仿宋_GB2312"/>
          <w:bCs/>
          <w:kern w:val="0"/>
          <w:sz w:val="32"/>
          <w:szCs w:val="32"/>
        </w:rPr>
        <w:t>）和《建筑工程施工质量验收统一标准》（</w:t>
      </w:r>
      <w:r>
        <w:rPr>
          <w:rFonts w:ascii="仿宋_GB2312" w:eastAsia="仿宋_GB2312"/>
          <w:bCs/>
          <w:kern w:val="0"/>
          <w:sz w:val="32"/>
          <w:szCs w:val="32"/>
        </w:rPr>
        <w:t>GB50300-2002</w:t>
      </w:r>
      <w:r>
        <w:rPr>
          <w:rFonts w:hint="eastAsia" w:ascii="仿宋_GB2312" w:eastAsia="仿宋_GB2312"/>
          <w:bCs/>
          <w:kern w:val="0"/>
          <w:sz w:val="32"/>
          <w:szCs w:val="32"/>
        </w:rPr>
        <w:t>），砌体工程质量要符合《砌体工程质量验收规范》（</w:t>
      </w:r>
      <w:r>
        <w:rPr>
          <w:rFonts w:ascii="仿宋_GB2312" w:eastAsia="仿宋_GB2312"/>
          <w:bCs/>
          <w:kern w:val="0"/>
          <w:sz w:val="32"/>
          <w:szCs w:val="32"/>
        </w:rPr>
        <w:t>GB50203-2002</w:t>
      </w:r>
      <w:r>
        <w:rPr>
          <w:rFonts w:hint="eastAsia" w:ascii="仿宋_GB2312" w:eastAsia="仿宋_GB2312"/>
          <w:bCs/>
          <w:kern w:val="0"/>
          <w:sz w:val="32"/>
          <w:szCs w:val="32"/>
        </w:rPr>
        <w:t>），混凝土工程质量要符合《混凝土工程施工质量验收规范》（</w:t>
      </w:r>
      <w:r>
        <w:rPr>
          <w:rFonts w:ascii="仿宋_GB2312" w:eastAsia="仿宋_GB2312"/>
          <w:bCs/>
          <w:kern w:val="0"/>
          <w:sz w:val="32"/>
          <w:szCs w:val="32"/>
        </w:rPr>
        <w:t>GB50204-2002</w:t>
      </w:r>
      <w:r>
        <w:rPr>
          <w:rFonts w:hint="eastAsia" w:ascii="仿宋_GB2312" w:eastAsia="仿宋_GB2312"/>
          <w:bCs/>
          <w:kern w:val="0"/>
          <w:sz w:val="32"/>
          <w:szCs w:val="32"/>
        </w:rPr>
        <w:t>）。</w:t>
      </w:r>
    </w:p>
    <w:p>
      <w:pPr>
        <w:spacing w:line="620" w:lineRule="exact"/>
        <w:ind w:firstLine="800" w:firstLineChars="250"/>
        <w:jc w:val="left"/>
        <w:outlineLvl w:val="0"/>
        <w:rPr>
          <w:rFonts w:ascii="Times New Roman" w:hAnsi="Times New Roman" w:eastAsia="黑体"/>
          <w:b w:val="0"/>
          <w:bCs w:val="0"/>
          <w:color w:val="000000"/>
          <w:kern w:val="0"/>
          <w:sz w:val="32"/>
          <w:szCs w:val="32"/>
        </w:rPr>
      </w:pPr>
      <w:r>
        <w:rPr>
          <w:rFonts w:hint="eastAsia" w:ascii="Times New Roman" w:hAnsi="Times New Roman" w:eastAsia="黑体"/>
          <w:b w:val="0"/>
          <w:bCs w:val="0"/>
          <w:color w:val="000000"/>
          <w:kern w:val="0"/>
          <w:sz w:val="32"/>
          <w:szCs w:val="32"/>
        </w:rPr>
        <w:t>六、效益分析</w:t>
      </w:r>
    </w:p>
    <w:p>
      <w:pPr>
        <w:adjustRightInd w:val="0"/>
        <w:snapToGrid w:val="0"/>
        <w:spacing w:line="620" w:lineRule="exact"/>
        <w:ind w:firstLine="643" w:firstLineChars="200"/>
        <w:rPr>
          <w:rFonts w:ascii="Times New Roman" w:hAnsi="Times New Roman" w:eastAsia="楷体"/>
          <w:b/>
          <w:sz w:val="32"/>
          <w:szCs w:val="32"/>
        </w:rPr>
      </w:pPr>
      <w:r>
        <w:rPr>
          <w:rFonts w:hint="eastAsia" w:ascii="Times New Roman" w:hAnsi="Times New Roman" w:eastAsia="楷体"/>
          <w:b/>
          <w:sz w:val="32"/>
          <w:szCs w:val="32"/>
        </w:rPr>
        <w:t>（一）经济效益</w:t>
      </w:r>
    </w:p>
    <w:p>
      <w:pPr>
        <w:spacing w:line="620" w:lineRule="exact"/>
        <w:ind w:firstLine="640" w:firstLineChars="200"/>
        <w:rPr>
          <w:rFonts w:ascii="仿宋_GB2312" w:hAnsi="Times New Roman" w:eastAsia="仿宋_GB2312"/>
          <w:bCs/>
          <w:color w:val="000000"/>
          <w:kern w:val="0"/>
          <w:sz w:val="32"/>
          <w:szCs w:val="32"/>
        </w:rPr>
      </w:pPr>
      <w:r>
        <w:rPr>
          <w:rFonts w:hint="eastAsia" w:ascii="仿宋_GB2312" w:hAnsi="仿宋" w:eastAsia="仿宋_GB2312" w:cs="仿宋"/>
          <w:sz w:val="32"/>
          <w:szCs w:val="32"/>
        </w:rPr>
        <w:t>通过</w:t>
      </w:r>
      <w:r>
        <w:rPr>
          <w:rFonts w:hint="eastAsia" w:ascii="仿宋_GB2312" w:hAnsi="仿宋" w:eastAsia="仿宋_GB2312" w:cs="仿宋"/>
          <w:bCs/>
          <w:sz w:val="32"/>
          <w:szCs w:val="32"/>
        </w:rPr>
        <w:t>农产品仓储保鲜冷链设施建设项目，</w:t>
      </w:r>
      <w:r>
        <w:rPr>
          <w:rFonts w:hint="eastAsia" w:ascii="仿宋_GB2312" w:hAnsi="仿宋" w:eastAsia="仿宋_GB2312" w:cs="仿宋"/>
          <w:sz w:val="32"/>
          <w:szCs w:val="32"/>
        </w:rPr>
        <w:t>实现提升农产品仓储保鲜冷链能力，普遍提升商品化处理能力，大幅增长产品附加值。</w:t>
      </w:r>
      <w:r>
        <w:rPr>
          <w:rFonts w:hint="eastAsia" w:ascii="仿宋_GB2312" w:hAnsi="仿宋" w:eastAsia="仿宋_GB2312" w:cs="仿宋"/>
          <w:bCs/>
          <w:sz w:val="32"/>
          <w:szCs w:val="32"/>
        </w:rPr>
        <w:t>域内出产的水果、蔬菜</w:t>
      </w:r>
      <w:r>
        <w:rPr>
          <w:rFonts w:hint="eastAsia" w:ascii="仿宋_GB2312" w:hAnsi="仿宋" w:eastAsia="仿宋_GB2312" w:cs="仿宋"/>
          <w:bCs/>
          <w:color w:val="000000"/>
          <w:kern w:val="0"/>
          <w:sz w:val="32"/>
          <w:szCs w:val="32"/>
        </w:rPr>
        <w:t>实现错峰销售，</w:t>
      </w:r>
      <w:r>
        <w:rPr>
          <w:rFonts w:hint="eastAsia" w:ascii="仿宋_GB2312" w:hAnsi="仿宋" w:eastAsia="仿宋_GB2312" w:cs="仿宋"/>
          <w:sz w:val="32"/>
          <w:szCs w:val="32"/>
        </w:rPr>
        <w:t>使仓储保鲜冷链信息化与品牌化水平全面提升，产销对接更加顺畅，主体服务带动能力明显增强，“互联网</w:t>
      </w:r>
      <w:r>
        <w:rPr>
          <w:rFonts w:ascii="仿宋_GB2312" w:hAnsi="仿宋" w:eastAsia="仿宋_GB2312" w:cs="仿宋"/>
          <w:sz w:val="32"/>
          <w:szCs w:val="32"/>
        </w:rPr>
        <w:t>+</w:t>
      </w:r>
      <w:r>
        <w:rPr>
          <w:rFonts w:hint="eastAsia" w:ascii="仿宋_GB2312" w:hAnsi="仿宋" w:eastAsia="仿宋_GB2312" w:cs="仿宋"/>
          <w:sz w:val="32"/>
          <w:szCs w:val="32"/>
        </w:rPr>
        <w:t>”农产品出村进城能力大幅提升。</w:t>
      </w:r>
      <w:r>
        <w:rPr>
          <w:rFonts w:hint="eastAsia" w:ascii="仿宋_GB2312" w:hAnsi="仿宋" w:eastAsia="仿宋_GB2312" w:cs="仿宋_GB2312"/>
          <w:sz w:val="32"/>
          <w:szCs w:val="32"/>
        </w:rPr>
        <w:t>在补助项目实施区域内，各类新产业新业态模式发展成效显著，</w:t>
      </w:r>
      <w:r>
        <w:rPr>
          <w:rFonts w:hint="eastAsia" w:ascii="仿宋_GB2312" w:hAnsi="仿宋" w:eastAsia="仿宋_GB2312" w:cs="仿宋"/>
          <w:sz w:val="32"/>
          <w:szCs w:val="32"/>
        </w:rPr>
        <w:t>农民合作制、订单农业、股份制等利益联结机制显著加强。</w:t>
      </w:r>
    </w:p>
    <w:p>
      <w:pPr>
        <w:adjustRightInd w:val="0"/>
        <w:snapToGrid w:val="0"/>
        <w:spacing w:line="620" w:lineRule="exact"/>
        <w:ind w:firstLine="643" w:firstLineChars="200"/>
        <w:rPr>
          <w:rFonts w:ascii="Times New Roman" w:hAnsi="Times New Roman" w:eastAsia="楷体"/>
          <w:b/>
          <w:sz w:val="32"/>
          <w:szCs w:val="32"/>
        </w:rPr>
      </w:pPr>
      <w:r>
        <w:rPr>
          <w:rFonts w:hint="eastAsia" w:ascii="Times New Roman" w:hAnsi="Times New Roman" w:eastAsia="楷体"/>
          <w:b/>
          <w:sz w:val="32"/>
          <w:szCs w:val="32"/>
        </w:rPr>
        <w:t>（二）社会效益</w:t>
      </w:r>
    </w:p>
    <w:p>
      <w:pPr>
        <w:spacing w:line="62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通过</w:t>
      </w:r>
      <w:r>
        <w:rPr>
          <w:rFonts w:hint="eastAsia" w:ascii="仿宋_GB2312" w:hAnsi="仿宋" w:eastAsia="仿宋_GB2312" w:cs="仿宋"/>
          <w:bCs/>
          <w:sz w:val="32"/>
          <w:szCs w:val="32"/>
        </w:rPr>
        <w:t>农产品仓储保鲜冷链设施建设项目，</w:t>
      </w:r>
      <w:r>
        <w:rPr>
          <w:rFonts w:hint="eastAsia" w:ascii="仿宋_GB2312" w:hAnsi="仿宋" w:eastAsia="仿宋_GB2312" w:cs="仿宋"/>
          <w:sz w:val="32"/>
          <w:szCs w:val="32"/>
        </w:rPr>
        <w:t>一批立足田间地头、设施功能完善、经济效益良好、紧密衔接市场的农产品仓储保鲜冷链设施拔地而起。全县农产品仓储保鲜冷链能力明显提升，基本建立覆盖广泛、布局合理、重点突出、流通顺畅、服务农户的农产品仓储保鲜冷链体系，</w:t>
      </w:r>
      <w:r>
        <w:rPr>
          <w:rFonts w:hint="eastAsia" w:ascii="仿宋_GB2312" w:hAnsi="仿宋" w:eastAsia="仿宋_GB2312" w:cs="仿宋"/>
          <w:bCs/>
          <w:color w:val="000000"/>
          <w:kern w:val="0"/>
          <w:sz w:val="32"/>
          <w:szCs w:val="32"/>
        </w:rPr>
        <w:t>激励了农户增加优质农产品生产的积极性，在增加田间用工管理过程中，就业量增加，对于本地做大做强产业、助力农民增收，实现货畅其流起到了极大的促进作用，</w:t>
      </w:r>
      <w:r>
        <w:rPr>
          <w:rFonts w:hint="eastAsia" w:ascii="仿宋_GB2312" w:hAnsi="仿宋" w:eastAsia="仿宋_GB2312" w:cs="仿宋"/>
          <w:sz w:val="32"/>
          <w:szCs w:val="32"/>
        </w:rPr>
        <w:t>形成了紧密型联农带农为农运行机制。</w:t>
      </w:r>
    </w:p>
    <w:p>
      <w:pPr>
        <w:adjustRightInd w:val="0"/>
        <w:snapToGrid w:val="0"/>
        <w:spacing w:line="620" w:lineRule="exact"/>
        <w:ind w:firstLine="643" w:firstLineChars="200"/>
        <w:rPr>
          <w:rFonts w:ascii="Times New Roman" w:hAnsi="Times New Roman" w:eastAsia="楷体"/>
          <w:b/>
          <w:sz w:val="32"/>
          <w:szCs w:val="32"/>
        </w:rPr>
      </w:pPr>
      <w:r>
        <w:rPr>
          <w:rFonts w:hint="eastAsia" w:ascii="Times New Roman" w:hAnsi="Times New Roman" w:eastAsia="楷体"/>
          <w:b/>
          <w:sz w:val="32"/>
          <w:szCs w:val="32"/>
        </w:rPr>
        <w:t>（三）生态效益</w:t>
      </w:r>
    </w:p>
    <w:p>
      <w:pPr>
        <w:spacing w:line="620" w:lineRule="exact"/>
        <w:ind w:firstLine="640" w:firstLineChars="200"/>
        <w:jc w:val="left"/>
        <w:rPr>
          <w:rFonts w:ascii="仿宋_GB2312" w:hAnsi="仿宋" w:eastAsia="仿宋_GB2312" w:cs="仿宋"/>
          <w:bCs/>
          <w:color w:val="000000"/>
          <w:kern w:val="0"/>
          <w:sz w:val="32"/>
          <w:szCs w:val="32"/>
        </w:rPr>
      </w:pPr>
      <w:r>
        <w:rPr>
          <w:rFonts w:hint="eastAsia" w:ascii="仿宋_GB2312" w:hAnsi="仿宋" w:eastAsia="仿宋_GB2312" w:cs="仿宋"/>
          <w:sz w:val="32"/>
          <w:szCs w:val="32"/>
        </w:rPr>
        <w:t>农产品仓储物流设施建设工程项目除了紧紧围绕保供给、减损耗、降成本、强品牌、兴产业、惠民生，聚焦生鲜农产品优势区为重点外，还突出了乡镇和中心村，依托家庭农场、农民合作社等新型农业经营主体，加强了主产区和优势区镇村农产品仓储冷链物流设施建设，做到农产品仓储保鲜冷链设施建设与“三农”领域补短板项目储备有机结合。农产品仓储物流设施项目还加快了双阳区区域内农产品市场的发展，打破了蔬菜水果交易周期，</w:t>
      </w:r>
      <w:r>
        <w:rPr>
          <w:rFonts w:hint="eastAsia" w:ascii="仿宋_GB2312" w:hAnsi="仿宋" w:eastAsia="仿宋_GB2312" w:cs="仿宋"/>
          <w:bCs/>
          <w:color w:val="000000"/>
          <w:kern w:val="0"/>
          <w:sz w:val="32"/>
          <w:szCs w:val="32"/>
        </w:rPr>
        <w:t>市场销售价格明显上升、果蔬质量标准显著提升，交易额、交易量迅速增加。储藏方法得当，效益提升，加强了农民对当地种植环境、自然环境的爱护，植物化肥、农药、激素、添加剂等使用量大大减少，促进产业提质增效的同时，也保护了当地的青山绿水。</w:t>
      </w:r>
    </w:p>
    <w:p>
      <w:pPr>
        <w:numPr>
          <w:ilvl w:val="0"/>
          <w:numId w:val="2"/>
        </w:numPr>
        <w:spacing w:line="620" w:lineRule="exact"/>
        <w:ind w:firstLine="640" w:firstLineChars="200"/>
        <w:rPr>
          <w:rFonts w:ascii="黑体" w:hAnsi="Times New Roman" w:eastAsia="黑体"/>
          <w:b w:val="0"/>
          <w:bCs w:val="0"/>
          <w:color w:val="000000"/>
          <w:kern w:val="0"/>
          <w:sz w:val="32"/>
          <w:szCs w:val="32"/>
        </w:rPr>
      </w:pPr>
      <w:r>
        <w:rPr>
          <w:rFonts w:hint="eastAsia" w:ascii="黑体" w:hAnsi="Times New Roman" w:eastAsia="黑体"/>
          <w:b w:val="0"/>
          <w:bCs w:val="0"/>
          <w:color w:val="000000"/>
          <w:kern w:val="0"/>
          <w:sz w:val="32"/>
          <w:szCs w:val="32"/>
        </w:rPr>
        <w:t>保障措施</w:t>
      </w:r>
    </w:p>
    <w:p>
      <w:pPr>
        <w:adjustRightInd w:val="0"/>
        <w:snapToGrid w:val="0"/>
        <w:spacing w:line="620" w:lineRule="exact"/>
        <w:ind w:firstLine="643" w:firstLineChars="200"/>
        <w:rPr>
          <w:rFonts w:ascii="Times New Roman" w:hAnsi="Times New Roman" w:eastAsia="楷体"/>
          <w:b/>
          <w:sz w:val="32"/>
          <w:szCs w:val="32"/>
        </w:rPr>
      </w:pPr>
      <w:r>
        <w:rPr>
          <w:rFonts w:hint="eastAsia" w:ascii="Times New Roman" w:hAnsi="Times New Roman" w:eastAsia="楷体"/>
          <w:b/>
          <w:sz w:val="32"/>
          <w:szCs w:val="32"/>
        </w:rPr>
        <w:t>（一）强化组织领导</w:t>
      </w:r>
    </w:p>
    <w:p>
      <w:pPr>
        <w:spacing w:line="6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成立双阳区农产品仓储保鲜冷链设施项目领导小组，由分管副县长任组长，区农业农村局局长任副组长，区政府相关职能部门、各乡镇（街道）为成员单位，各成员单位主要领导为主要责任人。领导小组下设办公室，由农业农村局主管副局长兼任办公室主任，产业化办公室、计划财务科室等相关科室任办公室成员，领导小组负责项目总体战略及部门间的协调，发挥牵头作用，办公室负责项目的具体组织实施，切实做好补助申请受理、资格审核、设施核验、补助公示等工作，保证工作方向不偏、资金规范使用，建设取得实效。科学合理确定实施区域，根据农业生产发展资金专项明确的有关任务，做好补助资金测算，应保证补助资金与建设需求相一致，避免重复建设。</w:t>
      </w:r>
    </w:p>
    <w:p>
      <w:pPr>
        <w:adjustRightInd w:val="0"/>
        <w:snapToGrid w:val="0"/>
        <w:spacing w:line="620" w:lineRule="exact"/>
        <w:ind w:firstLine="630" w:firstLineChars="196"/>
        <w:rPr>
          <w:rFonts w:ascii="Times New Roman" w:hAnsi="Times New Roman" w:eastAsia="楷体"/>
          <w:b/>
          <w:sz w:val="32"/>
          <w:szCs w:val="32"/>
        </w:rPr>
      </w:pPr>
      <w:r>
        <w:rPr>
          <w:rFonts w:hint="eastAsia" w:ascii="Times New Roman" w:hAnsi="Times New Roman" w:eastAsia="楷体"/>
          <w:b/>
          <w:sz w:val="32"/>
          <w:szCs w:val="32"/>
        </w:rPr>
        <w:t>（二）加大政策扶持</w:t>
      </w:r>
      <w:r>
        <w:rPr>
          <w:rFonts w:ascii="Times New Roman" w:hAnsi="Times New Roman" w:eastAsia="楷体"/>
          <w:b/>
          <w:sz w:val="32"/>
          <w:szCs w:val="32"/>
        </w:rPr>
        <w:t xml:space="preserve"> </w:t>
      </w:r>
    </w:p>
    <w:p>
      <w:pPr>
        <w:spacing w:line="620" w:lineRule="exact"/>
        <w:ind w:firstLine="643" w:firstLineChars="200"/>
        <w:rPr>
          <w:rFonts w:ascii="仿宋_GB2312" w:hAnsi="仿宋" w:eastAsia="仿宋_GB2312" w:cs="仿宋"/>
          <w:sz w:val="32"/>
          <w:szCs w:val="32"/>
        </w:rPr>
      </w:pPr>
      <w:r>
        <w:rPr>
          <w:rFonts w:ascii="仿宋_GB2312" w:hAnsi="仿宋" w:eastAsia="仿宋_GB2312" w:cs="仿宋"/>
          <w:b/>
          <w:sz w:val="32"/>
          <w:szCs w:val="32"/>
        </w:rPr>
        <w:t>1.</w:t>
      </w:r>
      <w:r>
        <w:rPr>
          <w:rFonts w:hint="eastAsia" w:ascii="仿宋_GB2312" w:hAnsi="仿宋" w:eastAsia="仿宋_GB2312" w:cs="仿宋"/>
          <w:b/>
          <w:sz w:val="32"/>
          <w:szCs w:val="32"/>
        </w:rPr>
        <w:t>设施农业用地扶持：</w:t>
      </w:r>
      <w:r>
        <w:rPr>
          <w:rFonts w:hint="eastAsia" w:ascii="仿宋_GB2312" w:hAnsi="仿宋" w:eastAsia="仿宋_GB2312" w:cs="仿宋"/>
          <w:sz w:val="32"/>
          <w:szCs w:val="32"/>
        </w:rPr>
        <w:t>严格落实吉林省省自然资源厅、农业农村厅、林业和草原局《关于加强和改进设施农业用地管理有关问题的通知》辽自然资规〔</w:t>
      </w:r>
      <w:r>
        <w:rPr>
          <w:rFonts w:ascii="仿宋_GB2312" w:hAnsi="仿宋" w:eastAsia="仿宋_GB2312" w:cs="仿宋"/>
          <w:sz w:val="32"/>
          <w:szCs w:val="32"/>
        </w:rPr>
        <w:t>2020</w:t>
      </w:r>
      <w:r>
        <w:rPr>
          <w:rFonts w:hint="eastAsia" w:ascii="仿宋_GB2312" w:hAnsi="仿宋" w:eastAsia="仿宋_GB2312" w:cs="仿宋"/>
          <w:sz w:val="32"/>
          <w:szCs w:val="32"/>
        </w:rPr>
        <w:t>〕</w:t>
      </w:r>
      <w:r>
        <w:rPr>
          <w:rFonts w:ascii="仿宋_GB2312" w:hAnsi="仿宋" w:eastAsia="仿宋_GB2312" w:cs="仿宋"/>
          <w:sz w:val="32"/>
          <w:szCs w:val="32"/>
        </w:rPr>
        <w:t xml:space="preserve">1 </w:t>
      </w:r>
      <w:r>
        <w:rPr>
          <w:rFonts w:hint="eastAsia" w:ascii="仿宋_GB2312" w:hAnsi="仿宋" w:eastAsia="仿宋_GB2312" w:cs="仿宋"/>
          <w:sz w:val="32"/>
          <w:szCs w:val="32"/>
        </w:rPr>
        <w:t>号文件的精神，将与生产直接关联的分拣包装、保鲜存储等设施用地纳入农用地管理，切实保障农产品仓储保鲜冷链设施用地需求。对需要集中建设仓储保鲜冷链设施的田头市场，应优先安排年度新增建设用地计划指标，保障用地需求。作物种植设施用地，生产设施用地是指连栋温室、日光温室、冷棚等用地；辅助设施用地是指为生产服务的看护房、农资农机具存放用地以及与生产直接关联的检验检疫监测、病虫害防控、农业灌溉、分拣包装、保鲜存储、烘干晾晒、取暖、管理服务用房等用地。生产设施用地根据生产需要合理确定。辅助设施用地原则上控制在总用地面积的</w:t>
      </w:r>
      <w:r>
        <w:rPr>
          <w:rFonts w:ascii="仿宋_GB2312" w:hAnsi="仿宋" w:eastAsia="仿宋_GB2312" w:cs="仿宋"/>
          <w:sz w:val="32"/>
          <w:szCs w:val="32"/>
        </w:rPr>
        <w:t>10%</w:t>
      </w:r>
      <w:r>
        <w:rPr>
          <w:rFonts w:hint="eastAsia" w:ascii="仿宋_GB2312" w:hAnsi="仿宋" w:eastAsia="仿宋_GB2312" w:cs="仿宋"/>
          <w:sz w:val="32"/>
          <w:szCs w:val="32"/>
        </w:rPr>
        <w:t>以内，最多不超过</w:t>
      </w:r>
      <w:r>
        <w:rPr>
          <w:rFonts w:ascii="仿宋_GB2312" w:hAnsi="仿宋" w:eastAsia="仿宋_GB2312" w:cs="仿宋"/>
          <w:sz w:val="32"/>
          <w:szCs w:val="32"/>
        </w:rPr>
        <w:t>30</w:t>
      </w:r>
      <w:r>
        <w:rPr>
          <w:rFonts w:hint="eastAsia" w:ascii="仿宋_GB2312" w:hAnsi="仿宋" w:eastAsia="仿宋_GB2312" w:cs="仿宋"/>
          <w:sz w:val="32"/>
          <w:szCs w:val="32"/>
        </w:rPr>
        <w:t>亩。设施农业用地经营者与农村集体经济组织签订用地协议，并进行用地协议备案，严格执行设施农业用地复垦、日常监管工作。农村集体建设用地可以通过入股、租用等方式用于农产品仓储保鲜冷链设施建设。</w:t>
      </w:r>
    </w:p>
    <w:p>
      <w:pPr>
        <w:spacing w:line="620" w:lineRule="exact"/>
        <w:ind w:firstLine="630" w:firstLineChars="196"/>
        <w:rPr>
          <w:rFonts w:ascii="仿宋_GB2312" w:hAnsi="仿宋" w:eastAsia="仿宋_GB2312" w:cs="仿宋"/>
          <w:sz w:val="32"/>
          <w:szCs w:val="32"/>
        </w:rPr>
      </w:pPr>
      <w:r>
        <w:rPr>
          <w:rFonts w:ascii="仿宋_GB2312" w:hAnsi="仿宋" w:eastAsia="仿宋_GB2312" w:cs="仿宋"/>
          <w:b/>
          <w:sz w:val="32"/>
          <w:szCs w:val="32"/>
        </w:rPr>
        <w:t>2.</w:t>
      </w:r>
      <w:r>
        <w:rPr>
          <w:rFonts w:hint="eastAsia" w:ascii="仿宋_GB2312" w:hAnsi="仿宋" w:eastAsia="仿宋_GB2312" w:cs="仿宋"/>
          <w:b/>
          <w:sz w:val="32"/>
          <w:szCs w:val="32"/>
        </w:rPr>
        <w:t>用电价格优惠政策：</w:t>
      </w:r>
      <w:r>
        <w:rPr>
          <w:rFonts w:hint="eastAsia" w:ascii="仿宋_GB2312" w:hAnsi="仿宋" w:eastAsia="仿宋_GB2312" w:cs="仿宋"/>
          <w:sz w:val="32"/>
          <w:szCs w:val="32"/>
        </w:rPr>
        <w:t>严格落实吉林省省发展改革委《关于阶段性降低企业用电成本支持企业复工复产的通知》精神，加强与电力部门沟通，对家庭农场、农民合作社等在农村建设的保鲜仓储设施，落实农业生产用电价格优惠政策。</w:t>
      </w:r>
    </w:p>
    <w:p>
      <w:pPr>
        <w:spacing w:line="620" w:lineRule="exact"/>
        <w:ind w:firstLine="643" w:firstLineChars="200"/>
        <w:rPr>
          <w:rFonts w:ascii="仿宋_GB2312" w:hAnsi="仿宋" w:eastAsia="仿宋_GB2312" w:cs="仿宋"/>
          <w:sz w:val="32"/>
          <w:szCs w:val="32"/>
        </w:rPr>
      </w:pPr>
      <w:r>
        <w:rPr>
          <w:rFonts w:ascii="仿宋_GB2312" w:hAnsi="仿宋" w:eastAsia="仿宋_GB2312" w:cs="仿宋"/>
          <w:b/>
          <w:sz w:val="32"/>
          <w:szCs w:val="32"/>
        </w:rPr>
        <w:t>3.</w:t>
      </w:r>
      <w:r>
        <w:rPr>
          <w:rFonts w:hint="eastAsia" w:ascii="仿宋_GB2312" w:hAnsi="仿宋" w:eastAsia="仿宋_GB2312" w:cs="仿宋"/>
          <w:b/>
          <w:sz w:val="32"/>
          <w:szCs w:val="32"/>
        </w:rPr>
        <w:t>财政资金股份量化政策：</w:t>
      </w:r>
      <w:r>
        <w:rPr>
          <w:rFonts w:hint="eastAsia" w:ascii="仿宋_GB2312" w:hAnsi="仿宋" w:eastAsia="仿宋_GB2312" w:cs="仿宋"/>
          <w:sz w:val="32"/>
          <w:szCs w:val="32"/>
        </w:rPr>
        <w:t>双阳区积极探索财政资金支持形成的项目资产股份量化形式，探索通过“盈利分红”、“固定回报”“固定收益</w:t>
      </w:r>
      <w:r>
        <w:rPr>
          <w:rFonts w:ascii="仿宋_GB2312" w:hAnsi="仿宋" w:eastAsia="仿宋_GB2312" w:cs="仿宋"/>
          <w:sz w:val="32"/>
          <w:szCs w:val="32"/>
        </w:rPr>
        <w:t>+</w:t>
      </w:r>
      <w:r>
        <w:rPr>
          <w:rFonts w:hint="eastAsia" w:ascii="仿宋_GB2312" w:hAnsi="仿宋" w:eastAsia="仿宋_GB2312" w:cs="仿宋"/>
          <w:sz w:val="32"/>
          <w:szCs w:val="32"/>
        </w:rPr>
        <w:t>分红”“价格补贴</w:t>
      </w:r>
      <w:r>
        <w:rPr>
          <w:rFonts w:ascii="仿宋_GB2312" w:hAnsi="仿宋" w:eastAsia="仿宋_GB2312" w:cs="仿宋"/>
          <w:sz w:val="32"/>
          <w:szCs w:val="32"/>
        </w:rPr>
        <w:t>+</w:t>
      </w:r>
      <w:r>
        <w:rPr>
          <w:rFonts w:hint="eastAsia" w:ascii="仿宋_GB2312" w:hAnsi="仿宋" w:eastAsia="仿宋_GB2312" w:cs="仿宋"/>
          <w:sz w:val="32"/>
          <w:szCs w:val="32"/>
        </w:rPr>
        <w:t>分红”等形式，实现“农民变股东”，赋予农户更多的财产权利；同时，在脱贫攻坚期内为建档立卡贫困户配置优先股，建立长期的利益联结机制，拓宽缺劳力、缺技术、缺资金、</w:t>
      </w:r>
      <w:r>
        <w:rPr>
          <w:rFonts w:ascii="仿宋_GB2312" w:hAnsi="仿宋" w:eastAsia="仿宋_GB2312" w:cs="仿宋"/>
          <w:sz w:val="32"/>
          <w:szCs w:val="32"/>
        </w:rPr>
        <w:t xml:space="preserve"> </w:t>
      </w:r>
      <w:r>
        <w:rPr>
          <w:rFonts w:hint="eastAsia" w:ascii="仿宋_GB2312" w:hAnsi="仿宋" w:eastAsia="仿宋_GB2312" w:cs="仿宋"/>
          <w:sz w:val="32"/>
          <w:szCs w:val="32"/>
        </w:rPr>
        <w:t>缺信息等贫困户或低收入农户持续稳定的增收渠道，激发他们参与产业化合作开发和生产劳动的内生动力，助推脱贫增收致富。</w:t>
      </w:r>
    </w:p>
    <w:p>
      <w:pPr>
        <w:spacing w:line="620" w:lineRule="exact"/>
        <w:ind w:firstLine="643" w:firstLineChars="200"/>
        <w:rPr>
          <w:rFonts w:ascii="仿宋_GB2312" w:hAnsi="仿宋" w:eastAsia="仿宋_GB2312" w:cs="仿宋"/>
          <w:sz w:val="32"/>
          <w:szCs w:val="32"/>
        </w:rPr>
      </w:pPr>
      <w:r>
        <w:rPr>
          <w:rFonts w:ascii="仿宋_GB2312" w:hAnsi="仿宋" w:eastAsia="仿宋_GB2312" w:cs="仿宋"/>
          <w:b/>
          <w:sz w:val="32"/>
          <w:szCs w:val="32"/>
        </w:rPr>
        <w:t>4.</w:t>
      </w:r>
      <w:r>
        <w:rPr>
          <w:rFonts w:hint="eastAsia" w:ascii="仿宋_GB2312" w:hAnsi="仿宋" w:eastAsia="仿宋_GB2312" w:cs="仿宋"/>
          <w:b/>
          <w:sz w:val="32"/>
          <w:szCs w:val="32"/>
        </w:rPr>
        <w:t>项目审批环境政策：</w:t>
      </w:r>
      <w:r>
        <w:rPr>
          <w:rFonts w:hint="eastAsia" w:ascii="仿宋_GB2312" w:hAnsi="仿宋" w:eastAsia="仿宋_GB2312" w:cs="仿宋"/>
          <w:sz w:val="32"/>
          <w:szCs w:val="32"/>
        </w:rPr>
        <w:t>在优化营商环境中激发潜力。深化“放管服”和“一网一门</w:t>
      </w:r>
      <w:r>
        <w:rPr>
          <w:rFonts w:ascii="仿宋_GB2312" w:hAnsi="仿宋" w:eastAsia="仿宋_GB2312" w:cs="仿宋"/>
          <w:sz w:val="32"/>
          <w:szCs w:val="32"/>
        </w:rPr>
        <w:t xml:space="preserve"> </w:t>
      </w:r>
      <w:r>
        <w:rPr>
          <w:rFonts w:hint="eastAsia" w:ascii="仿宋_GB2312" w:hAnsi="仿宋" w:eastAsia="仿宋_GB2312" w:cs="仿宋"/>
          <w:sz w:val="32"/>
          <w:szCs w:val="32"/>
        </w:rPr>
        <w:t>一次”改革，建立健全“互联网</w:t>
      </w:r>
      <w:r>
        <w:rPr>
          <w:rFonts w:ascii="仿宋_GB2312" w:hAnsi="仿宋" w:eastAsia="仿宋_GB2312" w:cs="仿宋"/>
          <w:sz w:val="32"/>
          <w:szCs w:val="32"/>
        </w:rPr>
        <w:t>+</w:t>
      </w:r>
      <w:r>
        <w:rPr>
          <w:rFonts w:hint="eastAsia" w:ascii="仿宋_GB2312" w:hAnsi="仿宋" w:eastAsia="仿宋_GB2312" w:cs="仿宋"/>
          <w:sz w:val="32"/>
          <w:szCs w:val="32"/>
        </w:rPr>
        <w:t>政务服务”体系，做到服务事项应进必进。着重推进简政放权，最大限度减少审批流程、压缩办事时限，提高服务效率。持续开展营商环境专项整治，规范服务标准，解决突出问题，着力营造“人人皆环境、事事皆环境”的良好氛围。</w:t>
      </w:r>
    </w:p>
    <w:p>
      <w:pPr>
        <w:spacing w:line="620" w:lineRule="exact"/>
        <w:ind w:firstLine="643" w:firstLineChars="200"/>
        <w:rPr>
          <w:rFonts w:ascii="仿宋_GB2312" w:hAnsi="仿宋" w:eastAsia="仿宋_GB2312" w:cs="仿宋"/>
          <w:sz w:val="32"/>
          <w:szCs w:val="32"/>
        </w:rPr>
      </w:pPr>
      <w:r>
        <w:rPr>
          <w:rFonts w:ascii="仿宋_GB2312" w:hAnsi="仿宋" w:eastAsia="仿宋_GB2312" w:cs="仿宋"/>
          <w:b/>
          <w:sz w:val="32"/>
          <w:szCs w:val="32"/>
        </w:rPr>
        <w:t>5.</w:t>
      </w:r>
      <w:r>
        <w:rPr>
          <w:rFonts w:hint="eastAsia" w:ascii="仿宋_GB2312" w:hAnsi="仿宋" w:eastAsia="仿宋_GB2312" w:cs="仿宋"/>
          <w:b/>
          <w:sz w:val="32"/>
          <w:szCs w:val="32"/>
        </w:rPr>
        <w:t>强化金融服务：</w:t>
      </w:r>
      <w:r>
        <w:rPr>
          <w:rFonts w:hint="eastAsia" w:ascii="仿宋_GB2312" w:hAnsi="仿宋" w:eastAsia="仿宋_GB2312" w:cs="仿宋"/>
          <w:sz w:val="32"/>
          <w:szCs w:val="32"/>
        </w:rPr>
        <w:t>积极协调推动将建设农产品仓储保鲜冷链设施的新型农业经营主体纳入支农支小再贷款再贴现等优惠信贷支持范围，开辟绿色通道，简化审贷流程。要引导银行业金融机构开发专门信贷产品。统筹资金对新型农业经营主体农产品仓储保鲜冷链设施建设贷款给予适当贴息支持。聚焦畅通资金链，推动供需双方精准对接，有效落实中央和辽宁省有关稳企纾困货币政策，紧扣扩能拓面增效，加大信贷投放力度，着力降低融资成本，持续推进金融创新。</w:t>
      </w:r>
    </w:p>
    <w:p>
      <w:pPr>
        <w:spacing w:line="620" w:lineRule="exact"/>
        <w:ind w:firstLine="643" w:firstLineChars="200"/>
        <w:rPr>
          <w:rFonts w:ascii="仿宋_GB2312" w:hAnsi="仿宋" w:eastAsia="仿宋_GB2312" w:cs="仿宋"/>
          <w:sz w:val="32"/>
          <w:szCs w:val="32"/>
        </w:rPr>
      </w:pPr>
      <w:r>
        <w:rPr>
          <w:rFonts w:ascii="仿宋_GB2312" w:hAnsi="仿宋" w:eastAsia="仿宋_GB2312" w:cs="仿宋"/>
          <w:b/>
          <w:sz w:val="32"/>
          <w:szCs w:val="32"/>
        </w:rPr>
        <w:t>6.</w:t>
      </w:r>
      <w:r>
        <w:rPr>
          <w:rFonts w:hint="eastAsia" w:ascii="仿宋_GB2312" w:hAnsi="仿宋" w:eastAsia="仿宋_GB2312" w:cs="仿宋"/>
          <w:b/>
          <w:sz w:val="32"/>
          <w:szCs w:val="32"/>
        </w:rPr>
        <w:t>严格风险防控：</w:t>
      </w:r>
      <w:r>
        <w:rPr>
          <w:rFonts w:hint="eastAsia" w:ascii="仿宋_GB2312" w:hAnsi="仿宋" w:eastAsia="仿宋_GB2312" w:cs="仿宋"/>
          <w:sz w:val="32"/>
          <w:szCs w:val="32"/>
        </w:rPr>
        <w:t>建立农产品仓储保鲜冷链设施建设内部控制规程，强化监督制约，开展廉政教育。对倒卖补助指标、套取补助资金、搭车收费等严重违规行为，坚决查处，绝不姑息。对发生问题的地方要严格查明情况，按规定抄送纪检监察部门，情节严重构成犯罪的移送司法机关处理。</w:t>
      </w:r>
      <w:r>
        <w:rPr>
          <w:rFonts w:hint="eastAsia" w:ascii="仿宋_GB2312" w:hAnsi="仿宋" w:eastAsia="仿宋_GB2312" w:cs="仿宋"/>
          <w:sz w:val="32"/>
          <w:szCs w:val="32"/>
          <w:lang w:val="en-US" w:eastAsia="zh-CN"/>
        </w:rPr>
        <w:t>双阳区</w:t>
      </w:r>
      <w:r>
        <w:rPr>
          <w:rFonts w:hint="eastAsia" w:ascii="仿宋_GB2312" w:hAnsi="仿宋" w:eastAsia="仿宋_GB2312" w:cs="仿宋"/>
          <w:sz w:val="32"/>
          <w:szCs w:val="32"/>
        </w:rPr>
        <w:t>农业农村局落实主体责任，组建专家队伍，编写《双阳区农产品仓储保鲜冷链设施建设技术方案》，压实实施主体直接责任，严格验收程序，确保设施质量，切实提高设施利用效率，确保设施使用安全。对实施过程中出现的问题，认真研究解决，重大问题及时上报。坚持关口前移，改变事后审计变为事前防范、事中控制，切实加强项目的日常监督检查，防患于未然。在事前，要做好项目公开，明确项目建设进度，使项目建设实施公正、透明；在事中，要切实加强项目复核、验证，强化日常监督，做到实时跟踪、动态管理；在事后，要强化审计，强化责任追究制度，实现项目建设的全程监管。加强对重大项目落实工作的督查考核，全面提升工作效能。</w:t>
      </w:r>
    </w:p>
    <w:p>
      <w:pPr>
        <w:spacing w:line="620" w:lineRule="exact"/>
        <w:ind w:firstLine="643" w:firstLineChars="200"/>
        <w:rPr>
          <w:rFonts w:ascii="仿宋_GB2312" w:hAnsi="仿宋" w:eastAsia="仿宋_GB2312" w:cs="仿宋"/>
          <w:sz w:val="32"/>
          <w:szCs w:val="32"/>
        </w:rPr>
      </w:pPr>
      <w:r>
        <w:rPr>
          <w:rFonts w:ascii="仿宋_GB2312" w:hAnsi="仿宋" w:eastAsia="仿宋_GB2312" w:cs="仿宋"/>
          <w:b/>
          <w:sz w:val="32"/>
          <w:szCs w:val="32"/>
        </w:rPr>
        <w:t>7.</w:t>
      </w:r>
      <w:r>
        <w:rPr>
          <w:rFonts w:hint="eastAsia" w:ascii="仿宋_GB2312" w:hAnsi="仿宋" w:eastAsia="仿宋_GB2312" w:cs="仿宋"/>
          <w:b/>
          <w:sz w:val="32"/>
          <w:szCs w:val="32"/>
        </w:rPr>
        <w:t>做好信息采集与应用：</w:t>
      </w:r>
      <w:r>
        <w:rPr>
          <w:rFonts w:hint="eastAsia" w:ascii="仿宋_GB2312" w:hAnsi="仿宋" w:eastAsia="仿宋_GB2312" w:cs="仿宋"/>
          <w:sz w:val="32"/>
          <w:szCs w:val="32"/>
        </w:rPr>
        <w:t>双阳区积极配合农业农村厅和农业农村部健全完善农产品产地市场信息数据，通过农业农村部重点农产品市场信息平台，组织实施主体采取自动传输为主、手工填报为辅的方式，全面监测报送产地鲜活农产品产地、品类、交易量、库存量、价格、流向等市场流通信息和仓储保鲜冷链设施贮藏环境信息，监测项目实施情况，为宏观分析提供支持。</w:t>
      </w:r>
    </w:p>
    <w:p>
      <w:pPr>
        <w:spacing w:line="620" w:lineRule="exact"/>
        <w:ind w:firstLine="643" w:firstLineChars="200"/>
        <w:rPr>
          <w:rFonts w:hint="eastAsia" w:ascii="仿宋_GB2312" w:eastAsia="仿宋_GB2312"/>
          <w:sz w:val="32"/>
          <w:szCs w:val="32"/>
        </w:rPr>
      </w:pPr>
      <w:r>
        <w:rPr>
          <w:rFonts w:ascii="仿宋_GB2312" w:eastAsia="仿宋_GB2312"/>
          <w:b/>
          <w:sz w:val="32"/>
          <w:szCs w:val="32"/>
        </w:rPr>
        <w:t>8.</w:t>
      </w:r>
      <w:r>
        <w:rPr>
          <w:rFonts w:hint="eastAsia" w:ascii="仿宋_GB2312" w:eastAsia="仿宋_GB2312"/>
          <w:b/>
          <w:sz w:val="32"/>
          <w:szCs w:val="32"/>
        </w:rPr>
        <w:t>加强宣传示范加强政策宣贯工作：</w:t>
      </w:r>
      <w:r>
        <w:rPr>
          <w:rFonts w:hint="eastAsia" w:ascii="仿宋_GB2312" w:eastAsia="仿宋_GB2312"/>
          <w:sz w:val="32"/>
          <w:szCs w:val="32"/>
        </w:rPr>
        <w:t>让基层部门准确掌握政策，向广大新型农业经营主体宣讲，调动其参与设施建设的积极性。坚持“建、管、用”并举，开展专业化、全程化、一体化服务，通过集中培训、现场参观、座谈交流以及编写简明实用手册、明白纸等方式，帮助实施主体提高认识，掌握技术，确保设施当年建成、当年使用、当年见效。及时总结先进经验，推出一批机制创新、政策创新、模式创新的典型案例，推动工作成效由点到面扩展，提升支持政策实施效果。</w:t>
      </w:r>
    </w:p>
    <w:p>
      <w:pPr>
        <w:pStyle w:val="2"/>
        <w:rPr>
          <w:rFonts w:hint="eastAsia" w:ascii="仿宋_GB2312" w:eastAsia="仿宋_GB2312"/>
          <w:sz w:val="32"/>
          <w:szCs w:val="32"/>
        </w:rPr>
      </w:pPr>
    </w:p>
    <w:p>
      <w:pPr>
        <w:rPr>
          <w:rFonts w:hint="eastAsia" w:ascii="仿宋" w:hAnsi="仿宋" w:eastAsia="仿宋" w:cs="仿宋"/>
          <w:b w:val="0"/>
          <w:bCs w:val="0"/>
          <w:sz w:val="32"/>
          <w:szCs w:val="32"/>
        </w:rPr>
      </w:pPr>
    </w:p>
    <w:p>
      <w:pPr>
        <w:pStyle w:val="2"/>
        <w:jc w:val="right"/>
        <w:rPr>
          <w:rFonts w:hint="eastAsia" w:ascii="仿宋" w:hAnsi="仿宋" w:eastAsia="仿宋" w:cs="仿宋"/>
          <w:b w:val="0"/>
          <w:bCs w:val="0"/>
          <w:sz w:val="32"/>
          <w:szCs w:val="32"/>
          <w:lang w:val="en-US" w:eastAsia="zh-CN"/>
        </w:rPr>
      </w:pPr>
    </w:p>
    <w:p>
      <w:pPr>
        <w:pStyle w:val="2"/>
        <w:jc w:val="right"/>
        <w:rPr>
          <w:rFonts w:hint="eastAsia" w:ascii="仿宋" w:hAnsi="仿宋" w:eastAsia="仿宋" w:cs="仿宋"/>
          <w:b w:val="0"/>
          <w:bCs w:val="0"/>
          <w:sz w:val="32"/>
          <w:szCs w:val="32"/>
          <w:lang w:val="en-US" w:eastAsia="zh-CN"/>
        </w:rPr>
      </w:pPr>
    </w:p>
    <w:p>
      <w:pPr>
        <w:pStyle w:val="2"/>
        <w:jc w:val="right"/>
        <w:rPr>
          <w:rFonts w:hint="eastAsia" w:ascii="仿宋" w:hAnsi="仿宋" w:eastAsia="仿宋" w:cs="仿宋"/>
          <w:b w:val="0"/>
          <w:bCs w:val="0"/>
          <w:sz w:val="32"/>
          <w:szCs w:val="32"/>
          <w:lang w:val="en-US" w:eastAsia="zh-CN"/>
        </w:rPr>
      </w:pPr>
    </w:p>
    <w:p>
      <w:pPr>
        <w:pStyle w:val="2"/>
        <w:jc w:val="righ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长春市双阳区农业农村局</w:t>
      </w:r>
      <w:bookmarkStart w:id="0" w:name="_GoBack"/>
      <w:bookmarkEnd w:id="0"/>
    </w:p>
    <w:p>
      <w:pPr>
        <w:jc w:val="center"/>
        <w:rPr>
          <w:rFonts w:hint="eastAsia" w:ascii="仿宋" w:hAnsi="仿宋" w:eastAsia="仿宋" w:cs="仿宋"/>
          <w:b w:val="0"/>
          <w:bCs w:val="0"/>
          <w:lang w:val="en-US" w:eastAsia="zh-CN"/>
        </w:rPr>
      </w:pPr>
      <w:r>
        <w:rPr>
          <w:rFonts w:hint="eastAsia" w:ascii="仿宋" w:hAnsi="仿宋" w:eastAsia="仿宋" w:cs="仿宋"/>
          <w:b w:val="0"/>
          <w:bCs w:val="0"/>
          <w:sz w:val="32"/>
          <w:szCs w:val="32"/>
          <w:lang w:val="en-US" w:eastAsia="zh-CN"/>
        </w:rPr>
        <w:t xml:space="preserve">                                    2021年11月10日</w:t>
      </w:r>
    </w:p>
    <w:p>
      <w:pPr>
        <w:rPr>
          <w:rFonts w:hint="eastAsia" w:ascii="仿宋_GB2312" w:eastAsia="仿宋_GB2312"/>
          <w:sz w:val="32"/>
          <w:szCs w:val="32"/>
        </w:rPr>
      </w:pPr>
    </w:p>
    <w:p>
      <w:pPr>
        <w:pStyle w:val="2"/>
        <w:rPr>
          <w:rFonts w:hint="default" w:eastAsia="仿宋_GB2312"/>
          <w:lang w:val="en-US" w:eastAsia="zh-CN"/>
        </w:rPr>
      </w:pPr>
      <w:r>
        <w:rPr>
          <w:rFonts w:hint="eastAsia" w:ascii="仿宋_GB2312" w:eastAsia="仿宋_GB2312"/>
          <w:sz w:val="32"/>
          <w:szCs w:val="32"/>
          <w:lang w:val="en-US" w:eastAsia="zh-CN"/>
        </w:rPr>
        <w:t xml:space="preserve">                          </w:t>
      </w:r>
    </w:p>
    <w:sectPr>
      <w:pgSz w:w="11906" w:h="16838"/>
      <w:pgMar w:top="1701" w:right="1474" w:bottom="1588"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92A29"/>
    <w:multiLevelType w:val="singleLevel"/>
    <w:tmpl w:val="F5492A29"/>
    <w:lvl w:ilvl="0" w:tentative="0">
      <w:start w:val="2"/>
      <w:numFmt w:val="chineseCounting"/>
      <w:suff w:val="nothing"/>
      <w:lvlText w:val="（%1）"/>
      <w:lvlJc w:val="left"/>
      <w:rPr>
        <w:rFonts w:hint="eastAsia" w:cs="Times New Roman"/>
      </w:rPr>
    </w:lvl>
  </w:abstractNum>
  <w:abstractNum w:abstractNumId="1">
    <w:nsid w:val="698F1989"/>
    <w:multiLevelType w:val="singleLevel"/>
    <w:tmpl w:val="698F1989"/>
    <w:lvl w:ilvl="0" w:tentative="0">
      <w:start w:val="7"/>
      <w:numFmt w:val="chineseCounting"/>
      <w:suff w:val="nothing"/>
      <w:lvlText w:val="%1、"/>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E4751"/>
    <w:rsid w:val="000114EA"/>
    <w:rsid w:val="000146FC"/>
    <w:rsid w:val="00023A44"/>
    <w:rsid w:val="00041617"/>
    <w:rsid w:val="00043941"/>
    <w:rsid w:val="00045A1B"/>
    <w:rsid w:val="00045B2E"/>
    <w:rsid w:val="0004600A"/>
    <w:rsid w:val="000475D2"/>
    <w:rsid w:val="0005094B"/>
    <w:rsid w:val="0006079A"/>
    <w:rsid w:val="00073302"/>
    <w:rsid w:val="00087458"/>
    <w:rsid w:val="0009380B"/>
    <w:rsid w:val="00095075"/>
    <w:rsid w:val="000953B8"/>
    <w:rsid w:val="000A6176"/>
    <w:rsid w:val="000B5243"/>
    <w:rsid w:val="000B7DFE"/>
    <w:rsid w:val="000C62F9"/>
    <w:rsid w:val="000D3641"/>
    <w:rsid w:val="000E4751"/>
    <w:rsid w:val="000E5F67"/>
    <w:rsid w:val="00114977"/>
    <w:rsid w:val="00115A7E"/>
    <w:rsid w:val="00115F2C"/>
    <w:rsid w:val="00127270"/>
    <w:rsid w:val="001316A9"/>
    <w:rsid w:val="001336B9"/>
    <w:rsid w:val="00141986"/>
    <w:rsid w:val="001432BC"/>
    <w:rsid w:val="00150238"/>
    <w:rsid w:val="001539DA"/>
    <w:rsid w:val="00161284"/>
    <w:rsid w:val="00173B3C"/>
    <w:rsid w:val="001A72D2"/>
    <w:rsid w:val="001B16C1"/>
    <w:rsid w:val="001C420C"/>
    <w:rsid w:val="001C5A2C"/>
    <w:rsid w:val="001D06FA"/>
    <w:rsid w:val="001F6621"/>
    <w:rsid w:val="002048C5"/>
    <w:rsid w:val="0021635A"/>
    <w:rsid w:val="002171F4"/>
    <w:rsid w:val="00222BEB"/>
    <w:rsid w:val="00230AB7"/>
    <w:rsid w:val="00234542"/>
    <w:rsid w:val="00236631"/>
    <w:rsid w:val="002432BA"/>
    <w:rsid w:val="00244D99"/>
    <w:rsid w:val="00250736"/>
    <w:rsid w:val="00254BEE"/>
    <w:rsid w:val="0025799D"/>
    <w:rsid w:val="00287426"/>
    <w:rsid w:val="0029655B"/>
    <w:rsid w:val="002A0236"/>
    <w:rsid w:val="002B6D68"/>
    <w:rsid w:val="002D056D"/>
    <w:rsid w:val="002D0EAE"/>
    <w:rsid w:val="002D57C5"/>
    <w:rsid w:val="002D67CE"/>
    <w:rsid w:val="002F02DC"/>
    <w:rsid w:val="002F5A92"/>
    <w:rsid w:val="002F7113"/>
    <w:rsid w:val="003006F4"/>
    <w:rsid w:val="00324EAD"/>
    <w:rsid w:val="00327E94"/>
    <w:rsid w:val="00331193"/>
    <w:rsid w:val="00353D9C"/>
    <w:rsid w:val="00355D32"/>
    <w:rsid w:val="00357EF9"/>
    <w:rsid w:val="0036079F"/>
    <w:rsid w:val="0036182A"/>
    <w:rsid w:val="003736D0"/>
    <w:rsid w:val="00376521"/>
    <w:rsid w:val="003832BD"/>
    <w:rsid w:val="00384673"/>
    <w:rsid w:val="00396B26"/>
    <w:rsid w:val="00397480"/>
    <w:rsid w:val="003A6FDB"/>
    <w:rsid w:val="003B3CA3"/>
    <w:rsid w:val="003B60E7"/>
    <w:rsid w:val="003C65B9"/>
    <w:rsid w:val="003D15E4"/>
    <w:rsid w:val="003E21DD"/>
    <w:rsid w:val="003E7B5D"/>
    <w:rsid w:val="003F6619"/>
    <w:rsid w:val="004008DF"/>
    <w:rsid w:val="004045E5"/>
    <w:rsid w:val="00417162"/>
    <w:rsid w:val="00424725"/>
    <w:rsid w:val="00442FC1"/>
    <w:rsid w:val="00460955"/>
    <w:rsid w:val="00462D51"/>
    <w:rsid w:val="004659DA"/>
    <w:rsid w:val="00477D29"/>
    <w:rsid w:val="00483085"/>
    <w:rsid w:val="004A0BB7"/>
    <w:rsid w:val="004A1D10"/>
    <w:rsid w:val="004A6444"/>
    <w:rsid w:val="004A7367"/>
    <w:rsid w:val="004C4BF7"/>
    <w:rsid w:val="004D3A80"/>
    <w:rsid w:val="004D7863"/>
    <w:rsid w:val="004F504A"/>
    <w:rsid w:val="00505B85"/>
    <w:rsid w:val="0050728D"/>
    <w:rsid w:val="00511409"/>
    <w:rsid w:val="0051520F"/>
    <w:rsid w:val="005154C3"/>
    <w:rsid w:val="00522C3C"/>
    <w:rsid w:val="0052410C"/>
    <w:rsid w:val="00526F7B"/>
    <w:rsid w:val="00527042"/>
    <w:rsid w:val="00531F71"/>
    <w:rsid w:val="005325B7"/>
    <w:rsid w:val="005466B4"/>
    <w:rsid w:val="005470C4"/>
    <w:rsid w:val="00552F8E"/>
    <w:rsid w:val="00560995"/>
    <w:rsid w:val="005617C0"/>
    <w:rsid w:val="0056230C"/>
    <w:rsid w:val="005627F4"/>
    <w:rsid w:val="00563162"/>
    <w:rsid w:val="0057289D"/>
    <w:rsid w:val="005759EB"/>
    <w:rsid w:val="00596279"/>
    <w:rsid w:val="005A2E90"/>
    <w:rsid w:val="005A380E"/>
    <w:rsid w:val="005A75E1"/>
    <w:rsid w:val="005B2FF8"/>
    <w:rsid w:val="005C1BE2"/>
    <w:rsid w:val="005C2910"/>
    <w:rsid w:val="005F6BC6"/>
    <w:rsid w:val="0060046E"/>
    <w:rsid w:val="00606E8B"/>
    <w:rsid w:val="006129FB"/>
    <w:rsid w:val="006201A2"/>
    <w:rsid w:val="00621594"/>
    <w:rsid w:val="00621C20"/>
    <w:rsid w:val="00637B71"/>
    <w:rsid w:val="00643F89"/>
    <w:rsid w:val="006446A1"/>
    <w:rsid w:val="00651716"/>
    <w:rsid w:val="00665A0B"/>
    <w:rsid w:val="00666DEB"/>
    <w:rsid w:val="00670536"/>
    <w:rsid w:val="00684503"/>
    <w:rsid w:val="006861DA"/>
    <w:rsid w:val="006867E0"/>
    <w:rsid w:val="006A1235"/>
    <w:rsid w:val="006A7926"/>
    <w:rsid w:val="006A7F76"/>
    <w:rsid w:val="006B02D1"/>
    <w:rsid w:val="006B21D1"/>
    <w:rsid w:val="006B75C7"/>
    <w:rsid w:val="006C0DEB"/>
    <w:rsid w:val="006C5E37"/>
    <w:rsid w:val="006D122E"/>
    <w:rsid w:val="006D65CD"/>
    <w:rsid w:val="006E3921"/>
    <w:rsid w:val="006F07B5"/>
    <w:rsid w:val="006F60A0"/>
    <w:rsid w:val="0072200E"/>
    <w:rsid w:val="007261C9"/>
    <w:rsid w:val="00744CA2"/>
    <w:rsid w:val="00752E2B"/>
    <w:rsid w:val="00763E7D"/>
    <w:rsid w:val="0077088B"/>
    <w:rsid w:val="007749A0"/>
    <w:rsid w:val="00781054"/>
    <w:rsid w:val="00783FFC"/>
    <w:rsid w:val="007978B6"/>
    <w:rsid w:val="007C12C8"/>
    <w:rsid w:val="007C246A"/>
    <w:rsid w:val="007C527C"/>
    <w:rsid w:val="007D000D"/>
    <w:rsid w:val="007D630E"/>
    <w:rsid w:val="007F6E80"/>
    <w:rsid w:val="007F6FB6"/>
    <w:rsid w:val="00827ECA"/>
    <w:rsid w:val="00847E1B"/>
    <w:rsid w:val="00850473"/>
    <w:rsid w:val="0085339F"/>
    <w:rsid w:val="00856EF3"/>
    <w:rsid w:val="00885957"/>
    <w:rsid w:val="008A5C90"/>
    <w:rsid w:val="008A6148"/>
    <w:rsid w:val="008B1585"/>
    <w:rsid w:val="008B3B1D"/>
    <w:rsid w:val="008D1D89"/>
    <w:rsid w:val="008E7F94"/>
    <w:rsid w:val="00900488"/>
    <w:rsid w:val="00910C69"/>
    <w:rsid w:val="00913549"/>
    <w:rsid w:val="009140A1"/>
    <w:rsid w:val="00920619"/>
    <w:rsid w:val="0092080C"/>
    <w:rsid w:val="00935DA2"/>
    <w:rsid w:val="009365ED"/>
    <w:rsid w:val="00940975"/>
    <w:rsid w:val="00951E09"/>
    <w:rsid w:val="0095554A"/>
    <w:rsid w:val="009568C3"/>
    <w:rsid w:val="00967A04"/>
    <w:rsid w:val="0097313E"/>
    <w:rsid w:val="00977052"/>
    <w:rsid w:val="009928D4"/>
    <w:rsid w:val="009944DE"/>
    <w:rsid w:val="009967C0"/>
    <w:rsid w:val="009C1C39"/>
    <w:rsid w:val="009C524D"/>
    <w:rsid w:val="009D39F5"/>
    <w:rsid w:val="009D52CD"/>
    <w:rsid w:val="009D5FC3"/>
    <w:rsid w:val="009D6340"/>
    <w:rsid w:val="009D7563"/>
    <w:rsid w:val="009E7AD7"/>
    <w:rsid w:val="009F7228"/>
    <w:rsid w:val="00A04D7B"/>
    <w:rsid w:val="00A06792"/>
    <w:rsid w:val="00A1705C"/>
    <w:rsid w:val="00A21FF3"/>
    <w:rsid w:val="00A3482B"/>
    <w:rsid w:val="00A51C86"/>
    <w:rsid w:val="00A5295B"/>
    <w:rsid w:val="00A55A61"/>
    <w:rsid w:val="00A55B23"/>
    <w:rsid w:val="00A66C45"/>
    <w:rsid w:val="00A90D3D"/>
    <w:rsid w:val="00A91442"/>
    <w:rsid w:val="00AA1259"/>
    <w:rsid w:val="00AA3B8D"/>
    <w:rsid w:val="00AB16B4"/>
    <w:rsid w:val="00AC04EB"/>
    <w:rsid w:val="00AC4B90"/>
    <w:rsid w:val="00AC7220"/>
    <w:rsid w:val="00AE4057"/>
    <w:rsid w:val="00AE7A9F"/>
    <w:rsid w:val="00AF1F32"/>
    <w:rsid w:val="00AF2991"/>
    <w:rsid w:val="00AF6C62"/>
    <w:rsid w:val="00B241AA"/>
    <w:rsid w:val="00B268C6"/>
    <w:rsid w:val="00B352C2"/>
    <w:rsid w:val="00B53558"/>
    <w:rsid w:val="00B53CAD"/>
    <w:rsid w:val="00B67166"/>
    <w:rsid w:val="00B70B9D"/>
    <w:rsid w:val="00B856DD"/>
    <w:rsid w:val="00BA6A69"/>
    <w:rsid w:val="00BB5B79"/>
    <w:rsid w:val="00BC1FFA"/>
    <w:rsid w:val="00BD2698"/>
    <w:rsid w:val="00C02E7D"/>
    <w:rsid w:val="00C12DB4"/>
    <w:rsid w:val="00C17467"/>
    <w:rsid w:val="00C21902"/>
    <w:rsid w:val="00C26639"/>
    <w:rsid w:val="00C306B2"/>
    <w:rsid w:val="00C3314F"/>
    <w:rsid w:val="00C40EBE"/>
    <w:rsid w:val="00C4336B"/>
    <w:rsid w:val="00C53470"/>
    <w:rsid w:val="00C60ADF"/>
    <w:rsid w:val="00C72023"/>
    <w:rsid w:val="00C72DB3"/>
    <w:rsid w:val="00C73746"/>
    <w:rsid w:val="00C756B6"/>
    <w:rsid w:val="00C8073A"/>
    <w:rsid w:val="00C83889"/>
    <w:rsid w:val="00C878BC"/>
    <w:rsid w:val="00CA3C01"/>
    <w:rsid w:val="00CB056F"/>
    <w:rsid w:val="00CB1221"/>
    <w:rsid w:val="00CB3223"/>
    <w:rsid w:val="00CC20D0"/>
    <w:rsid w:val="00CC308E"/>
    <w:rsid w:val="00CE21F3"/>
    <w:rsid w:val="00CE4F6B"/>
    <w:rsid w:val="00CE752C"/>
    <w:rsid w:val="00CF12C2"/>
    <w:rsid w:val="00D0166E"/>
    <w:rsid w:val="00D17C29"/>
    <w:rsid w:val="00D243F0"/>
    <w:rsid w:val="00D26806"/>
    <w:rsid w:val="00D37A16"/>
    <w:rsid w:val="00D468A0"/>
    <w:rsid w:val="00D519D9"/>
    <w:rsid w:val="00D566B2"/>
    <w:rsid w:val="00D571D8"/>
    <w:rsid w:val="00D9621E"/>
    <w:rsid w:val="00D967BF"/>
    <w:rsid w:val="00DB063A"/>
    <w:rsid w:val="00DB0AE2"/>
    <w:rsid w:val="00DB46C5"/>
    <w:rsid w:val="00DC363C"/>
    <w:rsid w:val="00DD6433"/>
    <w:rsid w:val="00DE17B0"/>
    <w:rsid w:val="00E24B5F"/>
    <w:rsid w:val="00E27A7E"/>
    <w:rsid w:val="00E42A04"/>
    <w:rsid w:val="00E52AD1"/>
    <w:rsid w:val="00EA694E"/>
    <w:rsid w:val="00EB4F09"/>
    <w:rsid w:val="00EC0A72"/>
    <w:rsid w:val="00EC2933"/>
    <w:rsid w:val="00ED788D"/>
    <w:rsid w:val="00EE58E9"/>
    <w:rsid w:val="00F1053C"/>
    <w:rsid w:val="00F11CEC"/>
    <w:rsid w:val="00F17239"/>
    <w:rsid w:val="00F35BD4"/>
    <w:rsid w:val="00F43075"/>
    <w:rsid w:val="00F469E0"/>
    <w:rsid w:val="00F46AF7"/>
    <w:rsid w:val="00F53521"/>
    <w:rsid w:val="00F75C1D"/>
    <w:rsid w:val="00F76518"/>
    <w:rsid w:val="00F772D8"/>
    <w:rsid w:val="00F80737"/>
    <w:rsid w:val="00F93219"/>
    <w:rsid w:val="00F95B7F"/>
    <w:rsid w:val="00FA5A62"/>
    <w:rsid w:val="00FA643F"/>
    <w:rsid w:val="00FB1ADD"/>
    <w:rsid w:val="00FB7D14"/>
    <w:rsid w:val="00FD343A"/>
    <w:rsid w:val="010C2B2A"/>
    <w:rsid w:val="021C21C7"/>
    <w:rsid w:val="03D4525E"/>
    <w:rsid w:val="04317628"/>
    <w:rsid w:val="04663B59"/>
    <w:rsid w:val="04C0482B"/>
    <w:rsid w:val="04C46CF0"/>
    <w:rsid w:val="06620BCB"/>
    <w:rsid w:val="06BF6D4E"/>
    <w:rsid w:val="07E6715F"/>
    <w:rsid w:val="0840247F"/>
    <w:rsid w:val="085A0226"/>
    <w:rsid w:val="099177A6"/>
    <w:rsid w:val="0A6E2FA9"/>
    <w:rsid w:val="0AF24981"/>
    <w:rsid w:val="0B2139ED"/>
    <w:rsid w:val="0C11083B"/>
    <w:rsid w:val="0C423A32"/>
    <w:rsid w:val="0C5D2137"/>
    <w:rsid w:val="0D6A7B41"/>
    <w:rsid w:val="0E7112B4"/>
    <w:rsid w:val="0EC14E6E"/>
    <w:rsid w:val="0EEE158B"/>
    <w:rsid w:val="0F3A3A3B"/>
    <w:rsid w:val="11CD0320"/>
    <w:rsid w:val="12105902"/>
    <w:rsid w:val="123B2E3A"/>
    <w:rsid w:val="126E0E4C"/>
    <w:rsid w:val="12B24F68"/>
    <w:rsid w:val="13030701"/>
    <w:rsid w:val="131724C1"/>
    <w:rsid w:val="136966CD"/>
    <w:rsid w:val="14B33AF8"/>
    <w:rsid w:val="15177EEE"/>
    <w:rsid w:val="151C2AC9"/>
    <w:rsid w:val="15E05965"/>
    <w:rsid w:val="162A2B7E"/>
    <w:rsid w:val="16D66B73"/>
    <w:rsid w:val="16E14D8D"/>
    <w:rsid w:val="1816525A"/>
    <w:rsid w:val="18842E20"/>
    <w:rsid w:val="1A363AFE"/>
    <w:rsid w:val="1AED7484"/>
    <w:rsid w:val="1B12251C"/>
    <w:rsid w:val="1B1755C6"/>
    <w:rsid w:val="1B2164A2"/>
    <w:rsid w:val="1B273173"/>
    <w:rsid w:val="1B5E73E8"/>
    <w:rsid w:val="1CD77B9E"/>
    <w:rsid w:val="1D051F90"/>
    <w:rsid w:val="1DA24EC8"/>
    <w:rsid w:val="1DFD067E"/>
    <w:rsid w:val="1E21758E"/>
    <w:rsid w:val="1E592307"/>
    <w:rsid w:val="1EE1645D"/>
    <w:rsid w:val="1F0F4285"/>
    <w:rsid w:val="1F656EF4"/>
    <w:rsid w:val="1FA02B2B"/>
    <w:rsid w:val="20B90F8B"/>
    <w:rsid w:val="219376E4"/>
    <w:rsid w:val="22033789"/>
    <w:rsid w:val="224C40FE"/>
    <w:rsid w:val="225A4ED2"/>
    <w:rsid w:val="22D00837"/>
    <w:rsid w:val="23DF7F80"/>
    <w:rsid w:val="244E5093"/>
    <w:rsid w:val="245505D4"/>
    <w:rsid w:val="27EC74D7"/>
    <w:rsid w:val="281520D4"/>
    <w:rsid w:val="28B33B89"/>
    <w:rsid w:val="29555629"/>
    <w:rsid w:val="29581035"/>
    <w:rsid w:val="296F3460"/>
    <w:rsid w:val="29910683"/>
    <w:rsid w:val="29E70E63"/>
    <w:rsid w:val="2A3E70BD"/>
    <w:rsid w:val="2B296B90"/>
    <w:rsid w:val="2B6571BC"/>
    <w:rsid w:val="2CD24AEE"/>
    <w:rsid w:val="2D6F50F1"/>
    <w:rsid w:val="2D9D4F42"/>
    <w:rsid w:val="2DDB340C"/>
    <w:rsid w:val="2E0160C9"/>
    <w:rsid w:val="2FA42B50"/>
    <w:rsid w:val="30273B8A"/>
    <w:rsid w:val="303B0467"/>
    <w:rsid w:val="309F5236"/>
    <w:rsid w:val="30F66772"/>
    <w:rsid w:val="31C3614E"/>
    <w:rsid w:val="31F33CF4"/>
    <w:rsid w:val="323B3D36"/>
    <w:rsid w:val="32551C42"/>
    <w:rsid w:val="33BD4306"/>
    <w:rsid w:val="358F52C8"/>
    <w:rsid w:val="35C01558"/>
    <w:rsid w:val="360B38BF"/>
    <w:rsid w:val="380E71E1"/>
    <w:rsid w:val="3828002C"/>
    <w:rsid w:val="383A6382"/>
    <w:rsid w:val="38867362"/>
    <w:rsid w:val="38D9033D"/>
    <w:rsid w:val="39697060"/>
    <w:rsid w:val="39744E34"/>
    <w:rsid w:val="397C5121"/>
    <w:rsid w:val="3A9530E6"/>
    <w:rsid w:val="3AB902B5"/>
    <w:rsid w:val="3ADA5332"/>
    <w:rsid w:val="3AF26D34"/>
    <w:rsid w:val="3BE578F0"/>
    <w:rsid w:val="3C440CAC"/>
    <w:rsid w:val="3CBC5B9B"/>
    <w:rsid w:val="3D347207"/>
    <w:rsid w:val="3D701E47"/>
    <w:rsid w:val="3D860428"/>
    <w:rsid w:val="3E0B1647"/>
    <w:rsid w:val="3E5E1622"/>
    <w:rsid w:val="3FA448A5"/>
    <w:rsid w:val="3FEF549A"/>
    <w:rsid w:val="413A3DEA"/>
    <w:rsid w:val="41E36E76"/>
    <w:rsid w:val="433E74E3"/>
    <w:rsid w:val="43462955"/>
    <w:rsid w:val="437D081A"/>
    <w:rsid w:val="445C009E"/>
    <w:rsid w:val="44D820F8"/>
    <w:rsid w:val="4516678F"/>
    <w:rsid w:val="4696004A"/>
    <w:rsid w:val="469773CD"/>
    <w:rsid w:val="4723335D"/>
    <w:rsid w:val="478B052E"/>
    <w:rsid w:val="482F6A87"/>
    <w:rsid w:val="49BE03CF"/>
    <w:rsid w:val="4B7C107C"/>
    <w:rsid w:val="4C0D7DD3"/>
    <w:rsid w:val="4CEF43F5"/>
    <w:rsid w:val="4D1A345B"/>
    <w:rsid w:val="4E147A5A"/>
    <w:rsid w:val="4E44781A"/>
    <w:rsid w:val="4E5B6FFD"/>
    <w:rsid w:val="4E825CD9"/>
    <w:rsid w:val="50F23A12"/>
    <w:rsid w:val="50F30BB9"/>
    <w:rsid w:val="51634E33"/>
    <w:rsid w:val="51D541CB"/>
    <w:rsid w:val="520938FD"/>
    <w:rsid w:val="52E302F3"/>
    <w:rsid w:val="54202F0F"/>
    <w:rsid w:val="54241A73"/>
    <w:rsid w:val="55821E69"/>
    <w:rsid w:val="5705636C"/>
    <w:rsid w:val="57976DC1"/>
    <w:rsid w:val="57C65892"/>
    <w:rsid w:val="58AD681C"/>
    <w:rsid w:val="59E960AB"/>
    <w:rsid w:val="5A7E18A7"/>
    <w:rsid w:val="5B115B9F"/>
    <w:rsid w:val="5B9E1ADE"/>
    <w:rsid w:val="5D1C7826"/>
    <w:rsid w:val="5DF01A39"/>
    <w:rsid w:val="5E2E4984"/>
    <w:rsid w:val="60032201"/>
    <w:rsid w:val="6044739E"/>
    <w:rsid w:val="61070BD5"/>
    <w:rsid w:val="610F55B3"/>
    <w:rsid w:val="623C5455"/>
    <w:rsid w:val="647F58C7"/>
    <w:rsid w:val="65834F5F"/>
    <w:rsid w:val="666A6797"/>
    <w:rsid w:val="667E4B28"/>
    <w:rsid w:val="66957B24"/>
    <w:rsid w:val="669C49E1"/>
    <w:rsid w:val="671715DE"/>
    <w:rsid w:val="677B60C0"/>
    <w:rsid w:val="67C27F69"/>
    <w:rsid w:val="69483995"/>
    <w:rsid w:val="696E2B76"/>
    <w:rsid w:val="69717BA1"/>
    <w:rsid w:val="69996A50"/>
    <w:rsid w:val="69C36DF6"/>
    <w:rsid w:val="6B857E6A"/>
    <w:rsid w:val="6BAD5CF4"/>
    <w:rsid w:val="6C0D4BC2"/>
    <w:rsid w:val="6C932EF5"/>
    <w:rsid w:val="6CA50A5E"/>
    <w:rsid w:val="6CD129C2"/>
    <w:rsid w:val="6D420C72"/>
    <w:rsid w:val="6D4534DB"/>
    <w:rsid w:val="6D5E49B8"/>
    <w:rsid w:val="6E0E3847"/>
    <w:rsid w:val="6E2E1437"/>
    <w:rsid w:val="6E556552"/>
    <w:rsid w:val="6EB574E5"/>
    <w:rsid w:val="6EB57E31"/>
    <w:rsid w:val="6EE70694"/>
    <w:rsid w:val="6EFD6AF3"/>
    <w:rsid w:val="6F185382"/>
    <w:rsid w:val="703772AC"/>
    <w:rsid w:val="70712933"/>
    <w:rsid w:val="70C34805"/>
    <w:rsid w:val="70DC64B7"/>
    <w:rsid w:val="71030DB0"/>
    <w:rsid w:val="71144C8A"/>
    <w:rsid w:val="72D0700C"/>
    <w:rsid w:val="73C74801"/>
    <w:rsid w:val="74AA2E97"/>
    <w:rsid w:val="750301FC"/>
    <w:rsid w:val="753E0813"/>
    <w:rsid w:val="76014BD9"/>
    <w:rsid w:val="78265636"/>
    <w:rsid w:val="78481FF5"/>
    <w:rsid w:val="78A51733"/>
    <w:rsid w:val="790B3656"/>
    <w:rsid w:val="798B0022"/>
    <w:rsid w:val="79BF72B1"/>
    <w:rsid w:val="79E937C0"/>
    <w:rsid w:val="7C35436E"/>
    <w:rsid w:val="7C6A491D"/>
    <w:rsid w:val="7CA27A60"/>
    <w:rsid w:val="7CC4030F"/>
    <w:rsid w:val="7EE10687"/>
    <w:rsid w:val="7F483590"/>
    <w:rsid w:val="7FE86B9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
    <w:qFormat/>
    <w:uiPriority w:val="99"/>
    <w:pPr>
      <w:keepNext/>
      <w:keepLines/>
      <w:jc w:val="center"/>
      <w:outlineLvl w:val="0"/>
    </w:pPr>
    <w:rPr>
      <w:rFonts w:ascii="等线" w:hAnsi="等线" w:eastAsia="黑体" w:cs="宋体"/>
      <w:bCs/>
      <w:kern w:val="44"/>
      <w:sz w:val="44"/>
      <w:szCs w:val="44"/>
    </w:rPr>
  </w:style>
  <w:style w:type="paragraph" w:styleId="2">
    <w:name w:val="heading 2"/>
    <w:basedOn w:val="1"/>
    <w:next w:val="1"/>
    <w:link w:val="11"/>
    <w:qFormat/>
    <w:uiPriority w:val="99"/>
    <w:pPr>
      <w:keepNext/>
      <w:keepLines/>
      <w:outlineLvl w:val="1"/>
    </w:pPr>
    <w:rPr>
      <w:rFonts w:ascii="Times New Roman" w:hAnsi="Times New Roman"/>
      <w:b/>
      <w:sz w:val="32"/>
      <w:szCs w:val="24"/>
    </w:rPr>
  </w:style>
  <w:style w:type="paragraph" w:styleId="4">
    <w:name w:val="heading 3"/>
    <w:basedOn w:val="1"/>
    <w:next w:val="1"/>
    <w:link w:val="12"/>
    <w:qFormat/>
    <w:uiPriority w:val="99"/>
    <w:pPr>
      <w:keepNext/>
      <w:keepLines/>
      <w:ind w:firstLine="200"/>
      <w:outlineLvl w:val="2"/>
    </w:pPr>
    <w:rPr>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locked/>
    <w:uiPriority w:val="99"/>
    <w:pPr>
      <w:spacing w:before="0" w:beforeAutospacing="1" w:after="0" w:afterAutospacing="1"/>
      <w:ind w:left="0" w:right="0"/>
      <w:jc w:val="left"/>
    </w:pPr>
    <w:rPr>
      <w:kern w:val="0"/>
      <w:sz w:val="24"/>
      <w:lang w:val="en-US" w:eastAsia="zh-CN" w:bidi="ar"/>
    </w:rPr>
  </w:style>
  <w:style w:type="character" w:customStyle="1" w:styleId="10">
    <w:name w:val="标题 1 Char"/>
    <w:basedOn w:val="9"/>
    <w:link w:val="3"/>
    <w:qFormat/>
    <w:locked/>
    <w:uiPriority w:val="99"/>
    <w:rPr>
      <w:rFonts w:ascii="Calibri" w:hAnsi="Calibri" w:cs="Times New Roman"/>
      <w:b/>
      <w:bCs/>
      <w:kern w:val="44"/>
      <w:sz w:val="44"/>
      <w:szCs w:val="44"/>
    </w:rPr>
  </w:style>
  <w:style w:type="character" w:customStyle="1" w:styleId="11">
    <w:name w:val="标题 2 Char"/>
    <w:basedOn w:val="9"/>
    <w:link w:val="2"/>
    <w:semiHidden/>
    <w:qFormat/>
    <w:locked/>
    <w:uiPriority w:val="99"/>
    <w:rPr>
      <w:rFonts w:ascii="Cambria" w:hAnsi="Cambria" w:eastAsia="宋体" w:cs="Times New Roman"/>
      <w:b/>
      <w:bCs/>
      <w:sz w:val="32"/>
      <w:szCs w:val="32"/>
    </w:rPr>
  </w:style>
  <w:style w:type="character" w:customStyle="1" w:styleId="12">
    <w:name w:val="标题 3 Char"/>
    <w:basedOn w:val="9"/>
    <w:link w:val="4"/>
    <w:semiHidden/>
    <w:qFormat/>
    <w:locked/>
    <w:uiPriority w:val="99"/>
    <w:rPr>
      <w:rFonts w:ascii="Calibri" w:hAnsi="Calibri" w:cs="Times New Roman"/>
      <w:b/>
      <w:bCs/>
      <w:sz w:val="32"/>
      <w:szCs w:val="32"/>
    </w:rPr>
  </w:style>
  <w:style w:type="character" w:customStyle="1" w:styleId="13">
    <w:name w:val="页脚 Char"/>
    <w:basedOn w:val="9"/>
    <w:link w:val="5"/>
    <w:semiHidden/>
    <w:qFormat/>
    <w:locked/>
    <w:uiPriority w:val="99"/>
    <w:rPr>
      <w:rFonts w:ascii="Calibri" w:hAnsi="Calibri" w:cs="Times New Roman"/>
      <w:sz w:val="18"/>
      <w:szCs w:val="18"/>
    </w:rPr>
  </w:style>
  <w:style w:type="character" w:customStyle="1" w:styleId="14">
    <w:name w:val="页眉 Char"/>
    <w:basedOn w:val="9"/>
    <w:link w:val="6"/>
    <w:semiHidden/>
    <w:qFormat/>
    <w:locked/>
    <w:uiPriority w:val="99"/>
    <w:rPr>
      <w:rFonts w:ascii="Calibri" w:hAnsi="Calibri" w:cs="Times New Roman"/>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84367-7DB4-4658-92B8-03548DDE13C3}">
  <ds:schemaRefs/>
</ds:datastoreItem>
</file>

<file path=docProps/app.xml><?xml version="1.0" encoding="utf-8"?>
<Properties xmlns="http://schemas.openxmlformats.org/officeDocument/2006/extended-properties" xmlns:vt="http://schemas.openxmlformats.org/officeDocument/2006/docPropsVTypes">
  <Template>Normal</Template>
  <Pages>19</Pages>
  <Words>1437</Words>
  <Characters>8195</Characters>
  <Lines>68</Lines>
  <Paragraphs>19</Paragraphs>
  <TotalTime>2</TotalTime>
  <ScaleCrop>false</ScaleCrop>
  <LinksUpToDate>false</LinksUpToDate>
  <CharactersWithSpaces>9613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2021-06-28T08:35:00Z</dcterms:created>
  <dc:creator>Administrator</dc:creator>
  <cp:lastModifiedBy>Administrator</cp:lastModifiedBy>
  <cp:lastPrinted>2020-08-25T03:27:00Z</cp:lastPrinted>
  <dcterms:modified xsi:type="dcterms:W3CDTF">2021-12-08T07:10:33Z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A6E37ED5829E446BA4227EFA7D1B26DA</vt:lpwstr>
  </property>
</Properties>
</file>