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51D7" w:rsidRDefault="006651D7">
      <w:pPr>
        <w:jc w:val="center"/>
        <w:rPr>
          <w:sz w:val="84"/>
          <w:szCs w:val="84"/>
        </w:rPr>
      </w:pPr>
    </w:p>
    <w:p w:rsidR="006651D7" w:rsidRDefault="006651D7">
      <w:pPr>
        <w:jc w:val="center"/>
        <w:rPr>
          <w:sz w:val="84"/>
          <w:szCs w:val="84"/>
        </w:rPr>
      </w:pPr>
    </w:p>
    <w:p w:rsidR="006651D7" w:rsidRDefault="006651D7">
      <w:pPr>
        <w:jc w:val="center"/>
        <w:rPr>
          <w:sz w:val="84"/>
          <w:szCs w:val="84"/>
        </w:rPr>
      </w:pPr>
    </w:p>
    <w:p w:rsidR="006651D7" w:rsidRDefault="00D94D84">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6651D7" w:rsidRDefault="00D94D84">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长春市双阳区水利局部门决算</w:t>
      </w:r>
    </w:p>
    <w:p w:rsidR="006651D7" w:rsidRDefault="006651D7">
      <w:pPr>
        <w:jc w:val="center"/>
        <w:rPr>
          <w:rFonts w:ascii="Arial" w:eastAsia="方正小标宋简体" w:hAnsi="Arial" w:cs="Arial"/>
          <w:sz w:val="84"/>
          <w:szCs w:val="84"/>
        </w:rPr>
      </w:pPr>
    </w:p>
    <w:p w:rsidR="006651D7" w:rsidRDefault="006651D7">
      <w:pPr>
        <w:jc w:val="center"/>
        <w:rPr>
          <w:rFonts w:ascii="Arial" w:eastAsia="方正小标宋简体" w:hAnsi="Arial" w:cs="Arial"/>
          <w:sz w:val="84"/>
          <w:szCs w:val="84"/>
        </w:rPr>
      </w:pPr>
    </w:p>
    <w:p w:rsidR="006651D7" w:rsidRDefault="006651D7">
      <w:pPr>
        <w:jc w:val="center"/>
        <w:rPr>
          <w:rFonts w:ascii="Arial" w:eastAsia="方正小标宋简体" w:hAnsi="Arial" w:cs="Arial"/>
          <w:sz w:val="84"/>
          <w:szCs w:val="84"/>
        </w:rPr>
      </w:pPr>
    </w:p>
    <w:p w:rsidR="006651D7" w:rsidRDefault="006651D7">
      <w:pPr>
        <w:jc w:val="center"/>
        <w:rPr>
          <w:rFonts w:ascii="Arial" w:eastAsia="方正小标宋简体" w:hAnsi="Arial" w:cs="Arial"/>
          <w:sz w:val="84"/>
          <w:szCs w:val="84"/>
        </w:rPr>
      </w:pPr>
    </w:p>
    <w:p w:rsidR="006651D7" w:rsidRDefault="00D94D84">
      <w:pPr>
        <w:jc w:val="center"/>
        <w:rPr>
          <w:rFonts w:ascii="Arial" w:eastAsia="方正小标宋简体" w:hAnsi="Arial" w:cs="Arial"/>
          <w:sz w:val="84"/>
          <w:szCs w:val="8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6651D7" w:rsidRDefault="006651D7">
      <w:pPr>
        <w:jc w:val="center"/>
        <w:rPr>
          <w:rFonts w:ascii="Arial" w:eastAsia="方正小标宋简体" w:hAnsi="Arial" w:cs="Arial"/>
          <w:sz w:val="84"/>
          <w:szCs w:val="84"/>
        </w:rPr>
      </w:pPr>
    </w:p>
    <w:p w:rsidR="006651D7" w:rsidRDefault="006651D7">
      <w:pPr>
        <w:jc w:val="center"/>
        <w:rPr>
          <w:rFonts w:ascii="Arial" w:eastAsia="方正小标宋简体" w:hAnsi="Arial" w:cs="Arial"/>
          <w:sz w:val="84"/>
          <w:szCs w:val="84"/>
        </w:rPr>
      </w:pPr>
    </w:p>
    <w:p w:rsidR="006651D7" w:rsidRDefault="00D94D84">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6651D7" w:rsidRDefault="006651D7">
      <w:pPr>
        <w:spacing w:line="520" w:lineRule="exact"/>
        <w:jc w:val="center"/>
        <w:rPr>
          <w:rFonts w:ascii="方正小标宋简体" w:eastAsia="方正小标宋简体" w:hAnsi="方正小标宋简体"/>
          <w:sz w:val="44"/>
        </w:rPr>
      </w:pPr>
    </w:p>
    <w:p w:rsidR="006651D7" w:rsidRDefault="00D94D84">
      <w:pPr>
        <w:spacing w:line="500" w:lineRule="exact"/>
        <w:rPr>
          <w:rFonts w:ascii="黑体" w:eastAsia="黑体" w:hAnsi="黑体"/>
          <w:sz w:val="32"/>
        </w:rPr>
      </w:pPr>
      <w:r>
        <w:rPr>
          <w:rFonts w:ascii="黑体" w:eastAsia="黑体" w:hAnsi="黑体" w:hint="eastAsia"/>
          <w:sz w:val="32"/>
        </w:rPr>
        <w:t>第一部分  部门概况</w:t>
      </w:r>
    </w:p>
    <w:p w:rsidR="006651D7" w:rsidRDefault="00D94D84">
      <w:pPr>
        <w:spacing w:line="500" w:lineRule="exact"/>
        <w:rPr>
          <w:rFonts w:ascii="仿宋" w:eastAsia="仿宋" w:hAnsi="仿宋"/>
          <w:sz w:val="32"/>
        </w:rPr>
      </w:pPr>
      <w:r>
        <w:rPr>
          <w:rFonts w:ascii="仿宋" w:eastAsia="仿宋" w:hAnsi="仿宋" w:hint="eastAsia"/>
          <w:sz w:val="32"/>
        </w:rPr>
        <w:t>一、部门职责</w:t>
      </w:r>
    </w:p>
    <w:p w:rsidR="006651D7" w:rsidRDefault="00D94D84">
      <w:pPr>
        <w:spacing w:line="500" w:lineRule="exact"/>
        <w:rPr>
          <w:rFonts w:ascii="仿宋" w:eastAsia="仿宋" w:hAnsi="仿宋"/>
          <w:sz w:val="32"/>
        </w:rPr>
      </w:pPr>
      <w:r>
        <w:rPr>
          <w:rFonts w:ascii="仿宋" w:eastAsia="仿宋" w:hAnsi="仿宋" w:hint="eastAsia"/>
          <w:sz w:val="32"/>
        </w:rPr>
        <w:t>二、机构设置及部门决算单位构成</w:t>
      </w:r>
    </w:p>
    <w:p w:rsidR="006651D7" w:rsidRDefault="00D94D84">
      <w:pPr>
        <w:spacing w:line="500" w:lineRule="exact"/>
        <w:rPr>
          <w:rFonts w:ascii="黑体" w:eastAsia="黑体" w:hAnsi="黑体"/>
          <w:sz w:val="32"/>
        </w:rPr>
      </w:pPr>
      <w:r>
        <w:rPr>
          <w:rFonts w:ascii="黑体" w:eastAsia="黑体" w:hAnsi="黑体" w:hint="eastAsia"/>
          <w:sz w:val="32"/>
        </w:rPr>
        <w:t xml:space="preserve">第二部分 </w:t>
      </w:r>
      <w:r>
        <w:rPr>
          <w:rFonts w:ascii="宋体" w:hAnsi="宋体" w:hint="eastAsia"/>
          <w:sz w:val="32"/>
        </w:rPr>
        <w:t>2020</w:t>
      </w:r>
      <w:r>
        <w:rPr>
          <w:rFonts w:ascii="黑体" w:eastAsia="黑体" w:hAnsi="黑体" w:hint="eastAsia"/>
          <w:sz w:val="32"/>
        </w:rPr>
        <w:t>年度部门决算表</w:t>
      </w:r>
    </w:p>
    <w:p w:rsidR="006651D7" w:rsidRDefault="00D94D84">
      <w:pPr>
        <w:spacing w:line="500" w:lineRule="exact"/>
        <w:rPr>
          <w:rFonts w:ascii="仿宋" w:eastAsia="仿宋" w:hAnsi="仿宋"/>
          <w:sz w:val="32"/>
        </w:rPr>
      </w:pPr>
      <w:r>
        <w:rPr>
          <w:rFonts w:ascii="仿宋" w:eastAsia="仿宋" w:hAnsi="仿宋" w:hint="eastAsia"/>
          <w:sz w:val="32"/>
        </w:rPr>
        <w:t>一、收入支出决算总表</w:t>
      </w:r>
    </w:p>
    <w:p w:rsidR="006651D7" w:rsidRDefault="00D94D84">
      <w:pPr>
        <w:spacing w:line="500" w:lineRule="exact"/>
        <w:rPr>
          <w:rFonts w:ascii="仿宋" w:eastAsia="仿宋" w:hAnsi="仿宋"/>
          <w:sz w:val="32"/>
        </w:rPr>
      </w:pPr>
      <w:r>
        <w:rPr>
          <w:rFonts w:ascii="仿宋" w:eastAsia="仿宋" w:hAnsi="仿宋" w:hint="eastAsia"/>
          <w:sz w:val="32"/>
        </w:rPr>
        <w:t>二、收入决算表</w:t>
      </w:r>
    </w:p>
    <w:p w:rsidR="006651D7" w:rsidRDefault="00D94D84">
      <w:pPr>
        <w:spacing w:line="500" w:lineRule="exact"/>
        <w:rPr>
          <w:rFonts w:ascii="仿宋" w:eastAsia="仿宋" w:hAnsi="仿宋"/>
          <w:sz w:val="32"/>
        </w:rPr>
      </w:pPr>
      <w:r>
        <w:rPr>
          <w:rFonts w:ascii="仿宋" w:eastAsia="仿宋" w:hAnsi="仿宋" w:hint="eastAsia"/>
          <w:sz w:val="32"/>
        </w:rPr>
        <w:t>三、支出决算表</w:t>
      </w:r>
    </w:p>
    <w:p w:rsidR="006651D7" w:rsidRDefault="00D94D84">
      <w:pPr>
        <w:spacing w:line="500" w:lineRule="exact"/>
        <w:rPr>
          <w:rFonts w:ascii="仿宋" w:eastAsia="仿宋" w:hAnsi="仿宋"/>
          <w:sz w:val="32"/>
        </w:rPr>
      </w:pPr>
      <w:r>
        <w:rPr>
          <w:rFonts w:ascii="仿宋" w:eastAsia="仿宋" w:hAnsi="仿宋" w:hint="eastAsia"/>
          <w:sz w:val="32"/>
        </w:rPr>
        <w:t>四、财政拨款收入支出决算总表</w:t>
      </w:r>
    </w:p>
    <w:p w:rsidR="006651D7" w:rsidRDefault="00D94D84">
      <w:pPr>
        <w:spacing w:line="500" w:lineRule="exact"/>
        <w:rPr>
          <w:rFonts w:ascii="仿宋" w:eastAsia="仿宋" w:hAnsi="仿宋"/>
          <w:sz w:val="32"/>
        </w:rPr>
      </w:pPr>
      <w:r>
        <w:rPr>
          <w:rFonts w:ascii="仿宋" w:eastAsia="仿宋" w:hAnsi="仿宋" w:hint="eastAsia"/>
          <w:sz w:val="32"/>
        </w:rPr>
        <w:t>五、一般公共预算财政拨款支出决算表</w:t>
      </w:r>
    </w:p>
    <w:p w:rsidR="006651D7" w:rsidRDefault="00D94D84">
      <w:pPr>
        <w:spacing w:line="500" w:lineRule="exact"/>
        <w:rPr>
          <w:rFonts w:ascii="仿宋" w:eastAsia="仿宋" w:hAnsi="仿宋"/>
          <w:sz w:val="32"/>
        </w:rPr>
      </w:pPr>
      <w:r>
        <w:rPr>
          <w:rFonts w:ascii="仿宋" w:eastAsia="仿宋" w:hAnsi="仿宋" w:hint="eastAsia"/>
          <w:sz w:val="32"/>
        </w:rPr>
        <w:t>六、一般公共预算财政拨款基本支出决算表</w:t>
      </w:r>
    </w:p>
    <w:p w:rsidR="006651D7" w:rsidRDefault="00D94D84">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6651D7" w:rsidRDefault="00D94D84">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6651D7" w:rsidRDefault="00D94D84">
      <w:pPr>
        <w:spacing w:line="500" w:lineRule="exact"/>
        <w:rPr>
          <w:rFonts w:ascii="仿宋" w:eastAsia="仿宋" w:hAnsi="仿宋"/>
          <w:sz w:val="32"/>
        </w:rPr>
      </w:pPr>
      <w:r>
        <w:rPr>
          <w:rFonts w:ascii="仿宋" w:eastAsia="仿宋" w:hAnsi="仿宋" w:hint="eastAsia"/>
          <w:sz w:val="32"/>
        </w:rPr>
        <w:t>九、部门预算项目支出绩效自评表</w:t>
      </w:r>
    </w:p>
    <w:p w:rsidR="006651D7" w:rsidRDefault="00D94D84">
      <w:pPr>
        <w:spacing w:line="500" w:lineRule="exact"/>
        <w:rPr>
          <w:rFonts w:ascii="黑体" w:eastAsia="黑体" w:hAnsi="黑体"/>
          <w:sz w:val="32"/>
        </w:rPr>
      </w:pPr>
      <w:r>
        <w:rPr>
          <w:rFonts w:ascii="黑体" w:eastAsia="黑体" w:hAnsi="黑体" w:hint="eastAsia"/>
          <w:sz w:val="32"/>
        </w:rPr>
        <w:t xml:space="preserve">第三部分  </w:t>
      </w:r>
      <w:r>
        <w:rPr>
          <w:rFonts w:ascii="宋体" w:hAnsi="宋体" w:hint="eastAsia"/>
          <w:sz w:val="32"/>
        </w:rPr>
        <w:t>2020</w:t>
      </w:r>
      <w:r>
        <w:rPr>
          <w:rFonts w:ascii="黑体" w:eastAsia="黑体" w:hAnsi="黑体" w:hint="eastAsia"/>
          <w:sz w:val="32"/>
        </w:rPr>
        <w:t>年度部门决算情况说明</w:t>
      </w:r>
    </w:p>
    <w:p w:rsidR="006651D7" w:rsidRDefault="00D94D84">
      <w:pPr>
        <w:spacing w:line="500" w:lineRule="exact"/>
        <w:rPr>
          <w:rFonts w:ascii="仿宋" w:eastAsia="仿宋" w:hAnsi="仿宋"/>
          <w:sz w:val="32"/>
        </w:rPr>
      </w:pPr>
      <w:r>
        <w:rPr>
          <w:rFonts w:ascii="仿宋" w:eastAsia="仿宋" w:hAnsi="仿宋" w:hint="eastAsia"/>
          <w:sz w:val="32"/>
        </w:rPr>
        <w:t>一、收入支出决算总体情况说明</w:t>
      </w:r>
    </w:p>
    <w:p w:rsidR="006651D7" w:rsidRDefault="00D94D84">
      <w:pPr>
        <w:spacing w:line="500" w:lineRule="exact"/>
        <w:rPr>
          <w:rFonts w:ascii="仿宋" w:eastAsia="仿宋" w:hAnsi="仿宋"/>
          <w:sz w:val="32"/>
        </w:rPr>
      </w:pPr>
      <w:r>
        <w:rPr>
          <w:rFonts w:ascii="仿宋" w:eastAsia="仿宋" w:hAnsi="仿宋" w:hint="eastAsia"/>
          <w:sz w:val="32"/>
        </w:rPr>
        <w:t>二、收入决算情况说明</w:t>
      </w:r>
    </w:p>
    <w:p w:rsidR="006651D7" w:rsidRDefault="00D94D84">
      <w:pPr>
        <w:spacing w:line="500" w:lineRule="exact"/>
        <w:rPr>
          <w:rFonts w:ascii="仿宋" w:eastAsia="仿宋" w:hAnsi="仿宋"/>
          <w:sz w:val="32"/>
        </w:rPr>
      </w:pPr>
      <w:r>
        <w:rPr>
          <w:rFonts w:ascii="仿宋" w:eastAsia="仿宋" w:hAnsi="仿宋" w:hint="eastAsia"/>
          <w:sz w:val="32"/>
        </w:rPr>
        <w:t>三、支出决算情况说明</w:t>
      </w:r>
    </w:p>
    <w:p w:rsidR="006651D7" w:rsidRDefault="00D94D84">
      <w:pPr>
        <w:spacing w:line="500" w:lineRule="exact"/>
        <w:rPr>
          <w:rFonts w:ascii="仿宋" w:eastAsia="仿宋" w:hAnsi="仿宋"/>
          <w:sz w:val="32"/>
        </w:rPr>
      </w:pPr>
      <w:r>
        <w:rPr>
          <w:rFonts w:ascii="仿宋" w:eastAsia="仿宋" w:hAnsi="仿宋" w:hint="eastAsia"/>
          <w:sz w:val="32"/>
        </w:rPr>
        <w:t>四、财政拨款收入支出决算总体情况说明</w:t>
      </w:r>
    </w:p>
    <w:p w:rsidR="006651D7" w:rsidRDefault="00D94D84">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6651D7" w:rsidRDefault="00D94D84">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6651D7" w:rsidRDefault="00D94D84">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6651D7" w:rsidRDefault="00D94D84">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6651D7" w:rsidRDefault="00D94D84">
      <w:pPr>
        <w:spacing w:line="500" w:lineRule="exact"/>
        <w:rPr>
          <w:rFonts w:ascii="仿宋" w:eastAsia="仿宋" w:hAnsi="仿宋"/>
          <w:sz w:val="32"/>
        </w:rPr>
      </w:pPr>
      <w:r>
        <w:rPr>
          <w:rFonts w:ascii="仿宋" w:eastAsia="仿宋" w:hAnsi="仿宋" w:hint="eastAsia"/>
          <w:sz w:val="32"/>
        </w:rPr>
        <w:t>九、预算绩效管理情况说明</w:t>
      </w:r>
    </w:p>
    <w:p w:rsidR="006651D7" w:rsidRDefault="00D94D84">
      <w:pPr>
        <w:spacing w:line="500" w:lineRule="exact"/>
        <w:rPr>
          <w:rFonts w:ascii="仿宋" w:eastAsia="仿宋" w:hAnsi="仿宋"/>
          <w:sz w:val="32"/>
        </w:rPr>
      </w:pPr>
      <w:r>
        <w:rPr>
          <w:rFonts w:ascii="仿宋" w:eastAsia="仿宋" w:hAnsi="仿宋" w:hint="eastAsia"/>
          <w:sz w:val="32"/>
        </w:rPr>
        <w:t>十、其他重要事项情况说明</w:t>
      </w:r>
    </w:p>
    <w:p w:rsidR="006651D7" w:rsidRDefault="00D94D84">
      <w:pPr>
        <w:spacing w:line="500" w:lineRule="exact"/>
        <w:rPr>
          <w:rFonts w:ascii="黑体" w:eastAsia="黑体" w:hAnsi="黑体"/>
          <w:sz w:val="32"/>
          <w:szCs w:val="32"/>
        </w:rPr>
      </w:pPr>
      <w:r>
        <w:rPr>
          <w:rFonts w:ascii="黑体" w:eastAsia="黑体" w:hAnsi="黑体" w:hint="eastAsia"/>
          <w:sz w:val="32"/>
        </w:rPr>
        <w:t>第四部分  名词解释</w:t>
      </w:r>
    </w:p>
    <w:p w:rsidR="006651D7" w:rsidRDefault="00D94D84">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  部门概况</w:t>
      </w:r>
    </w:p>
    <w:p w:rsidR="006651D7" w:rsidRDefault="006651D7">
      <w:pPr>
        <w:jc w:val="center"/>
        <w:rPr>
          <w:rFonts w:ascii="黑体" w:eastAsia="黑体" w:hAnsi="黑体"/>
          <w:sz w:val="32"/>
        </w:rPr>
      </w:pPr>
    </w:p>
    <w:p w:rsidR="006651D7" w:rsidRDefault="00D94D84">
      <w:pPr>
        <w:ind w:firstLineChars="200" w:firstLine="640"/>
        <w:outlineLvl w:val="2"/>
        <w:rPr>
          <w:rFonts w:ascii="黑体" w:eastAsia="黑体" w:hAnsi="黑体"/>
          <w:sz w:val="32"/>
        </w:rPr>
      </w:pPr>
      <w:r>
        <w:rPr>
          <w:rFonts w:ascii="黑体" w:eastAsia="黑体" w:hAnsi="黑体" w:hint="eastAsia"/>
          <w:sz w:val="32"/>
        </w:rPr>
        <w:t>一、部门职能</w:t>
      </w:r>
    </w:p>
    <w:p w:rsidR="006651D7" w:rsidRDefault="00D94D84">
      <w:pPr>
        <w:spacing w:line="460" w:lineRule="exact"/>
        <w:ind w:firstLineChars="200" w:firstLine="640"/>
        <w:jc w:val="left"/>
        <w:outlineLvl w:val="2"/>
        <w:rPr>
          <w:rFonts w:ascii="仿宋_GB2312" w:eastAsia="仿宋_GB2312" w:hAnsi="仿宋_GB2312" w:cs="Arial"/>
          <w:kern w:val="0"/>
          <w:sz w:val="32"/>
          <w:szCs w:val="32"/>
        </w:rPr>
      </w:pPr>
      <w:r>
        <w:rPr>
          <w:rFonts w:ascii="仿宋_GB2312" w:eastAsia="仿宋_GB2312" w:hAnsi="仿宋_GB2312" w:cs="Arial"/>
          <w:kern w:val="0"/>
          <w:sz w:val="32"/>
          <w:szCs w:val="32"/>
        </w:rPr>
        <w:t>（一）宣传、贯彻、落实国家、省、市发展水利基础产业的方针、政策，组织制定全区水利发展规划、水行业发展方向和目标。实施国家《水法》、《防洪法》、《水土保持法》、《水库大坝安全条例》、《防汛条例》和各项水行政法规，并对《水法》等法律的执行情况实施检查监督。</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（二）负责中小型水利工程的开发建设，安排审查基建项目，并进行质量管理。负责水利工程大项目规划、计划和申报工作。</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（三）组织编制全区水土保持发展规划和年度建设计划,管理水土保持工作。负责水土保持小流域治理工作。</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（四）负责实施取水许可制度，开展水资源调查评价，组织制定各乡镇（街道）和重点项目用水的长期供水计划，制定跨流域、跨乡镇（街道）灌区水量分配方案，对全区水资源进行综合平衡，统一管理和使用。</w:t>
      </w:r>
      <w:r>
        <w:rPr>
          <w:rFonts w:ascii="仿宋_GB2312" w:eastAsia="仿宋_GB2312" w:hAnsi="仿宋_GB2312" w:cs="Arial" w:hint="eastAsia"/>
          <w:kern w:val="0"/>
          <w:sz w:val="32"/>
          <w:szCs w:val="32"/>
        </w:rPr>
        <w:t>负责水资源费、一次性地下水资源补偿费的征收。</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（五）</w:t>
      </w:r>
      <w:r>
        <w:rPr>
          <w:rFonts w:ascii="仿宋_GB2312" w:eastAsia="仿宋_GB2312" w:hAnsi="仿宋_GB2312" w:cs="Arial" w:hint="eastAsia"/>
          <w:kern w:val="0"/>
          <w:sz w:val="32"/>
          <w:szCs w:val="32"/>
        </w:rPr>
        <w:t>负责落实综合防灾减灾规划相关要求，组织编制洪水干旱灾害防治规划和防护标准并指导实施，承担水情旱情监测预警工作，组织编制重要河湖和重要水工程的防御洪水抗御旱灾调度及应急抢险的技术支撑工作，承担台风防御期间重要水工程调度，指导、监督河道采砂管理工作，负责河道采砂管理费的征收。</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（六）负责</w:t>
      </w:r>
      <w:r>
        <w:rPr>
          <w:rFonts w:ascii="仿宋_GB2312" w:eastAsia="仿宋_GB2312" w:hAnsi="仿宋_GB2312" w:cs="Arial" w:hint="eastAsia"/>
          <w:kern w:val="0"/>
          <w:sz w:val="32"/>
          <w:szCs w:val="32"/>
        </w:rPr>
        <w:t>组织指导农村水利工作，组织开展大中型灌排工程建设与改造，指导农村饮水安全、节水灌溉等工程建设与管理工作。</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lastRenderedPageBreak/>
        <w:t>（七）负责全区</w:t>
      </w:r>
      <w:r>
        <w:rPr>
          <w:rFonts w:ascii="仿宋_GB2312" w:eastAsia="仿宋_GB2312" w:hAnsi="仿宋_GB2312" w:cs="Arial" w:hint="eastAsia"/>
          <w:kern w:val="0"/>
          <w:sz w:val="32"/>
          <w:szCs w:val="32"/>
        </w:rPr>
        <w:t>重要</w:t>
      </w:r>
      <w:r>
        <w:rPr>
          <w:rFonts w:ascii="仿宋_GB2312" w:eastAsia="仿宋_GB2312" w:hAnsi="仿宋_GB2312" w:cs="Arial"/>
          <w:kern w:val="0"/>
          <w:sz w:val="32"/>
          <w:szCs w:val="32"/>
        </w:rPr>
        <w:t>河流水域的综合治理与开发，管理水库、涝区、泵站、涵闸等各种水利工程。</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（八）对全区水利工程规划设计、勘测施工、质量监督、渔业生产、综合经营、水利治安、财务会计、科技成果的引进和推广及应用等实行行业统一管理。</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kern w:val="0"/>
          <w:sz w:val="32"/>
          <w:szCs w:val="32"/>
        </w:rPr>
        <w:t>（九）</w:t>
      </w:r>
      <w:r>
        <w:rPr>
          <w:rFonts w:ascii="仿宋_GB2312" w:eastAsia="仿宋_GB2312" w:hAnsi="仿宋_GB2312" w:cs="Arial" w:hint="eastAsia"/>
          <w:kern w:val="0"/>
          <w:sz w:val="32"/>
          <w:szCs w:val="32"/>
        </w:rPr>
        <w:t>贯彻落实区委、区政府关于全面推行河长制湖长制的方针政策和策略部署，负责调度河督导全区推行河长制湖长制工作情况。</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hint="eastAsia"/>
          <w:kern w:val="0"/>
          <w:sz w:val="32"/>
          <w:szCs w:val="32"/>
        </w:rPr>
        <w:t>（十）承担水利行业领域的安全生产管理职责，指导督促企事业单位加强安全管理，依照有关法律、法规的规定履行安全生产监督管理职责，开展建管执法工作。</w:t>
      </w:r>
    </w:p>
    <w:p w:rsidR="006651D7" w:rsidRDefault="00D94D84">
      <w:pPr>
        <w:widowControl/>
        <w:shd w:val="clear" w:color="auto" w:fill="FFFFFF"/>
        <w:spacing w:line="460" w:lineRule="exact"/>
        <w:ind w:firstLine="480"/>
        <w:jc w:val="left"/>
        <w:rPr>
          <w:rFonts w:ascii="仿宋_GB2312" w:eastAsia="仿宋_GB2312" w:hAnsi="仿宋_GB2312" w:cs="Arial"/>
          <w:kern w:val="0"/>
          <w:sz w:val="32"/>
          <w:szCs w:val="32"/>
        </w:rPr>
      </w:pPr>
      <w:r>
        <w:rPr>
          <w:rFonts w:ascii="仿宋_GB2312" w:eastAsia="仿宋_GB2312" w:hAnsi="仿宋_GB2312" w:cs="Arial" w:hint="eastAsia"/>
          <w:kern w:val="0"/>
          <w:sz w:val="32"/>
          <w:szCs w:val="32"/>
        </w:rPr>
        <w:t>（十一）完成区委、区政府交办的其他工作。</w:t>
      </w:r>
    </w:p>
    <w:p w:rsidR="006651D7" w:rsidRDefault="006651D7">
      <w:pPr>
        <w:ind w:firstLineChars="200" w:firstLine="640"/>
        <w:outlineLvl w:val="2"/>
        <w:rPr>
          <w:rFonts w:ascii="黑体" w:eastAsia="黑体" w:hAnsi="黑体"/>
          <w:sz w:val="32"/>
        </w:rPr>
      </w:pPr>
    </w:p>
    <w:p w:rsidR="006651D7" w:rsidRDefault="00D94D84">
      <w:pPr>
        <w:ind w:firstLineChars="200" w:firstLine="640"/>
        <w:rPr>
          <w:rFonts w:ascii="黑体" w:eastAsia="黑体" w:hAnsi="黑体"/>
          <w:sz w:val="32"/>
        </w:rPr>
      </w:pPr>
      <w:r>
        <w:rPr>
          <w:rFonts w:ascii="黑体" w:eastAsia="黑体" w:hAnsi="黑体" w:hint="eastAsia"/>
          <w:sz w:val="32"/>
        </w:rPr>
        <w:t>二、机构设置及部门决算构成</w:t>
      </w:r>
    </w:p>
    <w:p w:rsidR="006651D7" w:rsidRDefault="00D94D84">
      <w:pPr>
        <w:pStyle w:val="a5"/>
        <w:shd w:val="clear" w:color="auto" w:fill="FFFFFF"/>
        <w:spacing w:before="0" w:beforeAutospacing="0" w:after="0" w:afterAutospacing="0" w:line="420" w:lineRule="atLeast"/>
        <w:rPr>
          <w:rFonts w:ascii="仿宋_GB2312" w:eastAsia="仿宋_GB2312" w:hAnsi="仿宋_GB2312" w:cs="Arial"/>
          <w:sz w:val="32"/>
          <w:szCs w:val="32"/>
        </w:rPr>
      </w:pPr>
      <w:r>
        <w:rPr>
          <w:rFonts w:ascii="仿宋_GB2312" w:eastAsia="仿宋_GB2312" w:hAnsi="方正小标宋简体" w:hint="eastAsia"/>
          <w:sz w:val="32"/>
          <w:szCs w:val="32"/>
        </w:rPr>
        <w:t xml:space="preserve">    根据上述职能，长春市双阳区水利局内设4个机构，分别为：办公室（行政审批办公室）、水利</w:t>
      </w:r>
      <w:r>
        <w:rPr>
          <w:rFonts w:ascii="仿宋_GB2312" w:eastAsia="仿宋_GB2312" w:hAnsi="仿宋_GB2312" w:hint="eastAsia"/>
          <w:sz w:val="32"/>
        </w:rPr>
        <w:t>工程</w:t>
      </w:r>
      <w:r>
        <w:rPr>
          <w:rFonts w:ascii="仿宋_GB2312" w:eastAsia="仿宋_GB2312" w:hAnsi="仿宋_GB2312" w:cs="Arial"/>
          <w:sz w:val="32"/>
          <w:szCs w:val="32"/>
        </w:rPr>
        <w:t>建设管理科</w:t>
      </w:r>
      <w:r>
        <w:rPr>
          <w:rFonts w:ascii="仿宋_GB2312" w:eastAsia="仿宋_GB2312" w:hAnsi="仿宋_GB2312" w:cs="Arial" w:hint="eastAsia"/>
          <w:sz w:val="32"/>
          <w:szCs w:val="32"/>
        </w:rPr>
        <w:t>、水利工程运行管理</w:t>
      </w:r>
      <w:r>
        <w:rPr>
          <w:rFonts w:ascii="仿宋_GB2312" w:eastAsia="仿宋_GB2312" w:hAnsi="仿宋_GB2312" w:cs="Arial"/>
          <w:sz w:val="32"/>
          <w:szCs w:val="32"/>
        </w:rPr>
        <w:t>科</w:t>
      </w:r>
      <w:r>
        <w:rPr>
          <w:rFonts w:ascii="仿宋_GB2312" w:eastAsia="仿宋_GB2312" w:hAnsi="仿宋_GB2312" w:hint="eastAsia"/>
          <w:sz w:val="32"/>
        </w:rPr>
        <w:t>、计划财务审计科.</w:t>
      </w:r>
    </w:p>
    <w:p w:rsidR="006651D7" w:rsidRDefault="00D94D84">
      <w:pPr>
        <w:spacing w:line="60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纳入长春市双阳区水利局2020年部门决算编制范围的单位包括：</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1、长春市双阳区水利局</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2、长春市双阳区双阳水库管理中心；</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3、长春市双阳区黑顶子水库管理中心；</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4、长春市双阳区水土保持工作站</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5、长春市双阳区河道堤防管理站</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6、长春市双阳区城市防洪工程管理处</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lastRenderedPageBreak/>
        <w:t>7、长春市双阳区水利勘测设计中</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8、长春市双阳区农村水利管理总站</w:t>
      </w:r>
    </w:p>
    <w:p w:rsidR="006651D7" w:rsidRDefault="00D94D84">
      <w:pPr>
        <w:spacing w:line="600" w:lineRule="exact"/>
        <w:ind w:left="315" w:firstLineChars="100" w:firstLine="320"/>
        <w:rPr>
          <w:rFonts w:ascii="仿宋" w:eastAsia="仿宋" w:hAnsi="仿宋"/>
          <w:sz w:val="32"/>
          <w:szCs w:val="32"/>
        </w:rPr>
      </w:pPr>
      <w:r>
        <w:rPr>
          <w:rFonts w:ascii="仿宋" w:eastAsia="仿宋" w:hAnsi="仿宋" w:hint="eastAsia"/>
          <w:sz w:val="32"/>
          <w:szCs w:val="32"/>
        </w:rPr>
        <w:t>9、长春市双阳区水政水资源管理中心</w:t>
      </w:r>
    </w:p>
    <w:p w:rsidR="006651D7" w:rsidRDefault="006651D7">
      <w:pPr>
        <w:outlineLvl w:val="1"/>
        <w:rPr>
          <w:rFonts w:ascii="方正小标宋简体" w:eastAsia="方正小标宋简体" w:hAnsi="方正小标宋简体"/>
          <w:sz w:val="44"/>
        </w:rPr>
      </w:pPr>
    </w:p>
    <w:p w:rsidR="006651D7" w:rsidRDefault="00D94D84">
      <w:pPr>
        <w:ind w:firstLineChars="200" w:firstLine="640"/>
        <w:rPr>
          <w:rFonts w:ascii="仿宋" w:eastAsia="仿宋" w:hAnsi="仿宋"/>
          <w:sz w:val="32"/>
        </w:rPr>
        <w:sectPr w:rsidR="006651D7">
          <w:pgSz w:w="11906" w:h="16838"/>
          <w:pgMar w:top="1440" w:right="1797" w:bottom="1440" w:left="1797" w:header="851" w:footer="992" w:gutter="0"/>
          <w:cols w:space="720"/>
          <w:docGrid w:type="lines" w:linePitch="312"/>
        </w:sectPr>
      </w:pPr>
      <w:r>
        <w:rPr>
          <w:rFonts w:ascii="仿宋" w:eastAsia="仿宋" w:hAnsi="仿宋" w:hint="eastAsia"/>
          <w:sz w:val="32"/>
        </w:rPr>
        <w:t>2020年末实有人员274人，其中：在职人员266人，离退休人员8人。</w:t>
      </w:r>
    </w:p>
    <w:p w:rsidR="006651D7" w:rsidRDefault="00D94D84">
      <w:pPr>
        <w:ind w:firstLineChars="400" w:firstLine="1760"/>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 2020年度部门决算表</w:t>
      </w:r>
    </w:p>
    <w:p w:rsidR="006651D7" w:rsidRDefault="00D94D84">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ayout w:type="fixed"/>
        <w:tblLook w:val="04A0"/>
      </w:tblPr>
      <w:tblGrid>
        <w:gridCol w:w="2662"/>
        <w:gridCol w:w="1800"/>
        <w:gridCol w:w="2644"/>
        <w:gridCol w:w="236"/>
        <w:gridCol w:w="1800"/>
      </w:tblGrid>
      <w:tr w:rsidR="006651D7">
        <w:trPr>
          <w:trHeight w:val="360"/>
        </w:trPr>
        <w:tc>
          <w:tcPr>
            <w:tcW w:w="9142" w:type="dxa"/>
            <w:gridSpan w:val="5"/>
            <w:tcBorders>
              <w:top w:val="nil"/>
              <w:left w:val="nil"/>
              <w:bottom w:val="nil"/>
              <w:right w:val="nil"/>
            </w:tcBorders>
            <w:shd w:val="clear" w:color="auto" w:fill="auto"/>
            <w:noWrap/>
            <w:vAlign w:val="center"/>
          </w:tcPr>
          <w:p w:rsidR="006651D7" w:rsidRDefault="00D94D84">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6651D7">
        <w:trPr>
          <w:trHeight w:val="317"/>
        </w:trPr>
        <w:tc>
          <w:tcPr>
            <w:tcW w:w="2662" w:type="dxa"/>
            <w:tcBorders>
              <w:top w:val="nil"/>
              <w:left w:val="nil"/>
              <w:bottom w:val="nil"/>
              <w:right w:val="nil"/>
            </w:tcBorders>
            <w:shd w:val="clear" w:color="auto" w:fill="FFFFFF"/>
            <w:noWrap/>
            <w:vAlign w:val="center"/>
          </w:tcPr>
          <w:p w:rsidR="006651D7" w:rsidRDefault="00D94D8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6651D7" w:rsidRDefault="00D94D8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公开01表</w:t>
            </w:r>
          </w:p>
        </w:tc>
      </w:tr>
      <w:tr w:rsidR="006651D7">
        <w:trPr>
          <w:trHeight w:val="293"/>
        </w:trPr>
        <w:tc>
          <w:tcPr>
            <w:tcW w:w="2662" w:type="dxa"/>
            <w:tcBorders>
              <w:top w:val="nil"/>
              <w:left w:val="nil"/>
              <w:bottom w:val="nil"/>
              <w:right w:val="nil"/>
            </w:tcBorders>
            <w:shd w:val="clear" w:color="auto" w:fill="FFFFFF"/>
            <w:noWrap/>
            <w:vAlign w:val="center"/>
          </w:tcPr>
          <w:p w:rsidR="006651D7" w:rsidRDefault="006651D7">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6651D7" w:rsidRDefault="00D94D84">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6651D7">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支出</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    目</w:t>
            </w:r>
          </w:p>
        </w:tc>
        <w:tc>
          <w:tcPr>
            <w:tcW w:w="1800" w:type="dxa"/>
            <w:tcBorders>
              <w:top w:val="nil"/>
              <w:left w:val="nil"/>
              <w:bottom w:val="single" w:sz="4" w:space="0" w:color="auto"/>
              <w:right w:val="single" w:sz="8"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决算数</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24340.6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hint="eastAsia"/>
                <w:szCs w:val="21"/>
              </w:rPr>
              <w:t>一、社会保障和就业支出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2825.56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节能环保支出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1726.88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Cs w:val="21"/>
              </w:rPr>
              <w:t>三、农林水支出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18799.63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交通运输支出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369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65.72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 w:val="18"/>
                <w:szCs w:val="18"/>
              </w:rPr>
              <w:t>五、灾害防治及应急管理支出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52.47　</w:t>
            </w:r>
          </w:p>
        </w:tc>
        <w:tc>
          <w:tcPr>
            <w:tcW w:w="28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 w:val="18"/>
                <w:szCs w:val="18"/>
              </w:rPr>
              <w:t>六、抗疫特别国债安排的支出</w:t>
            </w: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26.54</w:t>
            </w: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27310.89　</w:t>
            </w: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bCs/>
                <w:kern w:val="0"/>
                <w:sz w:val="20"/>
              </w:rPr>
            </w:pPr>
            <w:r>
              <w:rPr>
                <w:rFonts w:ascii="宋体" w:hAnsi="宋体" w:cs="宋体" w:hint="eastAsia"/>
                <w:kern w:val="0"/>
                <w:sz w:val="20"/>
              </w:rPr>
              <w:t>23241.07</w:t>
            </w:r>
            <w:r>
              <w:rPr>
                <w:rFonts w:ascii="宋体" w:hAnsi="宋体" w:cs="宋体" w:hint="eastAsia"/>
                <w:bCs/>
                <w:kern w:val="0"/>
                <w:sz w:val="20"/>
              </w:rPr>
              <w:t xml:space="preserve">　</w:t>
            </w:r>
          </w:p>
        </w:tc>
      </w:tr>
      <w:tr w:rsidR="006651D7">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jc w:val="left"/>
              <w:rPr>
                <w:rFonts w:ascii="宋体" w:hAnsi="宋体" w:cs="宋体"/>
                <w:sz w:val="22"/>
                <w:szCs w:val="22"/>
              </w:rPr>
            </w:pPr>
            <w:r>
              <w:rPr>
                <w:rFonts w:ascii="宋体" w:hAnsi="宋体" w:hint="eastAsia"/>
                <w:sz w:val="22"/>
                <w:szCs w:val="22"/>
              </w:rPr>
              <w:t xml:space="preserve">   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Cs w:val="21"/>
              </w:rPr>
            </w:pPr>
            <w:r>
              <w:rPr>
                <w:rFonts w:ascii="宋体" w:hAnsi="宋体" w:cs="宋体" w:hint="eastAsia"/>
                <w:kern w:val="0"/>
                <w:szCs w:val="21"/>
              </w:rPr>
              <w:t xml:space="preserve">   年初结转和结余</w:t>
            </w:r>
          </w:p>
        </w:tc>
        <w:tc>
          <w:tcPr>
            <w:tcW w:w="180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6787.32　</w:t>
            </w:r>
          </w:p>
        </w:tc>
        <w:tc>
          <w:tcPr>
            <w:tcW w:w="28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10855.16　</w:t>
            </w:r>
          </w:p>
        </w:tc>
      </w:tr>
      <w:tr w:rsidR="006651D7">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6651D7" w:rsidRDefault="00D94D84">
            <w:pPr>
              <w:widowControl/>
              <w:jc w:val="center"/>
              <w:rPr>
                <w:rFonts w:ascii="宋体" w:hAnsi="宋体" w:cs="宋体"/>
                <w:bCs/>
                <w:kern w:val="0"/>
                <w:sz w:val="22"/>
                <w:szCs w:val="22"/>
              </w:rPr>
            </w:pPr>
            <w:r>
              <w:rPr>
                <w:rFonts w:ascii="宋体" w:hAnsi="宋体" w:cs="宋体" w:hint="eastAsia"/>
                <w:bCs/>
                <w:kern w:val="0"/>
                <w:sz w:val="22"/>
                <w:szCs w:val="22"/>
              </w:rPr>
              <w:t xml:space="preserve">  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34098.2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6651D7" w:rsidRDefault="00D94D84">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6651D7" w:rsidRDefault="00D94D84">
            <w:pPr>
              <w:widowControl/>
              <w:jc w:val="right"/>
              <w:rPr>
                <w:rFonts w:ascii="宋体" w:hAnsi="宋体" w:cs="宋体"/>
                <w:bCs/>
                <w:kern w:val="0"/>
                <w:sz w:val="20"/>
              </w:rPr>
            </w:pPr>
            <w:r>
              <w:rPr>
                <w:rFonts w:ascii="宋体" w:hAnsi="宋体" w:cs="宋体" w:hint="eastAsia"/>
                <w:kern w:val="0"/>
                <w:sz w:val="20"/>
              </w:rPr>
              <w:t>34098.2</w:t>
            </w:r>
            <w:r>
              <w:rPr>
                <w:rFonts w:ascii="宋体" w:hAnsi="宋体" w:cs="宋体" w:hint="eastAsia"/>
                <w:bCs/>
                <w:kern w:val="0"/>
                <w:sz w:val="20"/>
              </w:rPr>
              <w:t xml:space="preserve">　</w:t>
            </w:r>
          </w:p>
        </w:tc>
      </w:tr>
      <w:tr w:rsidR="006651D7">
        <w:trPr>
          <w:trHeight w:val="585"/>
        </w:trPr>
        <w:tc>
          <w:tcPr>
            <w:tcW w:w="9142" w:type="dxa"/>
            <w:gridSpan w:val="5"/>
            <w:tcBorders>
              <w:top w:val="single" w:sz="8" w:space="0" w:color="auto"/>
              <w:left w:val="nil"/>
              <w:bottom w:val="nil"/>
              <w:right w:val="nil"/>
            </w:tcBorders>
            <w:shd w:val="clear" w:color="auto" w:fill="auto"/>
            <w:vAlign w:val="center"/>
          </w:tcPr>
          <w:p w:rsidR="006651D7" w:rsidRDefault="00D94D84">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6651D7" w:rsidRDefault="00D94D84">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6651D7" w:rsidRDefault="006651D7">
      <w:pPr>
        <w:rPr>
          <w:rFonts w:ascii="黑体" w:eastAsia="黑体" w:hAnsi="黑体"/>
          <w:sz w:val="32"/>
        </w:rPr>
        <w:sectPr w:rsidR="006651D7">
          <w:pgSz w:w="11906" w:h="16838"/>
          <w:pgMar w:top="1440" w:right="1797" w:bottom="1440" w:left="1797" w:header="851" w:footer="992" w:gutter="0"/>
          <w:cols w:space="720"/>
          <w:docGrid w:type="linesAndChars" w:linePitch="312"/>
        </w:sectPr>
      </w:pPr>
    </w:p>
    <w:p w:rsidR="006651D7" w:rsidRDefault="00D94D84">
      <w:pPr>
        <w:widowControl/>
        <w:jc w:val="left"/>
        <w:rPr>
          <w:rFonts w:ascii="黑体" w:eastAsia="黑体" w:hAnsi="黑体"/>
          <w:sz w:val="32"/>
        </w:rPr>
      </w:pPr>
      <w:r>
        <w:rPr>
          <w:rFonts w:ascii="黑体" w:eastAsia="黑体" w:hAnsi="黑体" w:hint="eastAsia"/>
          <w:sz w:val="32"/>
        </w:rPr>
        <w:lastRenderedPageBreak/>
        <w:t>二、收入决算表</w:t>
      </w:r>
    </w:p>
    <w:tbl>
      <w:tblPr>
        <w:tblW w:w="12765" w:type="dxa"/>
        <w:tblInd w:w="93" w:type="dxa"/>
        <w:tblLayout w:type="fixed"/>
        <w:tblLook w:val="04A0"/>
      </w:tblPr>
      <w:tblGrid>
        <w:gridCol w:w="286"/>
        <w:gridCol w:w="708"/>
        <w:gridCol w:w="164"/>
        <w:gridCol w:w="1817"/>
        <w:gridCol w:w="1673"/>
        <w:gridCol w:w="1674"/>
        <w:gridCol w:w="1545"/>
        <w:gridCol w:w="1416"/>
        <w:gridCol w:w="1159"/>
        <w:gridCol w:w="1030"/>
        <w:gridCol w:w="1293"/>
      </w:tblGrid>
      <w:tr w:rsidR="00854380" w:rsidTr="00854380">
        <w:trPr>
          <w:trHeight w:val="405"/>
        </w:trPr>
        <w:tc>
          <w:tcPr>
            <w:tcW w:w="12765" w:type="dxa"/>
            <w:gridSpan w:val="11"/>
            <w:tcBorders>
              <w:top w:val="nil"/>
              <w:left w:val="nil"/>
              <w:bottom w:val="nil"/>
              <w:right w:val="nil"/>
            </w:tcBorders>
            <w:shd w:val="clear" w:color="auto" w:fill="auto"/>
            <w:noWrap/>
            <w:vAlign w:val="center"/>
          </w:tcPr>
          <w:p w:rsidR="00854380" w:rsidRDefault="00854380">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854380" w:rsidTr="00854380">
        <w:trPr>
          <w:trHeight w:val="285"/>
        </w:trPr>
        <w:tc>
          <w:tcPr>
            <w:tcW w:w="286"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08"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981" w:type="dxa"/>
            <w:gridSpan w:val="2"/>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3"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4"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6"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59"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030"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93"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color w:val="000000"/>
                <w:kern w:val="0"/>
                <w:sz w:val="20"/>
              </w:rPr>
            </w:pPr>
            <w:r>
              <w:rPr>
                <w:rFonts w:ascii="宋体" w:hAnsi="宋体" w:cs="宋体" w:hint="eastAsia"/>
                <w:color w:val="000000"/>
                <w:kern w:val="0"/>
                <w:sz w:val="20"/>
              </w:rPr>
              <w:t>公开02表</w:t>
            </w:r>
          </w:p>
        </w:tc>
      </w:tr>
      <w:tr w:rsidR="00854380" w:rsidTr="00854380">
        <w:trPr>
          <w:trHeight w:val="285"/>
        </w:trPr>
        <w:tc>
          <w:tcPr>
            <w:tcW w:w="994" w:type="dxa"/>
            <w:gridSpan w:val="2"/>
            <w:tcBorders>
              <w:top w:val="nil"/>
              <w:left w:val="nil"/>
              <w:bottom w:val="nil"/>
              <w:right w:val="nil"/>
            </w:tcBorders>
            <w:shd w:val="clear" w:color="auto" w:fill="FFFFFF"/>
            <w:noWrap/>
            <w:vAlign w:val="center"/>
          </w:tcPr>
          <w:p w:rsidR="00854380" w:rsidRDefault="00854380">
            <w:pPr>
              <w:widowControl/>
              <w:jc w:val="left"/>
              <w:rPr>
                <w:rFonts w:ascii="宋体" w:hAnsi="宋体" w:cs="宋体"/>
                <w:color w:val="000000"/>
                <w:kern w:val="0"/>
                <w:sz w:val="20"/>
              </w:rPr>
            </w:pPr>
          </w:p>
        </w:tc>
        <w:tc>
          <w:tcPr>
            <w:tcW w:w="1981" w:type="dxa"/>
            <w:gridSpan w:val="2"/>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3"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74"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nil"/>
              <w:right w:val="nil"/>
            </w:tcBorders>
            <w:shd w:val="clear" w:color="auto" w:fill="FFFFFF"/>
            <w:noWrap/>
            <w:vAlign w:val="center"/>
          </w:tcPr>
          <w:p w:rsidR="00854380" w:rsidRDefault="00854380">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416"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59"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030"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93" w:type="dxa"/>
            <w:tcBorders>
              <w:top w:val="nil"/>
              <w:left w:val="nil"/>
              <w:bottom w:val="nil"/>
              <w:right w:val="nil"/>
            </w:tcBorders>
            <w:shd w:val="clear" w:color="auto" w:fill="FFFFFF"/>
            <w:noWrap/>
            <w:vAlign w:val="center"/>
          </w:tcPr>
          <w:p w:rsidR="00854380" w:rsidRDefault="00854380">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854380" w:rsidTr="00854380">
        <w:trPr>
          <w:trHeight w:val="450"/>
        </w:trPr>
        <w:tc>
          <w:tcPr>
            <w:tcW w:w="2975" w:type="dxa"/>
            <w:gridSpan w:val="4"/>
            <w:tcBorders>
              <w:top w:val="single" w:sz="8" w:space="0" w:color="auto"/>
              <w:left w:val="single" w:sz="8" w:space="0" w:color="auto"/>
              <w:bottom w:val="single" w:sz="4" w:space="0" w:color="auto"/>
              <w:right w:val="nil"/>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项    目</w:t>
            </w:r>
          </w:p>
        </w:tc>
        <w:tc>
          <w:tcPr>
            <w:tcW w:w="167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67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54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41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1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03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293"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854380" w:rsidTr="00854380">
        <w:trPr>
          <w:trHeight w:val="450"/>
        </w:trPr>
        <w:tc>
          <w:tcPr>
            <w:tcW w:w="1158"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817" w:type="dxa"/>
            <w:vMerge w:val="restart"/>
            <w:tcBorders>
              <w:top w:val="nil"/>
              <w:left w:val="single" w:sz="4" w:space="0" w:color="auto"/>
              <w:bottom w:val="single" w:sz="4" w:space="0" w:color="000000"/>
              <w:right w:val="single" w:sz="4" w:space="0" w:color="auto"/>
            </w:tcBorders>
            <w:shd w:val="clear" w:color="auto" w:fill="FFFFFF"/>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673"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674"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545"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416"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159"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030"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293" w:type="dxa"/>
            <w:vMerge/>
            <w:tcBorders>
              <w:top w:val="single" w:sz="8" w:space="0" w:color="auto"/>
              <w:left w:val="single" w:sz="4" w:space="0" w:color="auto"/>
              <w:bottom w:val="single" w:sz="4" w:space="0" w:color="000000"/>
              <w:right w:val="single" w:sz="8" w:space="0" w:color="auto"/>
            </w:tcBorders>
            <w:vAlign w:val="center"/>
          </w:tcPr>
          <w:p w:rsidR="00854380" w:rsidRDefault="00854380">
            <w:pPr>
              <w:widowControl/>
              <w:jc w:val="left"/>
              <w:rPr>
                <w:rFonts w:ascii="宋体" w:hAnsi="宋体" w:cs="宋体"/>
                <w:kern w:val="0"/>
                <w:sz w:val="24"/>
                <w:szCs w:val="24"/>
              </w:rPr>
            </w:pPr>
          </w:p>
        </w:tc>
      </w:tr>
      <w:tr w:rsidR="00854380" w:rsidTr="00854380">
        <w:trPr>
          <w:trHeight w:val="450"/>
        </w:trPr>
        <w:tc>
          <w:tcPr>
            <w:tcW w:w="1158" w:type="dxa"/>
            <w:gridSpan w:val="3"/>
            <w:vMerge/>
            <w:tcBorders>
              <w:top w:val="single" w:sz="4" w:space="0" w:color="auto"/>
              <w:left w:val="single" w:sz="8" w:space="0" w:color="auto"/>
              <w:bottom w:val="single" w:sz="4" w:space="0" w:color="000000"/>
              <w:right w:val="nil"/>
            </w:tcBorders>
            <w:vAlign w:val="center"/>
          </w:tcPr>
          <w:p w:rsidR="00854380" w:rsidRDefault="00854380">
            <w:pPr>
              <w:widowControl/>
              <w:jc w:val="left"/>
              <w:rPr>
                <w:rFonts w:ascii="宋体" w:hAnsi="宋体" w:cs="宋体"/>
                <w:kern w:val="0"/>
                <w:sz w:val="24"/>
                <w:szCs w:val="24"/>
              </w:rPr>
            </w:pPr>
          </w:p>
        </w:tc>
        <w:tc>
          <w:tcPr>
            <w:tcW w:w="1817" w:type="dxa"/>
            <w:vMerge/>
            <w:tcBorders>
              <w:top w:val="nil"/>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673"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674"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545"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416"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159"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030" w:type="dxa"/>
            <w:vMerge/>
            <w:tcBorders>
              <w:top w:val="single" w:sz="8" w:space="0" w:color="auto"/>
              <w:left w:val="single" w:sz="4" w:space="0" w:color="auto"/>
              <w:bottom w:val="single" w:sz="4" w:space="0" w:color="000000"/>
              <w:right w:val="single" w:sz="4" w:space="0" w:color="auto"/>
            </w:tcBorders>
            <w:vAlign w:val="center"/>
          </w:tcPr>
          <w:p w:rsidR="00854380" w:rsidRDefault="00854380">
            <w:pPr>
              <w:widowControl/>
              <w:jc w:val="left"/>
              <w:rPr>
                <w:rFonts w:ascii="宋体" w:hAnsi="宋体" w:cs="宋体"/>
                <w:kern w:val="0"/>
                <w:sz w:val="24"/>
                <w:szCs w:val="24"/>
              </w:rPr>
            </w:pPr>
          </w:p>
        </w:tc>
        <w:tc>
          <w:tcPr>
            <w:tcW w:w="1293" w:type="dxa"/>
            <w:vMerge/>
            <w:tcBorders>
              <w:top w:val="single" w:sz="8" w:space="0" w:color="auto"/>
              <w:left w:val="single" w:sz="4" w:space="0" w:color="auto"/>
              <w:bottom w:val="single" w:sz="4" w:space="0" w:color="000000"/>
              <w:right w:val="single" w:sz="8" w:space="0" w:color="auto"/>
            </w:tcBorders>
            <w:vAlign w:val="center"/>
          </w:tcPr>
          <w:p w:rsidR="00854380" w:rsidRDefault="00854380">
            <w:pPr>
              <w:widowControl/>
              <w:jc w:val="left"/>
              <w:rPr>
                <w:rFonts w:ascii="宋体" w:hAnsi="宋体" w:cs="宋体"/>
                <w:kern w:val="0"/>
                <w:sz w:val="24"/>
                <w:szCs w:val="24"/>
              </w:rPr>
            </w:pPr>
          </w:p>
        </w:tc>
      </w:tr>
      <w:tr w:rsidR="00854380" w:rsidTr="00854380">
        <w:trPr>
          <w:trHeight w:val="450"/>
        </w:trPr>
        <w:tc>
          <w:tcPr>
            <w:tcW w:w="2975"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栏次</w:t>
            </w:r>
          </w:p>
        </w:tc>
        <w:tc>
          <w:tcPr>
            <w:tcW w:w="1673"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1</w:t>
            </w:r>
          </w:p>
        </w:tc>
        <w:tc>
          <w:tcPr>
            <w:tcW w:w="1674"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2</w:t>
            </w:r>
          </w:p>
        </w:tc>
        <w:tc>
          <w:tcPr>
            <w:tcW w:w="1545"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3</w:t>
            </w:r>
          </w:p>
        </w:tc>
        <w:tc>
          <w:tcPr>
            <w:tcW w:w="1416"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4</w:t>
            </w:r>
          </w:p>
        </w:tc>
        <w:tc>
          <w:tcPr>
            <w:tcW w:w="1159"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5</w:t>
            </w:r>
          </w:p>
        </w:tc>
        <w:tc>
          <w:tcPr>
            <w:tcW w:w="1030"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6</w:t>
            </w:r>
          </w:p>
        </w:tc>
        <w:tc>
          <w:tcPr>
            <w:tcW w:w="1293" w:type="dxa"/>
            <w:tcBorders>
              <w:top w:val="nil"/>
              <w:left w:val="nil"/>
              <w:bottom w:val="single" w:sz="4" w:space="0" w:color="auto"/>
              <w:right w:val="single" w:sz="8" w:space="0" w:color="auto"/>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7</w:t>
            </w:r>
          </w:p>
        </w:tc>
      </w:tr>
      <w:tr w:rsidR="00854380" w:rsidTr="00854380">
        <w:trPr>
          <w:trHeight w:val="450"/>
        </w:trPr>
        <w:tc>
          <w:tcPr>
            <w:tcW w:w="2975" w:type="dxa"/>
            <w:gridSpan w:val="4"/>
            <w:tcBorders>
              <w:top w:val="nil"/>
              <w:left w:val="single" w:sz="8" w:space="0" w:color="auto"/>
              <w:bottom w:val="single" w:sz="4" w:space="0" w:color="auto"/>
              <w:right w:val="single" w:sz="4" w:space="0" w:color="000000"/>
            </w:tcBorders>
            <w:shd w:val="clear" w:color="auto" w:fill="FFFFFF"/>
            <w:noWrap/>
            <w:vAlign w:val="center"/>
          </w:tcPr>
          <w:p w:rsidR="00854380" w:rsidRDefault="00854380">
            <w:pPr>
              <w:widowControl/>
              <w:jc w:val="center"/>
              <w:rPr>
                <w:rFonts w:ascii="宋体" w:hAnsi="宋体" w:cs="宋体"/>
                <w:kern w:val="0"/>
                <w:sz w:val="24"/>
                <w:szCs w:val="24"/>
              </w:rPr>
            </w:pPr>
            <w:r>
              <w:rPr>
                <w:rFonts w:ascii="宋体" w:hAnsi="宋体" w:cs="宋体" w:hint="eastAsia"/>
                <w:kern w:val="0"/>
                <w:sz w:val="24"/>
                <w:szCs w:val="24"/>
              </w:rPr>
              <w:t>合计</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27310.89　</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27166.16　</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65.72　</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52.47　</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26.54　</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208</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社会保障和就业支出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825.56　</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825.56　</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20822</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大中型水库移民后期扶持基金支出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825.56　</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825.56　</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2082201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移民补助</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406.86　</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406.86　</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2082202</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基础设施建设和经济发展</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418.7　</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418.7　</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 xml:space="preserve">　</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节能环保支出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1890.6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1890.6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21103</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污染防治</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651.26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651.26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2110302</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水体</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651.26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651.26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21104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自然生态保护</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1239.34</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1239.34</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2110402</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 xml:space="preserve">  农村环境保护</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1239.34</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1239.34</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农林水支出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22725.73</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22581</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65.72</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52.47</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r>
              <w:rPr>
                <w:rFonts w:ascii="宋体" w:hAnsi="宋体" w:cs="宋体" w:hint="eastAsia"/>
                <w:kern w:val="0"/>
                <w:sz w:val="20"/>
              </w:rPr>
              <w:t>26.54</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农业农村</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31.57</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31.57</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2130104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事业运行</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31.57</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31.57</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水利</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21682.2</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21537.47</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65.72</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52.47</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r>
              <w:rPr>
                <w:rFonts w:ascii="宋体" w:hAnsi="宋体" w:cs="宋体" w:hint="eastAsia"/>
                <w:kern w:val="0"/>
                <w:sz w:val="20"/>
              </w:rPr>
              <w:t>26.54</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2130301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行政运行</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155.55</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151.24</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r>
              <w:rPr>
                <w:rFonts w:ascii="宋体" w:hAnsi="宋体" w:cs="宋体" w:hint="eastAsia"/>
                <w:kern w:val="0"/>
                <w:sz w:val="20"/>
              </w:rPr>
              <w:t>4.31</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2130304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水利行业业务管理</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2044.31</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1903.89</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65.72</w:t>
            </w: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52.47</w:t>
            </w: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right"/>
              <w:rPr>
                <w:rFonts w:ascii="宋体" w:hAnsi="宋体" w:cs="宋体"/>
                <w:kern w:val="0"/>
                <w:sz w:val="20"/>
              </w:rPr>
            </w:pPr>
            <w:r>
              <w:rPr>
                <w:rFonts w:ascii="宋体" w:hAnsi="宋体" w:cs="宋体" w:hint="eastAsia"/>
                <w:kern w:val="0"/>
                <w:sz w:val="20"/>
              </w:rPr>
              <w:t>22.23</w:t>
            </w: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2130305</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水利工程建设</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6376.53</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6376.53</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2130308</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水利前期工作</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29.4</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29.4</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2130310</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水土保持</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39.58</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39.58</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2130314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防汛</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1387.3</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1387.3</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lastRenderedPageBreak/>
              <w:t>2130316</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农村水利</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46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46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2130321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大中型水库移民后期扶持专项支出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256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256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2130335</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农村人畜饮水</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4647.4</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4647.4</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2130399</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其他水利支出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6700.13</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6700.13</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21305</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扶贫</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11.96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11.96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2130599</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其他扶贫支出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11.96</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11.96</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21366</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大中型水库库区基金安排的支出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2136699</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其他大中型水库库区基金支出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21399</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其他农林水支出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2139999</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其他农林水支出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交通运输支出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21401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公路水路运输</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2140106</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公路养护</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369</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234</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抗疫特别国债安排的支出</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23401</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基础设施建设</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450"/>
        </w:trPr>
        <w:tc>
          <w:tcPr>
            <w:tcW w:w="1158"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854380" w:rsidRDefault="00854380">
            <w:pPr>
              <w:widowControl/>
              <w:jc w:val="center"/>
              <w:rPr>
                <w:rFonts w:ascii="宋体" w:hAnsi="宋体" w:cs="宋体"/>
                <w:kern w:val="0"/>
                <w:sz w:val="20"/>
              </w:rPr>
            </w:pPr>
            <w:r>
              <w:rPr>
                <w:rFonts w:ascii="宋体" w:hAnsi="宋体" w:cs="宋体" w:hint="eastAsia"/>
                <w:kern w:val="0"/>
                <w:sz w:val="20"/>
              </w:rPr>
              <w:t>2340108</w:t>
            </w:r>
          </w:p>
        </w:tc>
        <w:tc>
          <w:tcPr>
            <w:tcW w:w="1817" w:type="dxa"/>
            <w:tcBorders>
              <w:top w:val="nil"/>
              <w:left w:val="nil"/>
              <w:bottom w:val="single" w:sz="4" w:space="0" w:color="auto"/>
              <w:right w:val="single" w:sz="4" w:space="0" w:color="auto"/>
            </w:tcBorders>
            <w:shd w:val="clear" w:color="auto" w:fill="FFFFFF"/>
            <w:noWrap/>
            <w:vAlign w:val="center"/>
          </w:tcPr>
          <w:p w:rsidR="00854380" w:rsidRDefault="00854380">
            <w:pPr>
              <w:widowControl/>
              <w:jc w:val="left"/>
              <w:rPr>
                <w:rFonts w:ascii="宋体" w:hAnsi="宋体" w:cs="宋体"/>
                <w:kern w:val="0"/>
                <w:sz w:val="20"/>
              </w:rPr>
            </w:pPr>
            <w:r>
              <w:rPr>
                <w:rFonts w:ascii="宋体" w:hAnsi="宋体" w:cs="宋体" w:hint="eastAsia"/>
                <w:kern w:val="0"/>
                <w:sz w:val="20"/>
              </w:rPr>
              <w:t>生态环境治理</w:t>
            </w:r>
          </w:p>
        </w:tc>
        <w:tc>
          <w:tcPr>
            <w:tcW w:w="1673"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674"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r>
              <w:rPr>
                <w:rFonts w:ascii="宋体" w:hAnsi="宋体" w:cs="宋体" w:hint="eastAsia"/>
                <w:kern w:val="0"/>
                <w:sz w:val="20"/>
              </w:rPr>
              <w:t>1500</w:t>
            </w:r>
          </w:p>
        </w:tc>
        <w:tc>
          <w:tcPr>
            <w:tcW w:w="1545"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416"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159"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030" w:type="dxa"/>
            <w:tcBorders>
              <w:top w:val="nil"/>
              <w:left w:val="nil"/>
              <w:bottom w:val="single" w:sz="4" w:space="0" w:color="auto"/>
              <w:right w:val="single" w:sz="4" w:space="0" w:color="auto"/>
            </w:tcBorders>
            <w:shd w:val="clear" w:color="auto" w:fill="auto"/>
            <w:noWrap/>
            <w:vAlign w:val="center"/>
          </w:tcPr>
          <w:p w:rsidR="00854380" w:rsidRDefault="00854380">
            <w:pPr>
              <w:widowControl/>
              <w:jc w:val="right"/>
              <w:rPr>
                <w:rFonts w:ascii="宋体" w:hAnsi="宋体" w:cs="宋体"/>
                <w:kern w:val="0"/>
                <w:sz w:val="20"/>
              </w:rPr>
            </w:pPr>
          </w:p>
        </w:tc>
        <w:tc>
          <w:tcPr>
            <w:tcW w:w="1293" w:type="dxa"/>
            <w:tcBorders>
              <w:top w:val="nil"/>
              <w:left w:val="nil"/>
              <w:bottom w:val="single" w:sz="4" w:space="0" w:color="auto"/>
              <w:right w:val="single" w:sz="8" w:space="0" w:color="auto"/>
            </w:tcBorders>
            <w:shd w:val="clear" w:color="auto" w:fill="auto"/>
            <w:noWrap/>
            <w:vAlign w:val="center"/>
          </w:tcPr>
          <w:p w:rsidR="00854380" w:rsidRDefault="00854380">
            <w:pPr>
              <w:widowControl/>
              <w:jc w:val="right"/>
              <w:rPr>
                <w:rFonts w:ascii="宋体" w:hAnsi="宋体" w:cs="宋体"/>
                <w:kern w:val="0"/>
                <w:sz w:val="20"/>
              </w:rPr>
            </w:pPr>
          </w:p>
        </w:tc>
      </w:tr>
      <w:tr w:rsidR="00854380" w:rsidTr="00854380">
        <w:trPr>
          <w:trHeight w:val="615"/>
        </w:trPr>
        <w:tc>
          <w:tcPr>
            <w:tcW w:w="12765" w:type="dxa"/>
            <w:gridSpan w:val="11"/>
            <w:tcBorders>
              <w:top w:val="single" w:sz="8" w:space="0" w:color="auto"/>
              <w:left w:val="nil"/>
              <w:bottom w:val="nil"/>
              <w:right w:val="nil"/>
            </w:tcBorders>
            <w:shd w:val="clear" w:color="auto" w:fill="auto"/>
            <w:vAlign w:val="center"/>
          </w:tcPr>
          <w:p w:rsidR="00854380" w:rsidRDefault="00854380">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6651D7" w:rsidRDefault="00D94D8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ayout w:type="fixed"/>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6651D7">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6651D7" w:rsidRDefault="00D94D84">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6651D7">
        <w:trPr>
          <w:trHeight w:val="285"/>
        </w:trPr>
        <w:tc>
          <w:tcPr>
            <w:tcW w:w="735"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公开03表</w:t>
            </w:r>
          </w:p>
        </w:tc>
      </w:tr>
      <w:tr w:rsidR="006651D7">
        <w:trPr>
          <w:trHeight w:val="285"/>
        </w:trPr>
        <w:tc>
          <w:tcPr>
            <w:tcW w:w="735" w:type="dxa"/>
            <w:tcBorders>
              <w:top w:val="nil"/>
              <w:left w:val="nil"/>
              <w:bottom w:val="nil"/>
              <w:right w:val="nil"/>
            </w:tcBorders>
            <w:shd w:val="clear" w:color="auto" w:fill="FFFFFF"/>
            <w:noWrap/>
            <w:vAlign w:val="center"/>
          </w:tcPr>
          <w:p w:rsidR="006651D7" w:rsidRDefault="006651D7">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6651D7" w:rsidRDefault="00D94D84">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6651D7">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    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6651D7">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6651D7" w:rsidRDefault="006651D7">
            <w:pPr>
              <w:widowControl/>
              <w:jc w:val="left"/>
              <w:rPr>
                <w:rFonts w:ascii="宋体" w:hAnsi="宋体" w:cs="宋体"/>
                <w:kern w:val="0"/>
                <w:sz w:val="24"/>
                <w:szCs w:val="24"/>
              </w:rPr>
            </w:pPr>
          </w:p>
        </w:tc>
      </w:tr>
      <w:tr w:rsidR="006651D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6</w:t>
            </w:r>
          </w:p>
        </w:tc>
      </w:tr>
      <w:tr w:rsidR="006651D7">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23241.07</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3020.78</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20167.82</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52.47　</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20822</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大中型水库移民后期扶持基金支出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2082201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移民补助</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406.86　</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406.86　</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2082202</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基础设施建设和经济发展</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418.7　</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418.7　</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节能环保支出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1726.88</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1621.83</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21103</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污染防治</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2110302</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水体</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自然生态保护</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1239.34</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1134.29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2110402</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 xml:space="preserve">  农村环境保护</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1239.34</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1134.29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18799.63</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2915.73</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15831.43</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52.47</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农业农村</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2130104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事业运行</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水利</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17477.1</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2884.16</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14540.47</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52.47</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2130301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行政运行</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155.56</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155.56</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2130304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水利行业业务管理</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1948.12</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1895.65</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52.47</w:t>
            </w: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2130305</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水利工程建设</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711.1</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711.1</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2130306</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水利工程运行与维护</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3.04</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3.04</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2130310</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水土保持</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2130314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防汛</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1465.05</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1465.05</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2130316</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农村水利</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46</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46</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lastRenderedPageBreak/>
              <w:t>2130321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大中型水库移民后期扶持专项支出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652</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652</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2130335</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农村人畜饮水</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5034.31</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5034.31</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2130399</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其他水利支出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7454.91</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779.95</w:t>
            </w: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6674.96</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扶贫</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2130599</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其他扶贫支出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21366</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大中型水库库区基金安排的支出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2136699</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其他大中型水库库区基金支出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21399</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其他农林水支出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2139999</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其他农林水支出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交通运输支出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21401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公路水路运输</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2140106</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公路养护</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224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灾害防治及应急管理支出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22407</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自然灾害救灾及恢复重建支出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2240703</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自然灾害救灾补助</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抗疫特别国债安排的支出</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23401</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基础设施建设</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r w:rsidR="006651D7">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2340108</w:t>
            </w:r>
          </w:p>
        </w:tc>
        <w:tc>
          <w:tcPr>
            <w:tcW w:w="2709"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0"/>
              </w:rPr>
            </w:pPr>
            <w:r>
              <w:rPr>
                <w:rFonts w:ascii="宋体" w:hAnsi="宋体" w:cs="宋体" w:hint="eastAsia"/>
                <w:kern w:val="0"/>
                <w:sz w:val="20"/>
              </w:rPr>
              <w:t>生态环境治理</w:t>
            </w:r>
          </w:p>
        </w:tc>
        <w:tc>
          <w:tcPr>
            <w:tcW w:w="2268"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2127" w:type="dxa"/>
            <w:gridSpan w:val="3"/>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701"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0"/>
              </w:rPr>
            </w:pPr>
          </w:p>
        </w:tc>
      </w:tr>
    </w:tbl>
    <w:p w:rsidR="006651D7" w:rsidRDefault="00D94D84">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6651D7" w:rsidRDefault="00D94D84">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ayout w:type="fixed"/>
        <w:tblLook w:val="04A0"/>
      </w:tblPr>
      <w:tblGrid>
        <w:gridCol w:w="3255"/>
        <w:gridCol w:w="540"/>
        <w:gridCol w:w="1440"/>
        <w:gridCol w:w="3060"/>
        <w:gridCol w:w="180"/>
        <w:gridCol w:w="540"/>
        <w:gridCol w:w="1260"/>
        <w:gridCol w:w="360"/>
        <w:gridCol w:w="1440"/>
        <w:gridCol w:w="1800"/>
      </w:tblGrid>
      <w:tr w:rsidR="006651D7">
        <w:trPr>
          <w:trHeight w:val="360"/>
        </w:trPr>
        <w:tc>
          <w:tcPr>
            <w:tcW w:w="13875" w:type="dxa"/>
            <w:gridSpan w:val="10"/>
            <w:tcBorders>
              <w:top w:val="nil"/>
              <w:left w:val="nil"/>
              <w:bottom w:val="nil"/>
              <w:right w:val="nil"/>
            </w:tcBorders>
            <w:shd w:val="clear" w:color="auto" w:fill="auto"/>
            <w:noWrap/>
            <w:vAlign w:val="center"/>
          </w:tcPr>
          <w:p w:rsidR="006651D7" w:rsidRDefault="00D94D84">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6651D7">
        <w:trPr>
          <w:trHeight w:val="199"/>
        </w:trPr>
        <w:tc>
          <w:tcPr>
            <w:tcW w:w="3255"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公开04表</w:t>
            </w:r>
          </w:p>
        </w:tc>
      </w:tr>
      <w:tr w:rsidR="006651D7">
        <w:trPr>
          <w:trHeight w:val="300"/>
        </w:trPr>
        <w:tc>
          <w:tcPr>
            <w:tcW w:w="3255" w:type="dxa"/>
            <w:tcBorders>
              <w:top w:val="nil"/>
              <w:left w:val="nil"/>
              <w:bottom w:val="nil"/>
              <w:right w:val="nil"/>
            </w:tcBorders>
            <w:shd w:val="clear" w:color="auto" w:fill="FFFFFF"/>
            <w:noWrap/>
            <w:vAlign w:val="center"/>
          </w:tcPr>
          <w:p w:rsidR="006651D7" w:rsidRDefault="006651D7">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6651D7">
        <w:trPr>
          <w:trHeight w:val="257"/>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支出</w:t>
            </w:r>
          </w:p>
        </w:tc>
      </w:tr>
      <w:tr w:rsidR="006651D7">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2"/>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    目</w:t>
            </w:r>
          </w:p>
        </w:tc>
        <w:tc>
          <w:tcPr>
            <w:tcW w:w="1980" w:type="dxa"/>
            <w:gridSpan w:val="3"/>
            <w:tcBorders>
              <w:top w:val="nil"/>
              <w:left w:val="nil"/>
              <w:bottom w:val="single" w:sz="4" w:space="0" w:color="auto"/>
              <w:right w:val="single" w:sz="4" w:space="0" w:color="auto"/>
            </w:tcBorders>
            <w:shd w:val="clear" w:color="auto" w:fill="FFFFFF"/>
            <w:noWrap/>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6651D7">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24340.6　</w:t>
            </w: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highlight w:val="yellow"/>
              </w:rPr>
            </w:pPr>
            <w:r>
              <w:rPr>
                <w:rFonts w:ascii="宋体" w:hAnsi="宋体" w:hint="eastAsia"/>
                <w:szCs w:val="21"/>
              </w:rPr>
              <w:t>一、社会保障和就业支出</w:t>
            </w:r>
          </w:p>
        </w:tc>
        <w:tc>
          <w:tcPr>
            <w:tcW w:w="1980" w:type="dxa"/>
            <w:gridSpan w:val="3"/>
            <w:tcBorders>
              <w:top w:val="nil"/>
              <w:left w:val="nil"/>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825.56　</w:t>
            </w:r>
          </w:p>
        </w:tc>
        <w:tc>
          <w:tcPr>
            <w:tcW w:w="1800" w:type="dxa"/>
            <w:gridSpan w:val="2"/>
            <w:tcBorders>
              <w:top w:val="nil"/>
              <w:left w:val="single" w:sz="4" w:space="0" w:color="auto"/>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825.56</w:t>
            </w:r>
            <w:r>
              <w:rPr>
                <w:rFonts w:ascii="宋体" w:hAnsi="宋体" w:cs="宋体" w:hint="eastAsia"/>
                <w:kern w:val="0"/>
                <w:sz w:val="22"/>
                <w:szCs w:val="22"/>
              </w:rPr>
              <w:t xml:space="preserve">　</w:t>
            </w:r>
          </w:p>
        </w:tc>
      </w:tr>
      <w:tr w:rsidR="006651D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2825.56　</w:t>
            </w: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highlight w:val="yellow"/>
              </w:rPr>
            </w:pPr>
            <w:r>
              <w:rPr>
                <w:rFonts w:ascii="宋体" w:hAnsi="宋体" w:cs="宋体" w:hint="eastAsia"/>
                <w:kern w:val="0"/>
                <w:szCs w:val="21"/>
              </w:rPr>
              <w:t>二、</w:t>
            </w:r>
            <w:r>
              <w:rPr>
                <w:rFonts w:ascii="宋体" w:hAnsi="宋体" w:hint="eastAsia"/>
                <w:szCs w:val="21"/>
              </w:rPr>
              <w:t>节能环保支出</w:t>
            </w:r>
          </w:p>
        </w:tc>
        <w:tc>
          <w:tcPr>
            <w:tcW w:w="1980" w:type="dxa"/>
            <w:gridSpan w:val="3"/>
            <w:tcBorders>
              <w:top w:val="nil"/>
              <w:left w:val="nil"/>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1726.88　</w:t>
            </w:r>
          </w:p>
        </w:tc>
        <w:tc>
          <w:tcPr>
            <w:tcW w:w="1800" w:type="dxa"/>
            <w:gridSpan w:val="2"/>
            <w:tcBorders>
              <w:top w:val="nil"/>
              <w:left w:val="single" w:sz="4" w:space="0" w:color="auto"/>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1726.88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highlight w:val="yellow"/>
              </w:rPr>
            </w:pPr>
            <w:r>
              <w:rPr>
                <w:rFonts w:ascii="宋体" w:hAnsi="宋体" w:cs="宋体" w:hint="eastAsia"/>
                <w:kern w:val="0"/>
                <w:szCs w:val="21"/>
              </w:rPr>
              <w:t>三、农林水支出</w:t>
            </w:r>
          </w:p>
        </w:tc>
        <w:tc>
          <w:tcPr>
            <w:tcW w:w="1980" w:type="dxa"/>
            <w:gridSpan w:val="3"/>
            <w:tcBorders>
              <w:top w:val="nil"/>
              <w:left w:val="nil"/>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18656.87　</w:t>
            </w:r>
          </w:p>
        </w:tc>
        <w:tc>
          <w:tcPr>
            <w:tcW w:w="1800" w:type="dxa"/>
            <w:gridSpan w:val="2"/>
            <w:tcBorders>
              <w:top w:val="nil"/>
              <w:left w:val="single" w:sz="4" w:space="0" w:color="auto"/>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18116.87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540　</w:t>
            </w:r>
          </w:p>
        </w:tc>
      </w:tr>
      <w:tr w:rsidR="006651D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 w:val="22"/>
                <w:szCs w:val="22"/>
                <w:highlight w:val="yellow"/>
              </w:rPr>
            </w:pPr>
            <w:r>
              <w:rPr>
                <w:rFonts w:ascii="宋体" w:hAnsi="宋体" w:cs="宋体" w:hint="eastAsia"/>
                <w:kern w:val="0"/>
                <w:szCs w:val="21"/>
              </w:rPr>
              <w:t>四、</w:t>
            </w:r>
            <w:r>
              <w:rPr>
                <w:rFonts w:ascii="宋体" w:hAnsi="宋体" w:hint="eastAsia"/>
                <w:szCs w:val="21"/>
              </w:rPr>
              <w:t>交通运输支出</w:t>
            </w:r>
          </w:p>
        </w:tc>
        <w:tc>
          <w:tcPr>
            <w:tcW w:w="1980" w:type="dxa"/>
            <w:gridSpan w:val="3"/>
            <w:tcBorders>
              <w:top w:val="nil"/>
              <w:left w:val="nil"/>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369　</w:t>
            </w:r>
          </w:p>
        </w:tc>
        <w:tc>
          <w:tcPr>
            <w:tcW w:w="1800" w:type="dxa"/>
            <w:gridSpan w:val="2"/>
            <w:tcBorders>
              <w:top w:val="nil"/>
              <w:left w:val="single" w:sz="4" w:space="0" w:color="auto"/>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 xml:space="preserve">369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6651D7" w:rsidRDefault="006651D7">
            <w:pPr>
              <w:widowControl/>
              <w:jc w:val="left"/>
              <w:rPr>
                <w:rFonts w:ascii="宋体" w:hAnsi="宋体" w:cs="宋体"/>
                <w:kern w:val="0"/>
                <w:sz w:val="22"/>
                <w:szCs w:val="22"/>
              </w:rPr>
            </w:pPr>
          </w:p>
        </w:tc>
        <w:tc>
          <w:tcPr>
            <w:tcW w:w="198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right"/>
              <w:rPr>
                <w:rFonts w:ascii="宋体" w:hAnsi="宋体" w:cs="宋体"/>
                <w:kern w:val="0"/>
                <w:sz w:val="22"/>
                <w:szCs w:val="22"/>
              </w:rPr>
            </w:pPr>
          </w:p>
        </w:tc>
        <w:tc>
          <w:tcPr>
            <w:tcW w:w="3060" w:type="dxa"/>
            <w:tcBorders>
              <w:top w:val="nil"/>
              <w:left w:val="nil"/>
              <w:bottom w:val="single" w:sz="4" w:space="0" w:color="auto"/>
              <w:right w:val="single" w:sz="4" w:space="0" w:color="auto"/>
            </w:tcBorders>
            <w:shd w:val="clear" w:color="auto" w:fill="FFFFFF"/>
            <w:noWrap/>
            <w:vAlign w:val="center"/>
          </w:tcPr>
          <w:p w:rsidR="006651D7" w:rsidRDefault="00D94D84">
            <w:pPr>
              <w:widowControl/>
              <w:jc w:val="left"/>
              <w:rPr>
                <w:rFonts w:ascii="宋体" w:hAnsi="宋体" w:cs="宋体"/>
                <w:kern w:val="0"/>
                <w:szCs w:val="21"/>
              </w:rPr>
            </w:pPr>
            <w:r>
              <w:rPr>
                <w:rFonts w:ascii="宋体" w:hAnsi="宋体" w:cs="宋体" w:hint="eastAsia"/>
                <w:kern w:val="0"/>
                <w:sz w:val="18"/>
                <w:szCs w:val="18"/>
              </w:rPr>
              <w:t>五、灾害防治及应急管理支出</w:t>
            </w:r>
          </w:p>
        </w:tc>
        <w:tc>
          <w:tcPr>
            <w:tcW w:w="1980" w:type="dxa"/>
            <w:gridSpan w:val="3"/>
            <w:tcBorders>
              <w:top w:val="nil"/>
              <w:left w:val="nil"/>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20</w:t>
            </w:r>
          </w:p>
        </w:tc>
        <w:tc>
          <w:tcPr>
            <w:tcW w:w="1800" w:type="dxa"/>
            <w:gridSpan w:val="2"/>
            <w:tcBorders>
              <w:top w:val="nil"/>
              <w:left w:val="single" w:sz="4" w:space="0" w:color="auto"/>
              <w:bottom w:val="single" w:sz="4" w:space="0" w:color="auto"/>
              <w:right w:val="nil"/>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20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6651D7" w:rsidRDefault="006651D7">
            <w:pPr>
              <w:widowControl/>
              <w:jc w:val="right"/>
              <w:rPr>
                <w:rFonts w:ascii="宋体" w:hAnsi="宋体" w:cs="宋体"/>
                <w:kern w:val="0"/>
                <w:sz w:val="22"/>
                <w:szCs w:val="22"/>
              </w:rPr>
            </w:pP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18"/>
                <w:szCs w:val="18"/>
              </w:rPr>
              <w:t>六、抗疫特别国债安排的支出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1500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6651D7">
            <w:pPr>
              <w:widowControl/>
              <w:jc w:val="right"/>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1500</w:t>
            </w:r>
            <w:r>
              <w:rPr>
                <w:rFonts w:ascii="宋体" w:hAnsi="宋体" w:cs="宋体" w:hint="eastAsia"/>
                <w:kern w:val="0"/>
                <w:sz w:val="22"/>
                <w:szCs w:val="22"/>
              </w:rPr>
              <w:t xml:space="preserve">　</w:t>
            </w: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27166.16</w:t>
            </w: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23098.31</w:t>
            </w: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20232.75</w:t>
            </w: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bCs/>
                <w:kern w:val="0"/>
                <w:sz w:val="22"/>
                <w:szCs w:val="22"/>
              </w:rPr>
            </w:pPr>
            <w:r>
              <w:rPr>
                <w:rFonts w:ascii="宋体" w:hAnsi="宋体" w:cs="宋体" w:hint="eastAsia"/>
                <w:bCs/>
                <w:kern w:val="0"/>
                <w:sz w:val="22"/>
                <w:szCs w:val="22"/>
              </w:rPr>
              <w:t xml:space="preserve">2865.56　</w:t>
            </w: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6787.31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10855.16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10855.16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26"/>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6747.31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40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651D7">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33953.47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kern w:val="0"/>
                <w:sz w:val="22"/>
                <w:szCs w:val="22"/>
              </w:rPr>
            </w:pPr>
            <w:r>
              <w:rPr>
                <w:rFonts w:ascii="宋体" w:hAnsi="宋体" w:cs="宋体" w:hint="eastAsia"/>
                <w:bCs/>
                <w:kern w:val="0"/>
                <w:sz w:val="22"/>
                <w:szCs w:val="22"/>
              </w:rPr>
              <w:t xml:space="preserve">           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33953.47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0"/>
              </w:rPr>
              <w:t>31087.91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kern w:val="0"/>
                <w:sz w:val="22"/>
                <w:szCs w:val="22"/>
              </w:rPr>
            </w:pPr>
            <w:r>
              <w:rPr>
                <w:rFonts w:ascii="宋体" w:hAnsi="宋体" w:cs="宋体" w:hint="eastAsia"/>
                <w:kern w:val="0"/>
                <w:sz w:val="22"/>
                <w:szCs w:val="22"/>
              </w:rPr>
              <w:t>2865.56</w:t>
            </w:r>
          </w:p>
        </w:tc>
      </w:tr>
      <w:tr w:rsidR="006651D7">
        <w:trPr>
          <w:trHeight w:val="585"/>
        </w:trPr>
        <w:tc>
          <w:tcPr>
            <w:tcW w:w="13875" w:type="dxa"/>
            <w:gridSpan w:val="10"/>
            <w:tcBorders>
              <w:top w:val="single" w:sz="8" w:space="0" w:color="auto"/>
              <w:left w:val="nil"/>
              <w:bottom w:val="nil"/>
              <w:right w:val="nil"/>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6651D7" w:rsidRDefault="00D94D8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ayout w:type="fixed"/>
        <w:tblLook w:val="04A0"/>
      </w:tblPr>
      <w:tblGrid>
        <w:gridCol w:w="1440"/>
        <w:gridCol w:w="4120"/>
        <w:gridCol w:w="2677"/>
        <w:gridCol w:w="2977"/>
        <w:gridCol w:w="2841"/>
      </w:tblGrid>
      <w:tr w:rsidR="006651D7">
        <w:trPr>
          <w:trHeight w:val="600"/>
        </w:trPr>
        <w:tc>
          <w:tcPr>
            <w:tcW w:w="14055" w:type="dxa"/>
            <w:gridSpan w:val="5"/>
            <w:tcBorders>
              <w:top w:val="nil"/>
              <w:left w:val="nil"/>
              <w:bottom w:val="nil"/>
              <w:right w:val="nil"/>
            </w:tcBorders>
            <w:shd w:val="clear" w:color="auto" w:fill="FFFFFF"/>
            <w:vAlign w:val="center"/>
          </w:tcPr>
          <w:p w:rsidR="006651D7" w:rsidRDefault="00D94D84">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6651D7">
        <w:trPr>
          <w:trHeight w:val="222"/>
        </w:trPr>
        <w:tc>
          <w:tcPr>
            <w:tcW w:w="11214" w:type="dxa"/>
            <w:gridSpan w:val="4"/>
            <w:vMerge w:val="restart"/>
            <w:tcBorders>
              <w:top w:val="nil"/>
              <w:left w:val="nil"/>
              <w:right w:val="nil"/>
            </w:tcBorders>
            <w:shd w:val="clear" w:color="auto" w:fill="FFFFFF"/>
            <w:vAlign w:val="center"/>
          </w:tcPr>
          <w:p w:rsidR="006651D7" w:rsidRDefault="006651D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公开05表</w:t>
            </w:r>
          </w:p>
        </w:tc>
      </w:tr>
      <w:tr w:rsidR="006651D7">
        <w:trPr>
          <w:trHeight w:val="300"/>
        </w:trPr>
        <w:tc>
          <w:tcPr>
            <w:tcW w:w="11214" w:type="dxa"/>
            <w:gridSpan w:val="4"/>
            <w:vMerge/>
            <w:tcBorders>
              <w:left w:val="nil"/>
              <w:bottom w:val="nil"/>
              <w:right w:val="nil"/>
            </w:tcBorders>
            <w:shd w:val="clear" w:color="auto" w:fill="FFFFFF"/>
            <w:noWrap/>
            <w:vAlign w:val="center"/>
          </w:tcPr>
          <w:p w:rsidR="006651D7" w:rsidRDefault="006651D7">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651D7">
        <w:trPr>
          <w:trHeight w:val="405"/>
        </w:trPr>
        <w:tc>
          <w:tcPr>
            <w:tcW w:w="556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2677" w:type="dxa"/>
            <w:vMerge w:val="restart"/>
            <w:tcBorders>
              <w:top w:val="single" w:sz="8" w:space="0" w:color="auto"/>
              <w:left w:val="single" w:sz="4" w:space="0" w:color="auto"/>
              <w:bottom w:val="single" w:sz="4" w:space="0" w:color="000000"/>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6651D7">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4120" w:type="dxa"/>
            <w:tcBorders>
              <w:top w:val="nil"/>
              <w:left w:val="single" w:sz="4"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677" w:type="dxa"/>
            <w:vMerge/>
            <w:tcBorders>
              <w:top w:val="single" w:sz="8" w:space="0" w:color="auto"/>
              <w:left w:val="single" w:sz="4" w:space="0" w:color="auto"/>
              <w:bottom w:val="single" w:sz="4" w:space="0" w:color="000000"/>
              <w:right w:val="nil"/>
            </w:tcBorders>
            <w:vAlign w:val="center"/>
          </w:tcPr>
          <w:p w:rsidR="006651D7" w:rsidRDefault="006651D7">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6651D7" w:rsidRDefault="006651D7">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6651D7" w:rsidRDefault="006651D7">
            <w:pPr>
              <w:widowControl/>
              <w:jc w:val="left"/>
              <w:rPr>
                <w:rFonts w:ascii="宋体" w:hAnsi="宋体" w:cs="宋体"/>
                <w:kern w:val="0"/>
                <w:sz w:val="24"/>
                <w:szCs w:val="24"/>
              </w:rPr>
            </w:pPr>
          </w:p>
        </w:tc>
      </w:tr>
      <w:tr w:rsidR="006651D7">
        <w:trPr>
          <w:trHeight w:val="450"/>
        </w:trPr>
        <w:tc>
          <w:tcPr>
            <w:tcW w:w="556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栏次</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3</w:t>
            </w:r>
          </w:p>
        </w:tc>
      </w:tr>
      <w:tr w:rsidR="006651D7">
        <w:trPr>
          <w:trHeight w:val="450"/>
        </w:trPr>
        <w:tc>
          <w:tcPr>
            <w:tcW w:w="5560"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合计</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20232.75</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2930.49</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17302.26</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211</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节能环保支出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1726.88</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1621.83</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21103</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污染防治</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2110302</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水体</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487.54</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21104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自然生态保护</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1239.34</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1134.29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2110402</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 xml:space="preserve">  农村环境保护</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1239.34</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105.05</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1134.29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农林水支出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18116.87</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2825.44</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15291.43</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21301</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农业农村</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2130104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事业运行</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31.57</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水利</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17334.34</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2793.87</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14540.47</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2130301</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行政运行</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151.25</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151.25</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2130304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水利行业业务管理</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1809.67</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1809.67</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2130305</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水利工程建设</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711.1</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711.1</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2130306</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水利工程运行与维护</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3.04</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3.04</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2130310</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水土保持</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2130314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防汛</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1465.05</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1465.05</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2130316</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农村水利</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46</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46</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2130321</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大中型水库移民后期扶持专项支出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652</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652</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2130335</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农村人畜饮水</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5034.31</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5034.31</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2130399</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其他水利支出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7454.91</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7454.91</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21305</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扶贫</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lastRenderedPageBreak/>
              <w:t>2130599</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其他扶贫支出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11.96</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21399</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其他农林水支出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2139999</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其他农林水支出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739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交通运输支出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21401</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公路水路运输</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2140106</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公路养护</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369</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224</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灾害防治及应急管理支出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22407</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自然灾害救灾及恢复重建支出</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c>
          <w:tcPr>
            <w:tcW w:w="2977"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20</w:t>
            </w:r>
          </w:p>
        </w:tc>
      </w:tr>
      <w:tr w:rsidR="006651D7">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2240703</w:t>
            </w:r>
          </w:p>
        </w:tc>
        <w:tc>
          <w:tcPr>
            <w:tcW w:w="4120"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自然灾害救灾补助</w:t>
            </w:r>
          </w:p>
        </w:tc>
        <w:tc>
          <w:tcPr>
            <w:tcW w:w="26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20　</w:t>
            </w:r>
          </w:p>
        </w:tc>
        <w:tc>
          <w:tcPr>
            <w:tcW w:w="2977"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2841"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20　</w:t>
            </w:r>
          </w:p>
        </w:tc>
      </w:tr>
      <w:tr w:rsidR="006651D7">
        <w:trPr>
          <w:trHeight w:val="645"/>
        </w:trPr>
        <w:tc>
          <w:tcPr>
            <w:tcW w:w="14055" w:type="dxa"/>
            <w:gridSpan w:val="5"/>
            <w:tcBorders>
              <w:top w:val="single" w:sz="8" w:space="0" w:color="auto"/>
              <w:left w:val="nil"/>
              <w:bottom w:val="nil"/>
              <w:right w:val="nil"/>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6651D7" w:rsidRDefault="00D94D84">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6651D7">
        <w:trPr>
          <w:trHeight w:val="480"/>
        </w:trPr>
        <w:tc>
          <w:tcPr>
            <w:tcW w:w="14081" w:type="dxa"/>
            <w:gridSpan w:val="12"/>
            <w:tcBorders>
              <w:top w:val="nil"/>
              <w:left w:val="nil"/>
              <w:bottom w:val="nil"/>
              <w:right w:val="nil"/>
            </w:tcBorders>
            <w:shd w:val="clear" w:color="auto" w:fill="FFFFFF"/>
            <w:vAlign w:val="center"/>
          </w:tcPr>
          <w:p w:rsidR="006651D7" w:rsidRDefault="00D94D84">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6651D7">
        <w:trPr>
          <w:trHeight w:val="222"/>
        </w:trPr>
        <w:tc>
          <w:tcPr>
            <w:tcW w:w="12652" w:type="dxa"/>
            <w:gridSpan w:val="10"/>
            <w:vMerge w:val="restart"/>
            <w:tcBorders>
              <w:top w:val="nil"/>
              <w:left w:val="nil"/>
              <w:right w:val="nil"/>
            </w:tcBorders>
            <w:shd w:val="clear" w:color="auto" w:fill="FFFFFF"/>
            <w:vAlign w:val="center"/>
          </w:tcPr>
          <w:p w:rsidR="006651D7" w:rsidRDefault="00D94D84">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公开06表</w:t>
            </w:r>
          </w:p>
        </w:tc>
      </w:tr>
      <w:tr w:rsidR="006651D7">
        <w:trPr>
          <w:trHeight w:val="300"/>
        </w:trPr>
        <w:tc>
          <w:tcPr>
            <w:tcW w:w="12652" w:type="dxa"/>
            <w:gridSpan w:val="10"/>
            <w:vMerge/>
            <w:tcBorders>
              <w:left w:val="nil"/>
              <w:bottom w:val="nil"/>
              <w:right w:val="nil"/>
            </w:tcBorders>
            <w:shd w:val="clear" w:color="auto" w:fill="FFFFFF"/>
            <w:noWrap/>
            <w:vAlign w:val="center"/>
          </w:tcPr>
          <w:p w:rsidR="006651D7" w:rsidRDefault="006651D7">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651D7">
        <w:trPr>
          <w:trHeight w:val="300"/>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6651D7" w:rsidRDefault="00D94D84">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6651D7" w:rsidRDefault="00D94D84">
            <w:pPr>
              <w:jc w:val="center"/>
              <w:rPr>
                <w:rFonts w:ascii="宋体" w:hAnsi="宋体" w:cs="宋体"/>
                <w:color w:val="000000"/>
                <w:sz w:val="20"/>
              </w:rPr>
            </w:pPr>
            <w:r>
              <w:rPr>
                <w:rFonts w:hint="eastAsia"/>
                <w:color w:val="000000"/>
                <w:sz w:val="20"/>
              </w:rPr>
              <w:t>公用经费</w:t>
            </w:r>
          </w:p>
        </w:tc>
      </w:tr>
      <w:tr w:rsidR="006651D7">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6651D7" w:rsidRDefault="00D94D84">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6651D7" w:rsidRDefault="00D94D84">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6651D7" w:rsidRDefault="00D94D84">
            <w:pPr>
              <w:jc w:val="center"/>
              <w:rPr>
                <w:rFonts w:ascii="宋体" w:hAnsi="宋体" w:cs="宋体"/>
                <w:color w:val="000000"/>
                <w:sz w:val="20"/>
              </w:rPr>
            </w:pPr>
            <w:r>
              <w:rPr>
                <w:rFonts w:hint="eastAsia"/>
                <w:color w:val="000000"/>
                <w:sz w:val="20"/>
              </w:rPr>
              <w:t>决算数</w:t>
            </w:r>
          </w:p>
        </w:tc>
      </w:tr>
      <w:tr w:rsidR="006651D7">
        <w:trPr>
          <w:trHeight w:val="259"/>
        </w:trPr>
        <w:tc>
          <w:tcPr>
            <w:tcW w:w="723" w:type="dxa"/>
            <w:tcBorders>
              <w:top w:val="nil"/>
              <w:left w:val="single" w:sz="8"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kern w:val="0"/>
                <w:sz w:val="20"/>
              </w:rPr>
              <w:t>2083.3</w:t>
            </w:r>
            <w:r>
              <w:rPr>
                <w:rFonts w:ascii="宋体" w:hAnsi="宋体" w:cs="宋体" w:hint="eastAsia"/>
                <w:color w:val="000000"/>
                <w:kern w:val="0"/>
                <w:sz w:val="20"/>
              </w:rPr>
              <w:t xml:space="preserve"> </w:t>
            </w:r>
          </w:p>
        </w:tc>
        <w:tc>
          <w:tcPr>
            <w:tcW w:w="851"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kern w:val="0"/>
                <w:sz w:val="20"/>
              </w:rPr>
              <w:t>649.16</w:t>
            </w:r>
            <w:r>
              <w:rPr>
                <w:rFonts w:ascii="宋体" w:hAnsi="宋体" w:cs="宋体" w:hint="eastAsia"/>
                <w:color w:val="000000"/>
                <w:kern w:val="0"/>
                <w:sz w:val="20"/>
              </w:rPr>
              <w:t xml:space="preserve">  </w:t>
            </w:r>
          </w:p>
        </w:tc>
        <w:tc>
          <w:tcPr>
            <w:tcW w:w="850" w:type="dxa"/>
            <w:gridSpan w:val="2"/>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12"/>
        </w:trPr>
        <w:tc>
          <w:tcPr>
            <w:tcW w:w="723" w:type="dxa"/>
            <w:tcBorders>
              <w:top w:val="nil"/>
              <w:left w:val="single" w:sz="8"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 xml:space="preserve"> 基本工资</w:t>
            </w:r>
          </w:p>
        </w:tc>
        <w:tc>
          <w:tcPr>
            <w:tcW w:w="1275" w:type="dxa"/>
            <w:tcBorders>
              <w:top w:val="nil"/>
              <w:left w:val="single" w:sz="4" w:space="0" w:color="auto"/>
              <w:bottom w:val="single" w:sz="4" w:space="0" w:color="auto"/>
              <w:right w:val="single" w:sz="4"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968.67  </w:t>
            </w:r>
          </w:p>
        </w:tc>
        <w:tc>
          <w:tcPr>
            <w:tcW w:w="851"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 xml:space="preserve"> 办公费</w:t>
            </w:r>
          </w:p>
        </w:tc>
        <w:tc>
          <w:tcPr>
            <w:tcW w:w="1276" w:type="dxa"/>
            <w:gridSpan w:val="2"/>
            <w:tcBorders>
              <w:top w:val="nil"/>
              <w:left w:val="single" w:sz="4" w:space="0" w:color="auto"/>
              <w:bottom w:val="single" w:sz="4" w:space="0" w:color="auto"/>
              <w:right w:val="single" w:sz="4"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68.57  </w:t>
            </w:r>
          </w:p>
        </w:tc>
        <w:tc>
          <w:tcPr>
            <w:tcW w:w="850" w:type="dxa"/>
            <w:gridSpan w:val="2"/>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6651D7" w:rsidRDefault="00D94D84">
            <w:pPr>
              <w:rPr>
                <w:rFonts w:ascii="宋体" w:hAnsi="宋体" w:cs="宋体"/>
                <w:color w:val="000000"/>
                <w:sz w:val="20"/>
              </w:rPr>
            </w:pPr>
            <w:r>
              <w:rPr>
                <w:rFonts w:ascii="宋体" w:hAnsi="宋体" w:hint="eastAsia"/>
                <w:color w:val="000000"/>
                <w:sz w:val="20"/>
              </w:rPr>
              <w:t xml:space="preserve"> 国内债务付息</w:t>
            </w:r>
          </w:p>
        </w:tc>
        <w:tc>
          <w:tcPr>
            <w:tcW w:w="1308" w:type="dxa"/>
            <w:tcBorders>
              <w:top w:val="nil"/>
              <w:left w:val="single" w:sz="4" w:space="0" w:color="auto"/>
              <w:bottom w:val="single" w:sz="4" w:space="0" w:color="auto"/>
              <w:right w:val="single" w:sz="8" w:space="0" w:color="auto"/>
            </w:tcBorders>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津贴补贴</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280.75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国外债务付息</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奖金</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30.14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42.01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kern w:val="0"/>
                <w:sz w:val="20"/>
              </w:rPr>
              <w:t>4.25</w:t>
            </w: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伙食补助费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0.49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房屋建筑物购建</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绩效工资</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278.9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0.2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办公设备购置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4.25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292.52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6.71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专用设备购置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职业年金缴费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3.01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基础设施建设</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72.88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12.33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大型修缮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15.68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30.46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物资储备</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住房公积金</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121.6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土地补偿</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医疗费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374.6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安置补助</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22.15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kern w:val="0"/>
                <w:sz w:val="20"/>
              </w:rPr>
              <w:t>193.78</w:t>
            </w: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拆迁补偿</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离休费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公务用车购置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退休费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59.32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0.9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30303</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退职（役）费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抚恤金</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5.95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无形资产购置</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生活补助</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20.2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其他资本性支出</w:t>
            </w:r>
          </w:p>
        </w:tc>
        <w:tc>
          <w:tcPr>
            <w:tcW w:w="1308" w:type="dxa"/>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救济费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105.27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12.59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医疗费补助</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42.48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助学金</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奖励金</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0.03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对民间非营利组织和群  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19.32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代缴社会保险费</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10.97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b/>
                <w:color w:val="000000"/>
                <w:kern w:val="0"/>
                <w:sz w:val="20"/>
              </w:rPr>
            </w:pPr>
            <w:r>
              <w:rPr>
                <w:rFonts w:ascii="宋体" w:hAnsi="宋体" w:cs="宋体" w:hint="eastAsia"/>
                <w:b/>
                <w:color w:val="000000"/>
                <w:kern w:val="0"/>
                <w:sz w:val="20"/>
              </w:rPr>
              <w:t xml:space="preserve">　30399</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b/>
                <w:color w:val="000000"/>
                <w:kern w:val="0"/>
                <w:sz w:val="20"/>
              </w:rPr>
            </w:pPr>
            <w:r>
              <w:rPr>
                <w:rFonts w:ascii="宋体" w:hAnsi="宋体" w:cs="宋体" w:hint="eastAsia"/>
                <w:b/>
                <w:color w:val="000000"/>
                <w:kern w:val="0"/>
                <w:sz w:val="20"/>
              </w:rPr>
              <w:t xml:space="preserve">其他对个人和家庭的补助　</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3.01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6651D7" w:rsidRDefault="00D94D84">
            <w:pPr>
              <w:rPr>
                <w:rFonts w:ascii="宋体" w:hAnsi="宋体" w:cs="宋体"/>
                <w:color w:val="000000"/>
                <w:sz w:val="20"/>
              </w:rPr>
            </w:pPr>
            <w:r>
              <w:rPr>
                <w:rFonts w:ascii="宋体" w:hAnsi="宋体" w:hint="eastAsia"/>
                <w:color w:val="000000"/>
                <w:sz w:val="20"/>
              </w:rPr>
              <w:t xml:space="preserve"> 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24.53　</w:t>
            </w:r>
          </w:p>
        </w:tc>
        <w:tc>
          <w:tcPr>
            <w:tcW w:w="850" w:type="dxa"/>
            <w:gridSpan w:val="2"/>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6651D7" w:rsidRDefault="006651D7">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6651D7">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6651D7" w:rsidRDefault="00D94D84">
            <w:pPr>
              <w:widowControl/>
              <w:jc w:val="left"/>
              <w:rPr>
                <w:rFonts w:ascii="宋体" w:hAnsi="宋体" w:cs="宋体"/>
                <w:color w:val="000000"/>
                <w:kern w:val="0"/>
                <w:sz w:val="20"/>
              </w:rPr>
            </w:pPr>
            <w:r>
              <w:rPr>
                <w:rFonts w:ascii="宋体" w:hAnsi="宋体" w:cs="宋体" w:hint="eastAsia"/>
                <w:color w:val="000000"/>
                <w:kern w:val="0"/>
                <w:sz w:val="20"/>
              </w:rPr>
              <w:t xml:space="preserve">            人员经费合计　</w:t>
            </w:r>
          </w:p>
        </w:tc>
        <w:tc>
          <w:tcPr>
            <w:tcW w:w="1275" w:type="dxa"/>
            <w:tcBorders>
              <w:top w:val="nil"/>
              <w:left w:val="nil"/>
              <w:bottom w:val="single" w:sz="8" w:space="0" w:color="auto"/>
              <w:right w:val="single" w:sz="4" w:space="0" w:color="auto"/>
            </w:tcBorders>
            <w:shd w:val="clear" w:color="auto" w:fill="auto"/>
            <w:noWrap/>
            <w:vAlign w:val="center"/>
          </w:tcPr>
          <w:p w:rsidR="006651D7" w:rsidRDefault="00D94D84">
            <w:pPr>
              <w:widowControl/>
              <w:jc w:val="right"/>
              <w:rPr>
                <w:rFonts w:ascii="宋体" w:hAnsi="宋体" w:cs="宋体"/>
                <w:color w:val="000000"/>
                <w:kern w:val="0"/>
                <w:sz w:val="20"/>
              </w:rPr>
            </w:pPr>
            <w:r>
              <w:rPr>
                <w:rFonts w:ascii="宋体" w:hAnsi="宋体" w:cs="宋体" w:hint="eastAsia"/>
                <w:kern w:val="0"/>
                <w:sz w:val="20"/>
              </w:rPr>
              <w:t>2277.08</w:t>
            </w:r>
            <w:r>
              <w:rPr>
                <w:rFonts w:ascii="宋体" w:hAnsi="宋体" w:cs="宋体" w:hint="eastAsia"/>
                <w:color w:val="000000"/>
                <w:kern w:val="0"/>
                <w:sz w:val="20"/>
              </w:rPr>
              <w:t xml:space="preserve">　</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6651D7" w:rsidRDefault="00D94D84">
            <w:pPr>
              <w:widowControl/>
              <w:jc w:val="left"/>
              <w:rPr>
                <w:rFonts w:ascii="宋体" w:hAnsi="宋体" w:cs="宋体"/>
                <w:color w:val="000000"/>
                <w:kern w:val="0"/>
                <w:sz w:val="20"/>
              </w:rPr>
            </w:pPr>
            <w:r>
              <w:rPr>
                <w:rFonts w:ascii="宋体" w:hAnsi="宋体" w:cs="宋体" w:hint="eastAsia"/>
                <w:color w:val="000000"/>
                <w:kern w:val="0"/>
                <w:sz w:val="20"/>
              </w:rPr>
              <w:t xml:space="preserve">　                                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6651D7" w:rsidRDefault="00D94D84">
            <w:pPr>
              <w:widowControl/>
              <w:jc w:val="right"/>
              <w:rPr>
                <w:rFonts w:ascii="宋体" w:hAnsi="宋体" w:cs="宋体"/>
                <w:b/>
                <w:color w:val="000000"/>
                <w:kern w:val="0"/>
                <w:sz w:val="20"/>
              </w:rPr>
            </w:pPr>
            <w:r>
              <w:rPr>
                <w:rFonts w:ascii="宋体" w:hAnsi="宋体" w:cs="宋体" w:hint="eastAsia"/>
                <w:kern w:val="0"/>
                <w:sz w:val="20"/>
              </w:rPr>
              <w:t>653.42</w:t>
            </w:r>
          </w:p>
        </w:tc>
      </w:tr>
      <w:tr w:rsidR="006651D7">
        <w:trPr>
          <w:trHeight w:val="379"/>
        </w:trPr>
        <w:tc>
          <w:tcPr>
            <w:tcW w:w="9388" w:type="dxa"/>
            <w:gridSpan w:val="8"/>
            <w:tcBorders>
              <w:top w:val="single" w:sz="8" w:space="0" w:color="auto"/>
              <w:left w:val="nil"/>
              <w:bottom w:val="nil"/>
              <w:right w:val="nil"/>
            </w:tcBorders>
            <w:shd w:val="clear" w:color="auto" w:fill="auto"/>
            <w:vAlign w:val="center"/>
          </w:tcPr>
          <w:p w:rsidR="006651D7" w:rsidRDefault="00D94D84">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6651D7" w:rsidRDefault="00D94D84">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6651D7" w:rsidRDefault="006651D7">
      <w:pPr>
        <w:widowControl/>
        <w:jc w:val="center"/>
        <w:rPr>
          <w:rFonts w:ascii="仿宋" w:eastAsia="仿宋" w:hAnsi="仿宋" w:cs="宋体"/>
          <w:b/>
          <w:kern w:val="0"/>
          <w:sz w:val="24"/>
          <w:szCs w:val="24"/>
        </w:rPr>
      </w:pPr>
    </w:p>
    <w:p w:rsidR="006651D7" w:rsidRDefault="00D94D84" w:rsidP="00854380">
      <w:pPr>
        <w:jc w:val="left"/>
        <w:rPr>
          <w:rFonts w:ascii="黑体" w:eastAsia="黑体" w:hAnsi="黑体"/>
          <w:sz w:val="32"/>
        </w:rPr>
      </w:pPr>
      <w:r>
        <w:br w:type="page"/>
      </w:r>
      <w:r>
        <w:rPr>
          <w:rFonts w:ascii="黑体" w:eastAsia="黑体" w:hAnsi="黑体" w:hint="eastAsia"/>
          <w:sz w:val="32"/>
        </w:rPr>
        <w:lastRenderedPageBreak/>
        <w:t>七、一般公共预算财政拨款“三公”经费支出决算表</w:t>
      </w:r>
    </w:p>
    <w:tbl>
      <w:tblPr>
        <w:tblW w:w="19946" w:type="dxa"/>
        <w:tblInd w:w="93" w:type="dxa"/>
        <w:tblLayout w:type="fixed"/>
        <w:tblLook w:val="04A0"/>
      </w:tblPr>
      <w:tblGrid>
        <w:gridCol w:w="418"/>
        <w:gridCol w:w="878"/>
        <w:gridCol w:w="1169"/>
        <w:gridCol w:w="1012"/>
        <w:gridCol w:w="734"/>
        <w:gridCol w:w="1278"/>
        <w:gridCol w:w="1257"/>
        <w:gridCol w:w="1244"/>
        <w:gridCol w:w="1230"/>
        <w:gridCol w:w="1420"/>
        <w:gridCol w:w="1124"/>
        <w:gridCol w:w="1283"/>
        <w:gridCol w:w="1034"/>
        <w:gridCol w:w="1173"/>
        <w:gridCol w:w="1173"/>
        <w:gridCol w:w="1173"/>
        <w:gridCol w:w="1173"/>
        <w:gridCol w:w="1173"/>
      </w:tblGrid>
      <w:tr w:rsidR="006651D7">
        <w:trPr>
          <w:gridAfter w:val="5"/>
          <w:wAfter w:w="5865" w:type="dxa"/>
          <w:trHeight w:val="600"/>
        </w:trPr>
        <w:tc>
          <w:tcPr>
            <w:tcW w:w="14081" w:type="dxa"/>
            <w:gridSpan w:val="13"/>
            <w:tcBorders>
              <w:top w:val="nil"/>
              <w:left w:val="nil"/>
              <w:bottom w:val="nil"/>
              <w:right w:val="nil"/>
            </w:tcBorders>
            <w:shd w:val="clear" w:color="auto" w:fill="FFFFFF"/>
            <w:vAlign w:val="center"/>
          </w:tcPr>
          <w:p w:rsidR="006651D7" w:rsidRDefault="00D94D84">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6651D7">
        <w:trPr>
          <w:gridAfter w:val="5"/>
          <w:wAfter w:w="5865" w:type="dxa"/>
          <w:trHeight w:val="222"/>
        </w:trPr>
        <w:tc>
          <w:tcPr>
            <w:tcW w:w="418" w:type="dxa"/>
            <w:vMerge w:val="restart"/>
            <w:tcBorders>
              <w:top w:val="nil"/>
              <w:left w:val="nil"/>
              <w:right w:val="nil"/>
            </w:tcBorders>
            <w:shd w:val="clear" w:color="auto" w:fill="FFFFFF"/>
            <w:vAlign w:val="center"/>
          </w:tcPr>
          <w:p w:rsidR="006651D7" w:rsidRDefault="00D94D84">
            <w:pPr>
              <w:widowControl/>
              <w:jc w:val="left"/>
              <w:rPr>
                <w:rFonts w:ascii="宋体" w:hAnsi="宋体" w:cs="宋体"/>
                <w:b/>
                <w:kern w:val="0"/>
                <w:sz w:val="20"/>
              </w:rPr>
            </w:pPr>
            <w:r>
              <w:rPr>
                <w:rFonts w:ascii="宋体" w:hAnsi="宋体" w:cs="宋体" w:hint="eastAsia"/>
                <w:b/>
                <w:kern w:val="0"/>
                <w:sz w:val="20"/>
              </w:rPr>
              <w:t xml:space="preserve">　　</w:t>
            </w:r>
          </w:p>
        </w:tc>
        <w:tc>
          <w:tcPr>
            <w:tcW w:w="13663" w:type="dxa"/>
            <w:gridSpan w:val="12"/>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公开07表</w:t>
            </w:r>
          </w:p>
        </w:tc>
      </w:tr>
      <w:tr w:rsidR="006651D7">
        <w:trPr>
          <w:gridAfter w:val="5"/>
          <w:wAfter w:w="5865" w:type="dxa"/>
          <w:trHeight w:val="300"/>
        </w:trPr>
        <w:tc>
          <w:tcPr>
            <w:tcW w:w="418" w:type="dxa"/>
            <w:vMerge/>
            <w:tcBorders>
              <w:left w:val="nil"/>
              <w:bottom w:val="nil"/>
              <w:right w:val="nil"/>
            </w:tcBorders>
            <w:shd w:val="clear" w:color="auto" w:fill="FFFFFF"/>
            <w:noWrap/>
            <w:vAlign w:val="center"/>
          </w:tcPr>
          <w:p w:rsidR="006651D7" w:rsidRDefault="006651D7">
            <w:pPr>
              <w:widowControl/>
              <w:jc w:val="left"/>
              <w:rPr>
                <w:rFonts w:ascii="宋体" w:hAnsi="宋体" w:cs="宋体"/>
                <w:b/>
                <w:kern w:val="0"/>
                <w:sz w:val="20"/>
              </w:rPr>
            </w:pPr>
          </w:p>
        </w:tc>
        <w:tc>
          <w:tcPr>
            <w:tcW w:w="13663" w:type="dxa"/>
            <w:gridSpan w:val="12"/>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651D7">
        <w:trPr>
          <w:gridAfter w:val="5"/>
          <w:wAfter w:w="5865" w:type="dxa"/>
          <w:trHeight w:val="743"/>
        </w:trPr>
        <w:tc>
          <w:tcPr>
            <w:tcW w:w="6746"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预算数</w:t>
            </w:r>
          </w:p>
        </w:tc>
        <w:tc>
          <w:tcPr>
            <w:tcW w:w="7335" w:type="dxa"/>
            <w:gridSpan w:val="6"/>
            <w:tcBorders>
              <w:top w:val="single" w:sz="8" w:space="0" w:color="auto"/>
              <w:left w:val="nil"/>
              <w:bottom w:val="single" w:sz="4" w:space="0" w:color="auto"/>
              <w:right w:val="single" w:sz="8"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决算数</w:t>
            </w:r>
          </w:p>
        </w:tc>
      </w:tr>
      <w:tr w:rsidR="006651D7">
        <w:trPr>
          <w:gridAfter w:val="5"/>
          <w:wAfter w:w="5865" w:type="dxa"/>
          <w:trHeight w:val="600"/>
        </w:trPr>
        <w:tc>
          <w:tcPr>
            <w:tcW w:w="1296"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合计</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024" w:type="dxa"/>
            <w:gridSpan w:val="3"/>
            <w:tcBorders>
              <w:top w:val="single" w:sz="4" w:space="0" w:color="auto"/>
              <w:left w:val="nil"/>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57" w:type="dxa"/>
            <w:vMerge w:val="restart"/>
            <w:tcBorders>
              <w:top w:val="nil"/>
              <w:left w:val="single" w:sz="4"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44" w:type="dxa"/>
            <w:vMerge w:val="restart"/>
            <w:tcBorders>
              <w:top w:val="nil"/>
              <w:left w:val="nil"/>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合计</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27" w:type="dxa"/>
            <w:gridSpan w:val="3"/>
            <w:tcBorders>
              <w:top w:val="single" w:sz="4" w:space="0" w:color="auto"/>
              <w:left w:val="nil"/>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34" w:type="dxa"/>
            <w:vMerge w:val="restart"/>
            <w:tcBorders>
              <w:top w:val="nil"/>
              <w:left w:val="single" w:sz="4" w:space="0" w:color="auto"/>
              <w:bottom w:val="single" w:sz="4" w:space="0" w:color="000000"/>
              <w:right w:val="single" w:sz="8"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6651D7">
        <w:trPr>
          <w:gridAfter w:val="5"/>
          <w:wAfter w:w="5865" w:type="dxa"/>
          <w:trHeight w:val="810"/>
        </w:trPr>
        <w:tc>
          <w:tcPr>
            <w:tcW w:w="1296" w:type="dxa"/>
            <w:gridSpan w:val="2"/>
            <w:vMerge/>
            <w:tcBorders>
              <w:top w:val="nil"/>
              <w:left w:val="single" w:sz="8" w:space="0" w:color="auto"/>
              <w:bottom w:val="single" w:sz="4" w:space="0" w:color="000000"/>
              <w:right w:val="single" w:sz="4" w:space="0" w:color="auto"/>
            </w:tcBorders>
            <w:vAlign w:val="center"/>
          </w:tcPr>
          <w:p w:rsidR="006651D7" w:rsidRDefault="006651D7">
            <w:pPr>
              <w:widowControl/>
              <w:jc w:val="left"/>
              <w:rPr>
                <w:rFonts w:ascii="宋体" w:hAnsi="宋体" w:cs="宋体"/>
                <w:kern w:val="0"/>
                <w:sz w:val="22"/>
                <w:szCs w:val="22"/>
              </w:rPr>
            </w:pPr>
          </w:p>
        </w:tc>
        <w:tc>
          <w:tcPr>
            <w:tcW w:w="1169" w:type="dxa"/>
            <w:vMerge/>
            <w:tcBorders>
              <w:top w:val="nil"/>
              <w:left w:val="single" w:sz="4" w:space="0" w:color="auto"/>
              <w:bottom w:val="single" w:sz="4" w:space="0" w:color="000000"/>
              <w:right w:val="single" w:sz="4" w:space="0" w:color="auto"/>
            </w:tcBorders>
            <w:vAlign w:val="center"/>
          </w:tcPr>
          <w:p w:rsidR="006651D7" w:rsidRDefault="006651D7">
            <w:pPr>
              <w:widowControl/>
              <w:jc w:val="left"/>
              <w:rPr>
                <w:rFonts w:ascii="宋体" w:hAnsi="宋体" w:cs="宋体"/>
                <w:kern w:val="0"/>
                <w:sz w:val="22"/>
                <w:szCs w:val="22"/>
              </w:rPr>
            </w:pPr>
          </w:p>
        </w:tc>
        <w:tc>
          <w:tcPr>
            <w:tcW w:w="1012"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小计</w:t>
            </w:r>
          </w:p>
        </w:tc>
        <w:tc>
          <w:tcPr>
            <w:tcW w:w="734"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78"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257" w:type="dxa"/>
            <w:vMerge/>
            <w:tcBorders>
              <w:top w:val="nil"/>
              <w:left w:val="single" w:sz="4" w:space="0" w:color="auto"/>
              <w:bottom w:val="single" w:sz="4" w:space="0" w:color="auto"/>
              <w:right w:val="single" w:sz="4" w:space="0" w:color="auto"/>
            </w:tcBorders>
            <w:vAlign w:val="center"/>
          </w:tcPr>
          <w:p w:rsidR="006651D7" w:rsidRDefault="006651D7">
            <w:pPr>
              <w:widowControl/>
              <w:jc w:val="left"/>
              <w:rPr>
                <w:rFonts w:ascii="宋体" w:hAnsi="宋体" w:cs="宋体"/>
                <w:kern w:val="0"/>
                <w:sz w:val="22"/>
                <w:szCs w:val="22"/>
              </w:rPr>
            </w:pPr>
          </w:p>
        </w:tc>
        <w:tc>
          <w:tcPr>
            <w:tcW w:w="1244" w:type="dxa"/>
            <w:vMerge/>
            <w:tcBorders>
              <w:top w:val="nil"/>
              <w:left w:val="nil"/>
              <w:bottom w:val="single" w:sz="4" w:space="0" w:color="000000"/>
              <w:right w:val="single" w:sz="4" w:space="0" w:color="auto"/>
            </w:tcBorders>
            <w:vAlign w:val="center"/>
          </w:tcPr>
          <w:p w:rsidR="006651D7" w:rsidRDefault="006651D7">
            <w:pPr>
              <w:widowControl/>
              <w:jc w:val="left"/>
              <w:rPr>
                <w:rFonts w:ascii="宋体" w:hAnsi="宋体" w:cs="宋体"/>
                <w:kern w:val="0"/>
                <w:sz w:val="22"/>
                <w:szCs w:val="22"/>
              </w:rPr>
            </w:pPr>
          </w:p>
        </w:tc>
        <w:tc>
          <w:tcPr>
            <w:tcW w:w="1230" w:type="dxa"/>
            <w:vMerge/>
            <w:tcBorders>
              <w:top w:val="nil"/>
              <w:left w:val="single" w:sz="4" w:space="0" w:color="auto"/>
              <w:bottom w:val="single" w:sz="4" w:space="0" w:color="000000"/>
              <w:right w:val="single" w:sz="4" w:space="0" w:color="auto"/>
            </w:tcBorders>
            <w:vAlign w:val="center"/>
          </w:tcPr>
          <w:p w:rsidR="006651D7" w:rsidRDefault="006651D7">
            <w:pPr>
              <w:widowControl/>
              <w:jc w:val="left"/>
              <w:rPr>
                <w:rFonts w:ascii="宋体" w:hAnsi="宋体" w:cs="宋体"/>
                <w:kern w:val="0"/>
                <w:sz w:val="22"/>
                <w:szCs w:val="22"/>
              </w:rPr>
            </w:pPr>
          </w:p>
        </w:tc>
        <w:tc>
          <w:tcPr>
            <w:tcW w:w="1420"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小计</w:t>
            </w:r>
          </w:p>
        </w:tc>
        <w:tc>
          <w:tcPr>
            <w:tcW w:w="1124"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83"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34" w:type="dxa"/>
            <w:vMerge/>
            <w:tcBorders>
              <w:top w:val="nil"/>
              <w:left w:val="single" w:sz="4" w:space="0" w:color="auto"/>
              <w:bottom w:val="single" w:sz="4" w:space="0" w:color="000000"/>
              <w:right w:val="single" w:sz="8" w:space="0" w:color="auto"/>
            </w:tcBorders>
            <w:vAlign w:val="center"/>
          </w:tcPr>
          <w:p w:rsidR="006651D7" w:rsidRDefault="006651D7">
            <w:pPr>
              <w:widowControl/>
              <w:jc w:val="left"/>
              <w:rPr>
                <w:rFonts w:ascii="宋体" w:hAnsi="宋体" w:cs="宋体"/>
                <w:kern w:val="0"/>
                <w:sz w:val="22"/>
                <w:szCs w:val="22"/>
              </w:rPr>
            </w:pPr>
          </w:p>
        </w:tc>
      </w:tr>
      <w:tr w:rsidR="006651D7">
        <w:trPr>
          <w:gridAfter w:val="5"/>
          <w:wAfter w:w="5865" w:type="dxa"/>
          <w:trHeight w:val="964"/>
        </w:trPr>
        <w:tc>
          <w:tcPr>
            <w:tcW w:w="1296" w:type="dxa"/>
            <w:gridSpan w:val="2"/>
            <w:tcBorders>
              <w:top w:val="nil"/>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1</w:t>
            </w:r>
          </w:p>
        </w:tc>
        <w:tc>
          <w:tcPr>
            <w:tcW w:w="1169"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2</w:t>
            </w:r>
          </w:p>
        </w:tc>
        <w:tc>
          <w:tcPr>
            <w:tcW w:w="1012"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3</w:t>
            </w:r>
          </w:p>
        </w:tc>
        <w:tc>
          <w:tcPr>
            <w:tcW w:w="734"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4</w:t>
            </w:r>
          </w:p>
        </w:tc>
        <w:tc>
          <w:tcPr>
            <w:tcW w:w="1278"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5</w:t>
            </w:r>
          </w:p>
        </w:tc>
        <w:tc>
          <w:tcPr>
            <w:tcW w:w="1257"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6</w:t>
            </w:r>
          </w:p>
        </w:tc>
        <w:tc>
          <w:tcPr>
            <w:tcW w:w="1244"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7</w:t>
            </w:r>
          </w:p>
        </w:tc>
        <w:tc>
          <w:tcPr>
            <w:tcW w:w="1230"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8</w:t>
            </w:r>
          </w:p>
        </w:tc>
        <w:tc>
          <w:tcPr>
            <w:tcW w:w="1420"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9</w:t>
            </w:r>
          </w:p>
        </w:tc>
        <w:tc>
          <w:tcPr>
            <w:tcW w:w="1124"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10</w:t>
            </w:r>
          </w:p>
        </w:tc>
        <w:tc>
          <w:tcPr>
            <w:tcW w:w="1283"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11</w:t>
            </w:r>
          </w:p>
        </w:tc>
        <w:tc>
          <w:tcPr>
            <w:tcW w:w="1034" w:type="dxa"/>
            <w:tcBorders>
              <w:top w:val="nil"/>
              <w:left w:val="nil"/>
              <w:bottom w:val="single" w:sz="4" w:space="0" w:color="auto"/>
              <w:right w:val="single" w:sz="8" w:space="0" w:color="auto"/>
            </w:tcBorders>
            <w:shd w:val="clear" w:color="auto" w:fill="auto"/>
            <w:vAlign w:val="center"/>
          </w:tcPr>
          <w:p w:rsidR="006651D7" w:rsidRDefault="00D94D84">
            <w:pPr>
              <w:widowControl/>
              <w:jc w:val="center"/>
              <w:rPr>
                <w:rFonts w:ascii="宋体" w:hAnsi="宋体" w:cs="宋体"/>
                <w:kern w:val="0"/>
                <w:sz w:val="22"/>
                <w:szCs w:val="22"/>
              </w:rPr>
            </w:pPr>
            <w:r>
              <w:rPr>
                <w:rFonts w:ascii="宋体" w:hAnsi="宋体" w:cs="宋体" w:hint="eastAsia"/>
                <w:kern w:val="0"/>
                <w:sz w:val="22"/>
                <w:szCs w:val="22"/>
              </w:rPr>
              <w:t>12</w:t>
            </w:r>
          </w:p>
        </w:tc>
      </w:tr>
      <w:tr w:rsidR="006651D7">
        <w:trPr>
          <w:trHeight w:val="1340"/>
        </w:trPr>
        <w:tc>
          <w:tcPr>
            <w:tcW w:w="1296" w:type="dxa"/>
            <w:gridSpan w:val="2"/>
            <w:tcBorders>
              <w:top w:val="nil"/>
              <w:left w:val="single" w:sz="8" w:space="0" w:color="auto"/>
              <w:bottom w:val="single" w:sz="8" w:space="0" w:color="auto"/>
              <w:right w:val="single" w:sz="4" w:space="0" w:color="auto"/>
            </w:tcBorders>
            <w:shd w:val="clear" w:color="auto" w:fill="auto"/>
            <w:vAlign w:val="center"/>
          </w:tcPr>
          <w:p w:rsidR="006651D7" w:rsidRPr="00854380" w:rsidRDefault="00D94D84">
            <w:pPr>
              <w:widowControl/>
              <w:jc w:val="right"/>
              <w:rPr>
                <w:rFonts w:ascii="宋体" w:hAnsi="宋体" w:cs="宋体"/>
                <w:kern w:val="0"/>
                <w:sz w:val="20"/>
              </w:rPr>
            </w:pPr>
            <w:r w:rsidRPr="00854380">
              <w:rPr>
                <w:rFonts w:ascii="宋体" w:hAnsi="宋体" w:cs="宋体" w:hint="eastAsia"/>
                <w:kern w:val="0"/>
                <w:sz w:val="20"/>
              </w:rPr>
              <w:t>16</w:t>
            </w:r>
          </w:p>
        </w:tc>
        <w:tc>
          <w:tcPr>
            <w:tcW w:w="1169" w:type="dxa"/>
            <w:tcBorders>
              <w:top w:val="nil"/>
              <w:left w:val="nil"/>
              <w:bottom w:val="single" w:sz="8" w:space="0" w:color="auto"/>
              <w:right w:val="single" w:sz="4" w:space="0" w:color="auto"/>
            </w:tcBorders>
            <w:shd w:val="clear" w:color="auto" w:fill="auto"/>
            <w:vAlign w:val="center"/>
          </w:tcPr>
          <w:p w:rsidR="006651D7" w:rsidRPr="00854380" w:rsidRDefault="006651D7">
            <w:pPr>
              <w:widowControl/>
              <w:jc w:val="right"/>
              <w:rPr>
                <w:rFonts w:ascii="宋体" w:hAnsi="宋体" w:cs="宋体"/>
                <w:kern w:val="0"/>
                <w:sz w:val="20"/>
              </w:rPr>
            </w:pPr>
          </w:p>
        </w:tc>
        <w:tc>
          <w:tcPr>
            <w:tcW w:w="1012" w:type="dxa"/>
            <w:tcBorders>
              <w:top w:val="nil"/>
              <w:left w:val="nil"/>
              <w:bottom w:val="single" w:sz="8" w:space="0" w:color="auto"/>
              <w:right w:val="single" w:sz="4" w:space="0" w:color="auto"/>
            </w:tcBorders>
            <w:shd w:val="clear" w:color="auto" w:fill="auto"/>
            <w:vAlign w:val="center"/>
          </w:tcPr>
          <w:p w:rsidR="006651D7" w:rsidRPr="00854380" w:rsidRDefault="00D94D84">
            <w:pPr>
              <w:widowControl/>
              <w:jc w:val="right"/>
              <w:rPr>
                <w:rFonts w:ascii="宋体" w:hAnsi="宋体" w:cs="宋体"/>
                <w:kern w:val="0"/>
                <w:sz w:val="20"/>
              </w:rPr>
            </w:pPr>
            <w:r w:rsidRPr="00854380">
              <w:rPr>
                <w:rFonts w:ascii="宋体" w:hAnsi="宋体" w:cs="宋体" w:hint="eastAsia"/>
                <w:kern w:val="0"/>
                <w:sz w:val="20"/>
              </w:rPr>
              <w:t>16</w:t>
            </w:r>
          </w:p>
        </w:tc>
        <w:tc>
          <w:tcPr>
            <w:tcW w:w="734" w:type="dxa"/>
            <w:tcBorders>
              <w:top w:val="nil"/>
              <w:left w:val="nil"/>
              <w:bottom w:val="single" w:sz="8" w:space="0" w:color="auto"/>
              <w:right w:val="single" w:sz="4" w:space="0" w:color="auto"/>
            </w:tcBorders>
            <w:shd w:val="clear" w:color="auto" w:fill="auto"/>
            <w:vAlign w:val="center"/>
          </w:tcPr>
          <w:p w:rsidR="006651D7" w:rsidRPr="00854380" w:rsidRDefault="006651D7">
            <w:pPr>
              <w:widowControl/>
              <w:jc w:val="right"/>
              <w:rPr>
                <w:rFonts w:ascii="宋体" w:hAnsi="宋体" w:cs="宋体"/>
                <w:kern w:val="0"/>
                <w:sz w:val="20"/>
              </w:rPr>
            </w:pPr>
          </w:p>
        </w:tc>
        <w:tc>
          <w:tcPr>
            <w:tcW w:w="1278" w:type="dxa"/>
            <w:tcBorders>
              <w:top w:val="nil"/>
              <w:left w:val="nil"/>
              <w:bottom w:val="single" w:sz="8" w:space="0" w:color="auto"/>
              <w:right w:val="single" w:sz="4" w:space="0" w:color="auto"/>
            </w:tcBorders>
            <w:shd w:val="clear" w:color="auto" w:fill="auto"/>
            <w:vAlign w:val="center"/>
          </w:tcPr>
          <w:p w:rsidR="006651D7" w:rsidRPr="00854380" w:rsidRDefault="00D94D84">
            <w:pPr>
              <w:widowControl/>
              <w:jc w:val="right"/>
              <w:rPr>
                <w:rFonts w:ascii="宋体" w:hAnsi="宋体" w:cs="宋体"/>
                <w:kern w:val="0"/>
                <w:sz w:val="20"/>
              </w:rPr>
            </w:pPr>
            <w:r w:rsidRPr="00854380">
              <w:rPr>
                <w:rFonts w:ascii="宋体" w:hAnsi="宋体" w:cs="宋体" w:hint="eastAsia"/>
                <w:kern w:val="0"/>
                <w:sz w:val="20"/>
              </w:rPr>
              <w:t>16</w:t>
            </w:r>
          </w:p>
        </w:tc>
        <w:tc>
          <w:tcPr>
            <w:tcW w:w="1257" w:type="dxa"/>
            <w:tcBorders>
              <w:top w:val="nil"/>
              <w:left w:val="nil"/>
              <w:bottom w:val="single" w:sz="8"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highlight w:val="green"/>
              </w:rPr>
            </w:pPr>
          </w:p>
        </w:tc>
        <w:tc>
          <w:tcPr>
            <w:tcW w:w="1244" w:type="dxa"/>
            <w:tcBorders>
              <w:top w:val="nil"/>
              <w:left w:val="nil"/>
              <w:bottom w:val="single" w:sz="8" w:space="0" w:color="auto"/>
              <w:right w:val="single" w:sz="4" w:space="0" w:color="auto"/>
            </w:tcBorders>
            <w:shd w:val="clear" w:color="auto" w:fill="auto"/>
            <w:vAlign w:val="center"/>
          </w:tcPr>
          <w:p w:rsidR="006651D7" w:rsidRDefault="00D94D84">
            <w:pPr>
              <w:widowControl/>
              <w:jc w:val="right"/>
              <w:rPr>
                <w:rFonts w:ascii="宋体" w:hAnsi="宋体" w:cs="宋体"/>
                <w:b/>
                <w:kern w:val="0"/>
                <w:sz w:val="20"/>
              </w:rPr>
            </w:pPr>
            <w:r>
              <w:rPr>
                <w:rFonts w:ascii="宋体" w:hAnsi="宋体" w:cs="宋体" w:hint="eastAsia"/>
                <w:kern w:val="0"/>
                <w:sz w:val="20"/>
              </w:rPr>
              <w:t xml:space="preserve">20.22　</w:t>
            </w:r>
          </w:p>
        </w:tc>
        <w:tc>
          <w:tcPr>
            <w:tcW w:w="1230" w:type="dxa"/>
            <w:tcBorders>
              <w:top w:val="nil"/>
              <w:left w:val="nil"/>
              <w:bottom w:val="single" w:sz="8"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420" w:type="dxa"/>
            <w:tcBorders>
              <w:top w:val="nil"/>
              <w:left w:val="nil"/>
              <w:bottom w:val="single" w:sz="8"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19.32　</w:t>
            </w:r>
          </w:p>
        </w:tc>
        <w:tc>
          <w:tcPr>
            <w:tcW w:w="1124" w:type="dxa"/>
            <w:tcBorders>
              <w:top w:val="nil"/>
              <w:left w:val="nil"/>
              <w:bottom w:val="single" w:sz="8"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283" w:type="dxa"/>
            <w:tcBorders>
              <w:top w:val="nil"/>
              <w:left w:val="nil"/>
              <w:bottom w:val="single" w:sz="8"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19.32　</w:t>
            </w:r>
          </w:p>
        </w:tc>
        <w:tc>
          <w:tcPr>
            <w:tcW w:w="1034" w:type="dxa"/>
            <w:tcBorders>
              <w:top w:val="nil"/>
              <w:left w:val="single" w:sz="4" w:space="0" w:color="auto"/>
              <w:bottom w:val="single" w:sz="8"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0.9　</w:t>
            </w:r>
          </w:p>
        </w:tc>
        <w:tc>
          <w:tcPr>
            <w:tcW w:w="1173" w:type="dxa"/>
            <w:vAlign w:val="center"/>
          </w:tcPr>
          <w:p w:rsidR="006651D7" w:rsidRDefault="006651D7">
            <w:pPr>
              <w:widowControl/>
              <w:jc w:val="right"/>
            </w:pPr>
          </w:p>
        </w:tc>
        <w:tc>
          <w:tcPr>
            <w:tcW w:w="1173" w:type="dxa"/>
            <w:vAlign w:val="center"/>
          </w:tcPr>
          <w:p w:rsidR="006651D7" w:rsidRDefault="006651D7">
            <w:pPr>
              <w:widowControl/>
              <w:jc w:val="right"/>
            </w:pPr>
          </w:p>
        </w:tc>
        <w:tc>
          <w:tcPr>
            <w:tcW w:w="1173" w:type="dxa"/>
            <w:vAlign w:val="center"/>
          </w:tcPr>
          <w:p w:rsidR="006651D7" w:rsidRDefault="006651D7">
            <w:pPr>
              <w:widowControl/>
              <w:jc w:val="right"/>
            </w:pPr>
          </w:p>
        </w:tc>
        <w:tc>
          <w:tcPr>
            <w:tcW w:w="1173" w:type="dxa"/>
            <w:vAlign w:val="center"/>
          </w:tcPr>
          <w:p w:rsidR="006651D7" w:rsidRDefault="006651D7">
            <w:pPr>
              <w:widowControl/>
              <w:jc w:val="right"/>
            </w:pPr>
          </w:p>
        </w:tc>
        <w:tc>
          <w:tcPr>
            <w:tcW w:w="1173" w:type="dxa"/>
            <w:vAlign w:val="center"/>
          </w:tcPr>
          <w:p w:rsidR="006651D7" w:rsidRDefault="006651D7">
            <w:pPr>
              <w:widowControl/>
              <w:jc w:val="right"/>
            </w:pPr>
          </w:p>
        </w:tc>
      </w:tr>
      <w:tr w:rsidR="006651D7">
        <w:trPr>
          <w:gridAfter w:val="5"/>
          <w:wAfter w:w="5865" w:type="dxa"/>
          <w:trHeight w:val="900"/>
        </w:trPr>
        <w:tc>
          <w:tcPr>
            <w:tcW w:w="14081" w:type="dxa"/>
            <w:gridSpan w:val="13"/>
            <w:tcBorders>
              <w:top w:val="single" w:sz="8" w:space="0" w:color="auto"/>
              <w:left w:val="nil"/>
              <w:bottom w:val="nil"/>
              <w:right w:val="nil"/>
            </w:tcBorders>
            <w:shd w:val="clear" w:color="auto" w:fill="auto"/>
            <w:vAlign w:val="center"/>
          </w:tcPr>
          <w:p w:rsidR="006651D7" w:rsidRDefault="00D94D84">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6651D7" w:rsidRDefault="006651D7">
            <w:pPr>
              <w:widowControl/>
              <w:jc w:val="left"/>
              <w:rPr>
                <w:rFonts w:ascii="宋体" w:hAnsi="宋体" w:cs="宋体"/>
                <w:kern w:val="0"/>
                <w:sz w:val="20"/>
              </w:rPr>
            </w:pPr>
          </w:p>
          <w:p w:rsidR="006651D7" w:rsidRDefault="00D94D84">
            <w:pPr>
              <w:rPr>
                <w:rFonts w:ascii="宋体" w:hAnsi="宋体"/>
              </w:rPr>
            </w:pPr>
            <w:r>
              <w:rPr>
                <w:rFonts w:ascii="宋体" w:hAnsi="宋体"/>
              </w:rPr>
              <w:br w:type="page"/>
            </w:r>
          </w:p>
          <w:tbl>
            <w:tblPr>
              <w:tblW w:w="14867" w:type="dxa"/>
              <w:tblInd w:w="93" w:type="dxa"/>
              <w:tblLayout w:type="fixed"/>
              <w:tblLook w:val="04A0"/>
            </w:tblPr>
            <w:tblGrid>
              <w:gridCol w:w="14867"/>
            </w:tblGrid>
            <w:tr w:rsidR="006651D7">
              <w:trPr>
                <w:trHeight w:val="630"/>
              </w:trPr>
              <w:tc>
                <w:tcPr>
                  <w:tcW w:w="14867" w:type="dxa"/>
                  <w:tcBorders>
                    <w:top w:val="nil"/>
                    <w:left w:val="nil"/>
                    <w:bottom w:val="nil"/>
                    <w:right w:val="nil"/>
                  </w:tcBorders>
                  <w:shd w:val="clear" w:color="auto" w:fill="auto"/>
                  <w:vAlign w:val="center"/>
                </w:tcPr>
                <w:p w:rsidR="006651D7" w:rsidRDefault="006651D7">
                  <w:pPr>
                    <w:widowControl/>
                    <w:jc w:val="left"/>
                    <w:rPr>
                      <w:rFonts w:ascii="宋体" w:hAnsi="宋体" w:cs="宋体"/>
                      <w:kern w:val="0"/>
                      <w:sz w:val="24"/>
                      <w:szCs w:val="24"/>
                    </w:rPr>
                  </w:pPr>
                </w:p>
              </w:tc>
            </w:tr>
          </w:tbl>
          <w:p w:rsidR="006651D7" w:rsidRDefault="006651D7">
            <w:pPr>
              <w:widowControl/>
              <w:jc w:val="left"/>
              <w:rPr>
                <w:rFonts w:ascii="宋体" w:hAnsi="宋体" w:cs="宋体"/>
                <w:kern w:val="0"/>
                <w:sz w:val="24"/>
                <w:szCs w:val="24"/>
              </w:rPr>
            </w:pPr>
          </w:p>
        </w:tc>
      </w:tr>
    </w:tbl>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854380" w:rsidRDefault="00854380">
      <w:pPr>
        <w:ind w:firstLineChars="200" w:firstLine="640"/>
        <w:rPr>
          <w:rFonts w:ascii="黑体" w:eastAsia="黑体" w:hAnsi="黑体" w:hint="eastAsia"/>
          <w:sz w:val="32"/>
        </w:rPr>
      </w:pPr>
    </w:p>
    <w:p w:rsidR="006651D7" w:rsidRDefault="00D94D84">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ayout w:type="fixed"/>
        <w:tblLook w:val="04A0"/>
      </w:tblPr>
      <w:tblGrid>
        <w:gridCol w:w="1420"/>
        <w:gridCol w:w="1997"/>
        <w:gridCol w:w="1701"/>
        <w:gridCol w:w="1843"/>
        <w:gridCol w:w="1843"/>
        <w:gridCol w:w="1843"/>
        <w:gridCol w:w="1842"/>
        <w:gridCol w:w="1566"/>
      </w:tblGrid>
      <w:tr w:rsidR="006651D7">
        <w:trPr>
          <w:trHeight w:val="600"/>
        </w:trPr>
        <w:tc>
          <w:tcPr>
            <w:tcW w:w="14055" w:type="dxa"/>
            <w:gridSpan w:val="8"/>
            <w:tcBorders>
              <w:top w:val="nil"/>
              <w:left w:val="nil"/>
              <w:bottom w:val="nil"/>
              <w:right w:val="nil"/>
            </w:tcBorders>
            <w:shd w:val="clear" w:color="auto" w:fill="FFFFFF"/>
            <w:vAlign w:val="center"/>
          </w:tcPr>
          <w:p w:rsidR="006651D7" w:rsidRDefault="00D94D84">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6651D7">
        <w:trPr>
          <w:trHeight w:val="222"/>
        </w:trPr>
        <w:tc>
          <w:tcPr>
            <w:tcW w:w="12489" w:type="dxa"/>
            <w:gridSpan w:val="7"/>
            <w:tcBorders>
              <w:top w:val="nil"/>
              <w:left w:val="nil"/>
              <w:bottom w:val="nil"/>
              <w:right w:val="nil"/>
            </w:tcBorders>
            <w:shd w:val="clear" w:color="auto" w:fill="FFFFFF"/>
            <w:vAlign w:val="center"/>
          </w:tcPr>
          <w:p w:rsidR="006651D7" w:rsidRDefault="006651D7">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公开08表</w:t>
            </w:r>
          </w:p>
        </w:tc>
      </w:tr>
      <w:tr w:rsidR="006651D7">
        <w:trPr>
          <w:trHeight w:val="300"/>
        </w:trPr>
        <w:tc>
          <w:tcPr>
            <w:tcW w:w="3417" w:type="dxa"/>
            <w:gridSpan w:val="2"/>
            <w:tcBorders>
              <w:top w:val="nil"/>
              <w:left w:val="nil"/>
              <w:bottom w:val="nil"/>
              <w:right w:val="nil"/>
            </w:tcBorders>
            <w:shd w:val="clear" w:color="auto" w:fill="FFFFFF"/>
            <w:noWrap/>
            <w:vAlign w:val="center"/>
          </w:tcPr>
          <w:p w:rsidR="006651D7" w:rsidRDefault="006651D7">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6651D7" w:rsidRDefault="00D94D84">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6651D7" w:rsidRDefault="00D94D84">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6651D7">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6651D7">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6651D7" w:rsidRDefault="006651D7">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6651D7" w:rsidRDefault="006651D7">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 xml:space="preserve">基本支出  </w:t>
            </w:r>
          </w:p>
        </w:tc>
        <w:tc>
          <w:tcPr>
            <w:tcW w:w="1842" w:type="dxa"/>
            <w:tcBorders>
              <w:top w:val="nil"/>
              <w:left w:val="single" w:sz="4" w:space="0" w:color="auto"/>
              <w:bottom w:val="single" w:sz="4" w:space="0" w:color="000000"/>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6651D7" w:rsidRDefault="006651D7">
            <w:pPr>
              <w:widowControl/>
              <w:jc w:val="left"/>
              <w:rPr>
                <w:rFonts w:ascii="宋体" w:hAnsi="宋体" w:cs="宋体"/>
                <w:kern w:val="0"/>
                <w:sz w:val="24"/>
                <w:szCs w:val="24"/>
              </w:rPr>
            </w:pPr>
          </w:p>
        </w:tc>
      </w:tr>
      <w:tr w:rsidR="006651D7">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栏次</w:t>
            </w:r>
          </w:p>
        </w:tc>
        <w:tc>
          <w:tcPr>
            <w:tcW w:w="1701"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6</w:t>
            </w:r>
          </w:p>
        </w:tc>
      </w:tr>
      <w:tr w:rsidR="006651D7">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6651D7" w:rsidRDefault="00D94D84">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2825.56</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2865.56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2865.56　</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社会保障和就业支出</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20822</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大中型水库移民后期扶持基金支出</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825.56　</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highlight w:val="yellow"/>
              </w:rPr>
            </w:pPr>
            <w:r>
              <w:rPr>
                <w:rFonts w:ascii="宋体" w:hAnsi="宋体" w:cs="宋体" w:hint="eastAsia"/>
                <w:kern w:val="0"/>
                <w:sz w:val="20"/>
              </w:rPr>
              <w:t>2082201</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highlight w:val="yellow"/>
              </w:rPr>
            </w:pPr>
            <w:r>
              <w:rPr>
                <w:rFonts w:ascii="宋体" w:hAnsi="宋体" w:cs="宋体" w:hint="eastAsia"/>
                <w:kern w:val="0"/>
                <w:sz w:val="20"/>
              </w:rPr>
              <w:t>移民补助</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406.86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406.86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406.86　</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2082202</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基础设施建设和经济发展</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418.7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418.7　</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418.7　</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农林水支出</w:t>
            </w:r>
          </w:p>
        </w:tc>
        <w:tc>
          <w:tcPr>
            <w:tcW w:w="1701"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21366</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大中型水库库区基金安排的支出</w:t>
            </w:r>
          </w:p>
        </w:tc>
        <w:tc>
          <w:tcPr>
            <w:tcW w:w="1701"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 xml:space="preserve">　</w:t>
            </w: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2136699</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其他大中型水库库区基金支出</w:t>
            </w:r>
          </w:p>
        </w:tc>
        <w:tc>
          <w:tcPr>
            <w:tcW w:w="1701"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40</w:t>
            </w: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540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抗疫特别国债安排的支出</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23401</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基础设施建设</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6651D7" w:rsidRDefault="00D94D84">
            <w:pPr>
              <w:widowControl/>
              <w:jc w:val="center"/>
              <w:rPr>
                <w:rFonts w:ascii="宋体" w:hAnsi="宋体" w:cs="宋体"/>
                <w:kern w:val="0"/>
                <w:sz w:val="20"/>
              </w:rPr>
            </w:pPr>
            <w:r>
              <w:rPr>
                <w:rFonts w:ascii="宋体" w:hAnsi="宋体" w:cs="宋体" w:hint="eastAsia"/>
                <w:kern w:val="0"/>
                <w:sz w:val="20"/>
              </w:rPr>
              <w:t>2340108</w:t>
            </w:r>
          </w:p>
        </w:tc>
        <w:tc>
          <w:tcPr>
            <w:tcW w:w="1997" w:type="dxa"/>
            <w:tcBorders>
              <w:top w:val="nil"/>
              <w:left w:val="nil"/>
              <w:bottom w:val="single" w:sz="4" w:space="0" w:color="auto"/>
              <w:right w:val="single" w:sz="4" w:space="0" w:color="auto"/>
            </w:tcBorders>
            <w:shd w:val="clear" w:color="auto" w:fill="auto"/>
            <w:vAlign w:val="center"/>
          </w:tcPr>
          <w:p w:rsidR="006651D7" w:rsidRDefault="00D94D84">
            <w:pPr>
              <w:widowControl/>
              <w:jc w:val="left"/>
              <w:rPr>
                <w:rFonts w:ascii="宋体" w:hAnsi="宋体" w:cs="宋体"/>
                <w:kern w:val="0"/>
                <w:sz w:val="20"/>
              </w:rPr>
            </w:pPr>
            <w:r>
              <w:rPr>
                <w:rFonts w:ascii="宋体" w:hAnsi="宋体" w:cs="宋体" w:hint="eastAsia"/>
                <w:kern w:val="0"/>
                <w:sz w:val="20"/>
              </w:rPr>
              <w:t>生态环境治理</w:t>
            </w:r>
          </w:p>
        </w:tc>
        <w:tc>
          <w:tcPr>
            <w:tcW w:w="1701"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6651D7" w:rsidRDefault="006651D7">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6651D7" w:rsidRDefault="00D94D84">
            <w:pPr>
              <w:widowControl/>
              <w:jc w:val="right"/>
              <w:rPr>
                <w:rFonts w:ascii="宋体" w:hAnsi="宋体" w:cs="宋体"/>
                <w:kern w:val="0"/>
                <w:sz w:val="20"/>
              </w:rPr>
            </w:pPr>
            <w:r>
              <w:rPr>
                <w:rFonts w:ascii="宋体" w:hAnsi="宋体" w:cs="宋体" w:hint="eastAsia"/>
                <w:kern w:val="0"/>
                <w:sz w:val="20"/>
              </w:rPr>
              <w:t>1500</w:t>
            </w:r>
          </w:p>
        </w:tc>
        <w:tc>
          <w:tcPr>
            <w:tcW w:w="1566" w:type="dxa"/>
            <w:tcBorders>
              <w:top w:val="nil"/>
              <w:left w:val="single" w:sz="4" w:space="0" w:color="auto"/>
              <w:bottom w:val="single" w:sz="4" w:space="0" w:color="auto"/>
              <w:right w:val="single" w:sz="8" w:space="0" w:color="auto"/>
            </w:tcBorders>
            <w:shd w:val="clear" w:color="auto" w:fill="auto"/>
            <w:vAlign w:val="center"/>
          </w:tcPr>
          <w:p w:rsidR="006651D7" w:rsidRDefault="006651D7">
            <w:pPr>
              <w:widowControl/>
              <w:jc w:val="right"/>
              <w:rPr>
                <w:rFonts w:ascii="宋体" w:hAnsi="宋体" w:cs="宋体"/>
                <w:kern w:val="0"/>
                <w:sz w:val="20"/>
              </w:rPr>
            </w:pPr>
          </w:p>
        </w:tc>
      </w:tr>
      <w:tr w:rsidR="006651D7">
        <w:trPr>
          <w:trHeight w:val="645"/>
        </w:trPr>
        <w:tc>
          <w:tcPr>
            <w:tcW w:w="10647" w:type="dxa"/>
            <w:gridSpan w:val="6"/>
            <w:tcBorders>
              <w:top w:val="single" w:sz="8" w:space="0" w:color="auto"/>
              <w:left w:val="nil"/>
              <w:bottom w:val="nil"/>
              <w:right w:val="nil"/>
            </w:tcBorders>
            <w:shd w:val="clear" w:color="auto" w:fill="auto"/>
            <w:vAlign w:val="center"/>
          </w:tcPr>
          <w:p w:rsidR="006651D7" w:rsidRDefault="00D94D84">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c>
          <w:tcPr>
            <w:tcW w:w="1842" w:type="dxa"/>
            <w:tcBorders>
              <w:top w:val="single" w:sz="8" w:space="0" w:color="auto"/>
              <w:left w:val="nil"/>
              <w:bottom w:val="nil"/>
              <w:right w:val="nil"/>
            </w:tcBorders>
            <w:shd w:val="clear" w:color="auto" w:fill="auto"/>
            <w:vAlign w:val="center"/>
          </w:tcPr>
          <w:p w:rsidR="006651D7" w:rsidRDefault="006651D7">
            <w:pPr>
              <w:widowControl/>
              <w:jc w:val="right"/>
            </w:pPr>
          </w:p>
        </w:tc>
        <w:tc>
          <w:tcPr>
            <w:tcW w:w="1566" w:type="dxa"/>
            <w:tcBorders>
              <w:top w:val="single" w:sz="8" w:space="0" w:color="auto"/>
              <w:left w:val="nil"/>
              <w:bottom w:val="nil"/>
              <w:right w:val="nil"/>
            </w:tcBorders>
            <w:shd w:val="clear" w:color="auto" w:fill="auto"/>
            <w:vAlign w:val="center"/>
          </w:tcPr>
          <w:p w:rsidR="006651D7" w:rsidRDefault="006651D7">
            <w:pPr>
              <w:widowControl/>
              <w:ind w:left="420" w:hanging="420"/>
              <w:jc w:val="left"/>
            </w:pPr>
          </w:p>
        </w:tc>
      </w:tr>
    </w:tbl>
    <w:p w:rsidR="006651D7" w:rsidRDefault="006651D7">
      <w:pPr>
        <w:jc w:val="center"/>
        <w:rPr>
          <w:rFonts w:ascii="方正小标宋简体" w:eastAsia="方正小标宋简体" w:hAnsi="方正小标宋简体"/>
          <w:sz w:val="44"/>
        </w:rPr>
        <w:sectPr w:rsidR="006651D7">
          <w:pgSz w:w="23811" w:h="16838"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854380" w:rsidTr="00F0008D">
        <w:trPr>
          <w:trHeight w:val="345"/>
        </w:trPr>
        <w:tc>
          <w:tcPr>
            <w:tcW w:w="9281" w:type="dxa"/>
            <w:gridSpan w:val="9"/>
            <w:tcBorders>
              <w:top w:val="nil"/>
              <w:left w:val="nil"/>
              <w:bottom w:val="nil"/>
              <w:right w:val="nil"/>
            </w:tcBorders>
            <w:shd w:val="clear" w:color="auto" w:fill="auto"/>
            <w:noWrap/>
            <w:vAlign w:val="center"/>
          </w:tcPr>
          <w:p w:rsidR="00854380" w:rsidRDefault="00854380" w:rsidP="00F0008D">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854380" w:rsidRDefault="00854380" w:rsidP="00F0008D">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854380" w:rsidTr="00F0008D">
        <w:trPr>
          <w:trHeight w:val="285"/>
        </w:trPr>
        <w:tc>
          <w:tcPr>
            <w:tcW w:w="9281" w:type="dxa"/>
            <w:gridSpan w:val="9"/>
            <w:tcBorders>
              <w:top w:val="nil"/>
              <w:left w:val="nil"/>
              <w:bottom w:val="nil"/>
              <w:right w:val="nil"/>
            </w:tcBorders>
            <w:shd w:val="clear" w:color="auto" w:fill="auto"/>
            <w:noWrap/>
            <w:vAlign w:val="center"/>
          </w:tcPr>
          <w:p w:rsidR="00854380" w:rsidRDefault="00854380" w:rsidP="00F0008D">
            <w:pPr>
              <w:widowControl/>
              <w:jc w:val="center"/>
              <w:rPr>
                <w:rFonts w:ascii="宋体" w:hAnsi="宋体" w:cs="宋体"/>
                <w:kern w:val="0"/>
                <w:sz w:val="22"/>
                <w:szCs w:val="22"/>
              </w:rPr>
            </w:pPr>
            <w:r>
              <w:rPr>
                <w:rFonts w:ascii="宋体" w:hAnsi="宋体" w:cs="宋体" w:hint="eastAsia"/>
                <w:kern w:val="0"/>
                <w:sz w:val="22"/>
                <w:szCs w:val="22"/>
              </w:rPr>
              <w:t>2020年度</w:t>
            </w:r>
          </w:p>
        </w:tc>
      </w:tr>
      <w:tr w:rsidR="00854380" w:rsidTr="00F0008D">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项目资金             （万元）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得分</w:t>
            </w:r>
          </w:p>
        </w:tc>
      </w:tr>
      <w:tr w:rsidR="00854380" w:rsidTr="00F0008D">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54380" w:rsidRDefault="00854380" w:rsidP="00F0008D">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54380" w:rsidRDefault="00854380" w:rsidP="00F0008D">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其中：财政拨款</w:t>
            </w:r>
          </w:p>
        </w:tc>
        <w:tc>
          <w:tcPr>
            <w:tcW w:w="12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r>
      <w:tr w:rsidR="00854380" w:rsidTr="00F0008D">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54380" w:rsidRDefault="00854380" w:rsidP="00F0008D">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2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r>
      <w:tr w:rsidR="00854380" w:rsidTr="00F0008D">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854380" w:rsidRDefault="00854380" w:rsidP="00F0008D">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2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w:t>
            </w:r>
          </w:p>
        </w:tc>
      </w:tr>
      <w:tr w:rsidR="00854380" w:rsidTr="00F0008D">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年度</w:t>
            </w:r>
            <w:r>
              <w:rPr>
                <w:rFonts w:ascii="宋体" w:hAnsi="宋体" w:cs="宋体" w:hint="eastAsia"/>
                <w:kern w:val="0"/>
                <w:sz w:val="18"/>
                <w:szCs w:val="18"/>
              </w:rPr>
              <w:br/>
              <w:t>总体</w:t>
            </w:r>
            <w:r>
              <w:rPr>
                <w:rFonts w:ascii="宋体" w:hAnsi="宋体" w:cs="宋体" w:hint="eastAsia"/>
                <w:kern w:val="0"/>
                <w:sz w:val="18"/>
                <w:szCs w:val="18"/>
              </w:rPr>
              <w:b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854380" w:rsidTr="00F0008D">
        <w:trPr>
          <w:trHeight w:val="555"/>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136"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满意度</w:t>
            </w:r>
            <w:r>
              <w:rPr>
                <w:rFonts w:ascii="宋体" w:hAnsi="宋体" w:cs="宋体" w:hint="eastAsia"/>
                <w:kern w:val="0"/>
                <w:sz w:val="18"/>
                <w:szCs w:val="18"/>
              </w:rPr>
              <w:b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854380" w:rsidRDefault="00854380" w:rsidP="00F0008D">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指标1：</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指标2：</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270"/>
        </w:trPr>
        <w:tc>
          <w:tcPr>
            <w:tcW w:w="612" w:type="dxa"/>
            <w:vMerge/>
            <w:tcBorders>
              <w:top w:val="nil"/>
              <w:left w:val="single" w:sz="8"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854380" w:rsidRDefault="00854380" w:rsidP="00F0008D">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854380" w:rsidTr="00F0008D">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854380" w:rsidRDefault="00854380" w:rsidP="00F0008D">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854380" w:rsidRDefault="00854380" w:rsidP="00F0008D">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854380" w:rsidRDefault="00854380" w:rsidP="00F0008D">
            <w:pPr>
              <w:widowControl/>
              <w:jc w:val="left"/>
              <w:rPr>
                <w:rFonts w:ascii="宋体" w:hAnsi="宋体" w:cs="宋体"/>
                <w:kern w:val="0"/>
                <w:sz w:val="20"/>
              </w:rPr>
            </w:pP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854380" w:rsidRDefault="00854380" w:rsidP="00F0008D">
            <w:pPr>
              <w:widowControl/>
              <w:jc w:val="left"/>
              <w:rPr>
                <w:rFonts w:ascii="宋体" w:hAnsi="宋体" w:cs="宋体"/>
                <w:kern w:val="0"/>
                <w:sz w:val="20"/>
              </w:rPr>
            </w:pPr>
            <w:r>
              <w:rPr>
                <w:rFonts w:ascii="宋体" w:hAnsi="宋体" w:cs="宋体" w:hint="eastAsia"/>
                <w:kern w:val="0"/>
                <w:sz w:val="20"/>
              </w:rPr>
              <w:t xml:space="preserve">　</w:t>
            </w:r>
          </w:p>
        </w:tc>
      </w:tr>
    </w:tbl>
    <w:p w:rsidR="006651D7" w:rsidRDefault="00D94D84">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  2020年度部门决算情况说明</w:t>
      </w:r>
    </w:p>
    <w:p w:rsidR="006651D7" w:rsidRDefault="006651D7">
      <w:pPr>
        <w:rPr>
          <w:rFonts w:ascii="仿宋" w:eastAsia="仿宋" w:hAnsi="仿宋"/>
          <w:sz w:val="32"/>
        </w:rPr>
      </w:pP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854380" w:rsidRDefault="00D94D84">
      <w:pPr>
        <w:ind w:firstLine="640"/>
        <w:rPr>
          <w:rFonts w:ascii="仿宋" w:eastAsia="仿宋" w:hAnsi="仿宋" w:hint="eastAsia"/>
          <w:sz w:val="32"/>
        </w:rPr>
      </w:pPr>
      <w:r>
        <w:rPr>
          <w:rFonts w:ascii="仿宋" w:eastAsia="仿宋" w:hAnsi="仿宋" w:hint="eastAsia"/>
          <w:sz w:val="32"/>
        </w:rPr>
        <w:t>2020年度收入27310.89万元、支出23241.07</w:t>
      </w:r>
      <w:r>
        <w:rPr>
          <w:rFonts w:ascii="仿宋" w:eastAsia="仿宋" w:hAnsi="仿宋" w:hint="eastAsia"/>
          <w:sz w:val="32"/>
          <w:szCs w:val="30"/>
        </w:rPr>
        <w:t>万元。与2019年相比，收入增加9235.22万元，增长51%、支出增长935.9万元，增长42 %。主要原因是2020年省市下达双阳区水利建设资金增加。</w:t>
      </w:r>
      <w:r>
        <w:rPr>
          <w:rFonts w:ascii="仿宋" w:eastAsia="仿宋" w:hAnsi="仿宋" w:hint="eastAsia"/>
          <w:sz w:val="32"/>
        </w:rPr>
        <w:t xml:space="preserve">   </w:t>
      </w:r>
    </w:p>
    <w:p w:rsidR="006651D7" w:rsidRDefault="00D94D84">
      <w:pPr>
        <w:ind w:firstLine="640"/>
        <w:rPr>
          <w:rFonts w:ascii="仿宋" w:eastAsia="仿宋" w:hAnsi="仿宋"/>
          <w:sz w:val="32"/>
        </w:rPr>
      </w:pPr>
      <w:r>
        <w:rPr>
          <w:rFonts w:ascii="黑体" w:eastAsia="黑体" w:hAnsi="黑体" w:hint="eastAsia"/>
          <w:sz w:val="32"/>
        </w:rPr>
        <w:t>二、</w:t>
      </w:r>
      <w:r>
        <w:rPr>
          <w:rFonts w:ascii="黑体" w:eastAsia="黑体" w:hAnsi="黑体" w:hint="eastAsia"/>
          <w:sz w:val="32"/>
          <w:szCs w:val="30"/>
        </w:rPr>
        <w:t>收入决算情况说明</w:t>
      </w:r>
    </w:p>
    <w:p w:rsidR="006651D7" w:rsidRDefault="00D94D84">
      <w:pPr>
        <w:rPr>
          <w:rFonts w:ascii="仿宋" w:eastAsia="仿宋" w:hAnsi="仿宋"/>
          <w:sz w:val="32"/>
        </w:rPr>
      </w:pPr>
      <w:r>
        <w:rPr>
          <w:rFonts w:ascii="仿宋" w:eastAsia="仿宋" w:hAnsi="仿宋" w:hint="eastAsia"/>
          <w:sz w:val="32"/>
        </w:rPr>
        <w:t xml:space="preserve">    本年收入合计27310.89万元，其中：财政拨款收入27166.16万元，占99.6%；事业收入65.72万元，占0.2%；经营收入52.47万元，占0.1%；其他收入26.54万元，占0.1%</w:t>
      </w:r>
      <w:r>
        <w:rPr>
          <w:rFonts w:ascii="仿宋" w:eastAsia="仿宋" w:hAnsi="仿宋" w:hint="eastAsia"/>
          <w:sz w:val="32"/>
          <w:szCs w:val="30"/>
        </w:rPr>
        <w:t>。</w:t>
      </w: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6651D7" w:rsidRDefault="00D94D84">
      <w:pPr>
        <w:rPr>
          <w:rFonts w:ascii="仿宋" w:eastAsia="仿宋" w:hAnsi="仿宋"/>
          <w:sz w:val="32"/>
        </w:rPr>
      </w:pPr>
      <w:r>
        <w:rPr>
          <w:rFonts w:ascii="仿宋" w:eastAsia="仿宋" w:hAnsi="仿宋" w:hint="eastAsia"/>
          <w:sz w:val="32"/>
        </w:rPr>
        <w:t xml:space="preserve">    本年支出合计23241.07万元，其中：基本支出3020.78万元，占13%；项目支出20167.82万元，占86.8 %；经营支出52.47万元，占0.2 %。基本支出中，人员经费2314.44万元，占76.6%；公用经费706.34万元，占23.4 %。</w:t>
      </w: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6651D7" w:rsidRDefault="00D94D84">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年度财政拨款收入27166.16万元、支出总计23098.31万元，与2019年相比，财政拨款收入增加9280.25万元，增长51%；支出总计增加911.12万元，增长4%。主要原因是2020年省市下达双阳区水利建设资金增加。</w:t>
      </w: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6651D7" w:rsidRDefault="00D94D84">
      <w:pPr>
        <w:ind w:firstLineChars="200"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年度财政拨款支出23098.31万元，占本年支出合计的99%。与2019年相比，财政拨款支出增加911.12万元，增长4%。主要原因是2020年省市下达双阳区水利建设资金增加。</w:t>
      </w:r>
    </w:p>
    <w:p w:rsidR="006651D7" w:rsidRDefault="00D94D84">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szCs w:val="30"/>
        </w:rPr>
        <w:t>节能环保支出（类）污染防治（款）水体（项）支出627万元，主要用于砖瓦窑桥断面水质提升工程建设。完成年初预算的31 %</w:t>
      </w:r>
      <w:bookmarkStart w:id="6" w:name="OLE_LINK1"/>
      <w:r>
        <w:rPr>
          <w:rFonts w:ascii="仿宋" w:eastAsia="仿宋" w:hAnsi="仿宋" w:hint="eastAsia"/>
          <w:sz w:val="32"/>
          <w:szCs w:val="30"/>
        </w:rPr>
        <w:t>，决算数小于预算数</w:t>
      </w:r>
      <w:bookmarkEnd w:id="6"/>
      <w:r>
        <w:rPr>
          <w:rFonts w:ascii="仿宋" w:eastAsia="仿宋" w:hAnsi="仿宋" w:hint="eastAsia"/>
          <w:sz w:val="32"/>
          <w:szCs w:val="30"/>
        </w:rPr>
        <w:t>的主要原因是项目已经完工但没进行结算。</w:t>
      </w:r>
    </w:p>
    <w:p w:rsidR="006651D7" w:rsidRDefault="00D94D84">
      <w:pPr>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szCs w:val="30"/>
        </w:rPr>
        <w:t>节能环保支出（类）自然生态保护（款）农村环境保</w:t>
      </w:r>
      <w:r>
        <w:rPr>
          <w:rFonts w:ascii="仿宋" w:eastAsia="仿宋" w:hAnsi="仿宋" w:hint="eastAsia"/>
          <w:sz w:val="32"/>
          <w:szCs w:val="30"/>
        </w:rPr>
        <w:lastRenderedPageBreak/>
        <w:t>护（项）支出1239.34万元，主要用于砖瓦窑桥断面水质提升工程运行维护。决算数大于预算数的主要原因是砖瓦窑桥段水质提升项目工程没有年初预算。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3.农林水支出（类）农业农村（款）事业运行（项）支出31.57万元，主要用于退休人员交社保。决算数大于预算数的主要原因是年初没有预算，是追加的临时预算。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4.农林水支出（类）水利（款）行政运行（项）支出151.25万元，主要用于水利局人员经费和公用经费。完成年初预算的 117.67 %，决算数大于预算数的主要原因是当年增加临时预算。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5. 农林水支出（类）水利（款）水利行业业务管理（项）支出1809.67万元，主要用于基层单位的人员经费和公用经费。完成年初预算的157  %，决算数大于预算数的主要原因是2020年增加了临时预算。。</w:t>
      </w:r>
      <w:bookmarkStart w:id="7" w:name="_GoBack"/>
      <w:bookmarkEnd w:id="7"/>
    </w:p>
    <w:p w:rsidR="006651D7" w:rsidRDefault="00D94D84">
      <w:pPr>
        <w:ind w:firstLineChars="200" w:firstLine="640"/>
        <w:rPr>
          <w:rFonts w:ascii="仿宋" w:eastAsia="仿宋" w:hAnsi="仿宋"/>
          <w:sz w:val="32"/>
          <w:szCs w:val="30"/>
        </w:rPr>
      </w:pPr>
      <w:r>
        <w:rPr>
          <w:rFonts w:ascii="仿宋" w:eastAsia="仿宋" w:hAnsi="仿宋" w:hint="eastAsia"/>
          <w:sz w:val="32"/>
          <w:szCs w:val="30"/>
        </w:rPr>
        <w:t>6.农林水支出（类）水利（款）水利工程建设（项）支出711.1万元，主要用于饮马河堤防加固工程。完成年初预算的257  %，决算数大于预算数的主要原因是当年上级下达双阳区水利投资资金，年初没有预算。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7. 农林水支出（类）水利（款）水利工程运行与维护（项）支出3.04万元，主要用于水利工程运行养护。完成年初预算的 100 %，完成年初目标。</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8.农林水支出（类）水利（款）前期工作费（项）支出29.4万元，主要用于河道站评估费，决算数大于年初预算数的主要原因是此笔资金是当年增加的临时预算。</w:t>
      </w:r>
    </w:p>
    <w:p w:rsidR="006651D7" w:rsidRDefault="00D94D84">
      <w:pPr>
        <w:numPr>
          <w:ilvl w:val="0"/>
          <w:numId w:val="1"/>
        </w:numPr>
        <w:ind w:firstLine="640"/>
        <w:rPr>
          <w:rFonts w:ascii="仿宋" w:eastAsia="仿宋" w:hAnsi="仿宋"/>
          <w:sz w:val="32"/>
          <w:szCs w:val="30"/>
        </w:rPr>
      </w:pPr>
      <w:r>
        <w:rPr>
          <w:rFonts w:ascii="仿宋" w:eastAsia="仿宋" w:hAnsi="仿宋" w:hint="eastAsia"/>
          <w:sz w:val="32"/>
          <w:szCs w:val="30"/>
        </w:rPr>
        <w:t>农林水支出（类）水利（款）防汛（项）支出1465.05万元，主要用于双阳区水灾恢复重建项目建设。完成年初预算的 1542 %，决算数大于预算数的主要原因是当年上级给双阳下达了灾后重建资金和应急度汛资金。。</w:t>
      </w:r>
    </w:p>
    <w:p w:rsidR="006651D7" w:rsidRDefault="00D94D84">
      <w:pPr>
        <w:numPr>
          <w:ilvl w:val="0"/>
          <w:numId w:val="1"/>
        </w:numPr>
        <w:ind w:firstLine="640"/>
        <w:rPr>
          <w:rFonts w:ascii="仿宋" w:eastAsia="仿宋" w:hAnsi="仿宋"/>
          <w:sz w:val="32"/>
          <w:szCs w:val="30"/>
        </w:rPr>
      </w:pPr>
      <w:r>
        <w:rPr>
          <w:rFonts w:ascii="仿宋" w:eastAsia="仿宋" w:hAnsi="仿宋" w:hint="eastAsia"/>
          <w:sz w:val="32"/>
          <w:szCs w:val="30"/>
        </w:rPr>
        <w:t>农林水支出（类）水利（款）农村水利（项）支出46万元，主要用于水利工程前期规划费用。完成年初预算决算数100%，等于预算数的主要原因是完成预算支出</w:t>
      </w:r>
    </w:p>
    <w:p w:rsidR="006651D7" w:rsidRDefault="00D94D84">
      <w:pPr>
        <w:numPr>
          <w:ilvl w:val="0"/>
          <w:numId w:val="1"/>
        </w:numPr>
        <w:ind w:firstLine="640"/>
        <w:rPr>
          <w:rFonts w:ascii="仿宋" w:eastAsia="仿宋" w:hAnsi="仿宋"/>
          <w:sz w:val="32"/>
          <w:szCs w:val="30"/>
        </w:rPr>
      </w:pPr>
      <w:r>
        <w:rPr>
          <w:rFonts w:ascii="仿宋" w:eastAsia="仿宋" w:hAnsi="仿宋" w:hint="eastAsia"/>
          <w:sz w:val="32"/>
          <w:szCs w:val="30"/>
        </w:rPr>
        <w:t>农林水支出（类）水利（款）大中型水库移民后期扶持专项支出（项）支出652万元，主要用于移民补助及道</w:t>
      </w:r>
      <w:r>
        <w:rPr>
          <w:rFonts w:ascii="仿宋" w:eastAsia="仿宋" w:hAnsi="仿宋" w:hint="eastAsia"/>
          <w:sz w:val="32"/>
          <w:szCs w:val="30"/>
        </w:rPr>
        <w:lastRenderedPageBreak/>
        <w:t>路工程建设。完成年初预算的164%，决算数大于预算数的主要原因是当年上级下达给双阳区移民扶持资金支出列入本年决算。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12.农林水支出（类）水利（款）农村人畜饮水（项）支出5034.31万元，主要用于双阳区农村饮水安全工程建设。完成年初预算的1301 %，决算数大于预算数的主要原因是当年上级拨入工程建设资金支出记入本年决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13. 农林水支出（类）水利（款）其他水利支出（项）支出7454.91万元，主要用于双阳水库梨树园子拦河闸、双阳河大龙段河道治理、中小河流双阳河东桥段河道治理、砖瓦窑桥断面水质提升工程建设。完成年初预算的 336 %，决算数大于预算数的主要原因是当年上级拨入工程建设资金支出记入本年决算。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14.农林水支出（类）扶贫（款）其他扶贫支出（项）支出11.96万元，主要用于双阳区农村饮水设施维修。决算数大于预算数的主要原因是当年上级拨入工程建设资金支出记入本年决算。。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15. 农林水支出（类）其他农林水支出（款）其他农林水支出（项）支出739万元，主要用于农村饮水巩固提升工程建设。完成年初预算的</w:t>
      </w:r>
      <w:r w:rsidR="00854380">
        <w:rPr>
          <w:rFonts w:ascii="仿宋" w:eastAsia="仿宋" w:hAnsi="仿宋" w:hint="eastAsia"/>
          <w:sz w:val="32"/>
          <w:szCs w:val="30"/>
        </w:rPr>
        <w:t xml:space="preserve">100 </w:t>
      </w:r>
      <w:r>
        <w:rPr>
          <w:rFonts w:ascii="仿宋" w:eastAsia="仿宋" w:hAnsi="仿宋" w:hint="eastAsia"/>
          <w:sz w:val="32"/>
          <w:szCs w:val="30"/>
        </w:rPr>
        <w:t>%，决算数等于预算数的主要原因是当年完成了工程建设任务。</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16.交通运输支出（类）公路水路运输（款）公路养护（项）支出396万元，主要用于双阳区移民区公路建设。完成年初预算的164%，决算数大于预算数的主要原因是当年上级拨入工程建设资金支出记入本年决算。</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17. 灾害防治及应急管理支出（类）自然灾害救灾及恢复重建支出（款）自然灾害救灾补助（项）支出20万元，主要用于乡镇自然灾害救灾补助。完成年初预算的 100 %，决算数等于预算数的，主要原因是完成年初工程建设任务。。</w:t>
      </w: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854380" w:rsidRDefault="00D94D84">
      <w:pPr>
        <w:ind w:firstLineChars="200" w:firstLine="640"/>
        <w:rPr>
          <w:rFonts w:ascii="仿宋" w:eastAsia="仿宋" w:hAnsi="仿宋" w:hint="eastAsia"/>
          <w:sz w:val="32"/>
          <w:szCs w:val="30"/>
        </w:rPr>
      </w:pPr>
      <w:r>
        <w:rPr>
          <w:rFonts w:ascii="仿宋" w:eastAsia="仿宋" w:hAnsi="仿宋" w:hint="eastAsia"/>
          <w:sz w:val="32"/>
          <w:szCs w:val="30"/>
        </w:rPr>
        <w:t>2020年度财政拨款基本支出2930.49万元，其中：</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人员经费2277.08万元，主要包括：基本工资、津贴补贴、奖金、绩效工资、机关事业单位基本养老保险缴费、职</w:t>
      </w:r>
      <w:r>
        <w:rPr>
          <w:rFonts w:ascii="仿宋" w:eastAsia="仿宋" w:hAnsi="仿宋" w:hint="eastAsia"/>
          <w:sz w:val="32"/>
          <w:szCs w:val="30"/>
        </w:rPr>
        <w:lastRenderedPageBreak/>
        <w:t>工</w:t>
      </w:r>
      <w:r>
        <w:rPr>
          <w:rFonts w:ascii="仿宋" w:eastAsia="仿宋" w:hAnsi="仿宋"/>
          <w:sz w:val="32"/>
          <w:szCs w:val="30"/>
        </w:rPr>
        <w:t>基本医疗保险缴费、其他社会保障缴费、住房公积金、</w:t>
      </w:r>
      <w:r>
        <w:rPr>
          <w:rFonts w:ascii="仿宋" w:eastAsia="仿宋" w:hAnsi="仿宋" w:hint="eastAsia"/>
          <w:sz w:val="32"/>
          <w:szCs w:val="30"/>
        </w:rPr>
        <w:t>其他工资福利支出、退休费、抚恤金、生活补助、救济费、奖励金、其他对个人和家庭的补助支出。</w:t>
      </w:r>
    </w:p>
    <w:p w:rsidR="006651D7" w:rsidRDefault="00D94D84">
      <w:pPr>
        <w:rPr>
          <w:rFonts w:ascii="仿宋" w:eastAsia="仿宋" w:hAnsi="仿宋"/>
          <w:sz w:val="32"/>
        </w:rPr>
      </w:pPr>
      <w:r>
        <w:rPr>
          <w:rFonts w:ascii="仿宋" w:eastAsia="仿宋" w:hAnsi="仿宋" w:hint="eastAsia"/>
          <w:sz w:val="32"/>
          <w:szCs w:val="30"/>
        </w:rPr>
        <w:t xml:space="preserve">    </w:t>
      </w:r>
      <w:r>
        <w:rPr>
          <w:rFonts w:ascii="仿宋" w:eastAsia="仿宋" w:hAnsi="仿宋" w:hint="eastAsia"/>
          <w:sz w:val="32"/>
        </w:rPr>
        <w:t>公用经费653.42万元，主要包括：办公费、咨询费、手续费、水费、电费、邮电费、取暖费、差旅费、维修（护）费、公务接待费、劳务费、委托业务费、公务用车运行维护费、其他交通费用、其他商品和服务支出、办公设备购置、。</w:t>
      </w:r>
    </w:p>
    <w:p w:rsidR="006651D7" w:rsidRDefault="00D94D84">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6651D7" w:rsidRDefault="00D94D84">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2020年度“三公”经费财政拨款支出预算为 16 万元，支出决算为20.22万元，完成预算的 126 %。决算数大于预算数的主要原因是当年追加防汛车费用记入公车运行费用支出记入决算中。。</w:t>
      </w:r>
    </w:p>
    <w:p w:rsidR="006651D7" w:rsidRDefault="00D94D84">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1.公务用车购置及运行费支出决算为19.32万元，占95%，其中：公务用车运行费19.32万元，主要是水利承担着双阳区防汛抢险检查、水毁修复等工作任务，下乡检查工程用车多，导致公务用车运行维护费增加。</w:t>
      </w:r>
    </w:p>
    <w:p w:rsidR="006651D7" w:rsidRDefault="00D94D84">
      <w:pPr>
        <w:ind w:firstLineChars="200" w:firstLine="640"/>
        <w:rPr>
          <w:rFonts w:ascii="仿宋" w:eastAsia="仿宋" w:hAnsi="仿宋"/>
          <w:sz w:val="32"/>
          <w:szCs w:val="30"/>
        </w:rPr>
      </w:pPr>
      <w:r>
        <w:rPr>
          <w:rFonts w:ascii="仿宋" w:eastAsia="仿宋" w:hAnsi="仿宋" w:hint="eastAsia"/>
          <w:sz w:val="32"/>
          <w:szCs w:val="30"/>
        </w:rPr>
        <w:t>2.公务接待费支出决算为0.9万元，占5%。全年共接待国内来访团组23个、来宾160人次。主要是双阳区灾后修复工程增加，上级检查次数增加导致招待费用比预算增多。</w:t>
      </w:r>
    </w:p>
    <w:p w:rsidR="006651D7" w:rsidRDefault="00D94D84">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6651D7" w:rsidRDefault="00D94D84">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2020年度政府性基金预算财政拨款年初结转和结余40   万元；本年收入2825.56万元；本年支出2865.56万元，主要用于双阳区移民补助、安置村屯水泥路及亮化工程；年末结转和结余0万元。</w:t>
      </w:r>
    </w:p>
    <w:p w:rsidR="00854380" w:rsidRDefault="00854380" w:rsidP="00854380">
      <w:pPr>
        <w:spacing w:line="600" w:lineRule="exact"/>
        <w:ind w:firstLineChars="150" w:firstLine="480"/>
        <w:rPr>
          <w:rFonts w:ascii="黑体" w:eastAsia="黑体" w:hAnsi="黑体"/>
          <w:sz w:val="32"/>
        </w:rPr>
      </w:pPr>
      <w:r>
        <w:rPr>
          <w:rFonts w:ascii="黑体" w:eastAsia="黑体" w:hAnsi="黑体" w:hint="eastAsia"/>
          <w:sz w:val="32"/>
        </w:rPr>
        <w:t>九、关于2020年度预算绩效管理情况的说明</w:t>
      </w:r>
    </w:p>
    <w:p w:rsidR="006651D7" w:rsidRDefault="00D94D84">
      <w:pPr>
        <w:ind w:left="480"/>
        <w:rPr>
          <w:rFonts w:ascii="仿宋_GB2312" w:eastAsia="仿宋_GB2312" w:hAnsi="仿宋_GB2312" w:cs="仿宋_GB2312"/>
          <w:b/>
          <w:bCs/>
          <w:sz w:val="32"/>
          <w:szCs w:val="30"/>
        </w:rPr>
      </w:pPr>
      <w:r>
        <w:rPr>
          <w:rFonts w:ascii="仿宋_GB2312" w:eastAsia="仿宋_GB2312" w:hAnsi="仿宋_GB2312" w:cs="仿宋_GB2312" w:hint="eastAsia"/>
          <w:sz w:val="32"/>
          <w:szCs w:val="30"/>
        </w:rPr>
        <w:t>长春市双阳区水利局没有</w:t>
      </w:r>
      <w:r w:rsidR="00854380">
        <w:rPr>
          <w:rFonts w:ascii="仿宋_GB2312" w:eastAsia="仿宋_GB2312" w:hAnsi="仿宋_GB2312" w:cs="仿宋_GB2312" w:hint="eastAsia"/>
          <w:sz w:val="32"/>
          <w:szCs w:val="30"/>
        </w:rPr>
        <w:t>绩效管理的项目。</w:t>
      </w:r>
    </w:p>
    <w:p w:rsidR="006651D7" w:rsidRDefault="00854380" w:rsidP="00854380">
      <w:pPr>
        <w:ind w:firstLineChars="150" w:firstLine="480"/>
        <w:rPr>
          <w:rFonts w:asciiTheme="majorEastAsia" w:eastAsiaTheme="majorEastAsia" w:hAnsiTheme="majorEastAsia" w:cstheme="majorEastAsia"/>
          <w:b/>
          <w:bCs/>
          <w:sz w:val="32"/>
          <w:szCs w:val="32"/>
        </w:rPr>
      </w:pPr>
      <w:r>
        <w:rPr>
          <w:rFonts w:ascii="黑体" w:eastAsia="黑体" w:hAnsi="黑体" w:hint="eastAsia"/>
          <w:sz w:val="32"/>
        </w:rPr>
        <w:t>十、其他重要事项的情况说明</w:t>
      </w:r>
    </w:p>
    <w:p w:rsidR="006651D7" w:rsidRDefault="00D94D84">
      <w:pPr>
        <w:ind w:firstLineChars="200" w:firstLine="640"/>
        <w:rPr>
          <w:rFonts w:ascii="楷体" w:eastAsia="楷体" w:hAnsi="楷体"/>
          <w:sz w:val="32"/>
        </w:rPr>
      </w:pPr>
      <w:r>
        <w:rPr>
          <w:rFonts w:ascii="楷体" w:eastAsia="楷体" w:hAnsi="楷体" w:hint="eastAsia"/>
          <w:sz w:val="32"/>
        </w:rPr>
        <w:t>（一）机关运行经费支出情况</w:t>
      </w:r>
    </w:p>
    <w:p w:rsidR="006651D7" w:rsidRDefault="00D94D84">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2020年度，机关运行经费支出20.57万元，</w:t>
      </w:r>
      <w:r>
        <w:rPr>
          <w:rFonts w:ascii="仿宋_GB2312" w:eastAsia="仿宋_GB2312" w:cs="仿宋_GB2312" w:hint="eastAsia"/>
          <w:kern w:val="0"/>
          <w:sz w:val="32"/>
          <w:szCs w:val="32"/>
        </w:rPr>
        <w:t>比上年增加8万元，增长65</w:t>
      </w:r>
      <w:r>
        <w:rPr>
          <w:rFonts w:ascii="仿宋_GB2312" w:eastAsia="仿宋_GB2312" w:cs="仿宋_GB2312"/>
          <w:kern w:val="0"/>
          <w:sz w:val="32"/>
          <w:szCs w:val="32"/>
        </w:rPr>
        <w:t xml:space="preserve"> %</w:t>
      </w:r>
      <w:r>
        <w:rPr>
          <w:rFonts w:ascii="仿宋" w:eastAsia="仿宋" w:hAnsi="仿宋" w:hint="eastAsia"/>
          <w:sz w:val="32"/>
        </w:rPr>
        <w:t>，主要原因是当年</w:t>
      </w:r>
      <w:r>
        <w:rPr>
          <w:rFonts w:ascii="仿宋" w:eastAsia="仿宋" w:hAnsi="仿宋" w:hint="eastAsia"/>
          <w:sz w:val="32"/>
          <w:szCs w:val="30"/>
        </w:rPr>
        <w:t>办公楼庭院铺设及楼内电</w:t>
      </w:r>
      <w:r>
        <w:rPr>
          <w:rFonts w:ascii="仿宋" w:eastAsia="仿宋" w:hAnsi="仿宋" w:hint="eastAsia"/>
          <w:sz w:val="32"/>
          <w:szCs w:val="30"/>
        </w:rPr>
        <w:lastRenderedPageBreak/>
        <w:t>路改造。</w:t>
      </w:r>
    </w:p>
    <w:p w:rsidR="006651D7" w:rsidRDefault="00D94D84">
      <w:pPr>
        <w:rPr>
          <w:rFonts w:ascii="楷体" w:eastAsia="楷体" w:hAnsi="楷体"/>
          <w:sz w:val="32"/>
        </w:rPr>
      </w:pPr>
      <w:r>
        <w:rPr>
          <w:rFonts w:ascii="楷体" w:eastAsia="楷体" w:hAnsi="楷体" w:hint="eastAsia"/>
          <w:sz w:val="32"/>
        </w:rPr>
        <w:t xml:space="preserve">    （二）政府采购支出情况</w:t>
      </w:r>
    </w:p>
    <w:p w:rsidR="006651D7" w:rsidRDefault="00D94D84">
      <w:pPr>
        <w:ind w:firstLineChars="200" w:firstLine="640"/>
        <w:rPr>
          <w:rFonts w:ascii="仿宋" w:eastAsia="仿宋" w:hAnsi="仿宋"/>
          <w:sz w:val="32"/>
        </w:rPr>
      </w:pPr>
      <w:r>
        <w:rPr>
          <w:rFonts w:ascii="仿宋" w:eastAsia="仿宋" w:hAnsi="仿宋" w:hint="eastAsia"/>
          <w:sz w:val="32"/>
        </w:rPr>
        <w:t>2020年度，政府采购支出总额</w:t>
      </w:r>
      <w:r>
        <w:rPr>
          <w:rFonts w:eastAsia="仿宋_GB2312" w:hint="eastAsia"/>
          <w:sz w:val="32"/>
          <w:szCs w:val="32"/>
        </w:rPr>
        <w:t>7824</w:t>
      </w:r>
      <w:r>
        <w:rPr>
          <w:rFonts w:ascii="仿宋" w:eastAsia="仿宋" w:hAnsi="仿宋" w:hint="eastAsia"/>
          <w:sz w:val="32"/>
        </w:rPr>
        <w:t>万元，其中：政府采购货物支出</w:t>
      </w:r>
      <w:r>
        <w:rPr>
          <w:rFonts w:eastAsia="仿宋_GB2312" w:hint="eastAsia"/>
          <w:sz w:val="32"/>
          <w:szCs w:val="32"/>
        </w:rPr>
        <w:t>554</w:t>
      </w:r>
      <w:r>
        <w:rPr>
          <w:rFonts w:ascii="仿宋" w:eastAsia="仿宋" w:hAnsi="仿宋" w:hint="eastAsia"/>
          <w:sz w:val="32"/>
        </w:rPr>
        <w:t>万元、政府采购工程支出</w:t>
      </w:r>
      <w:r>
        <w:rPr>
          <w:rFonts w:eastAsia="仿宋_GB2312" w:hint="eastAsia"/>
          <w:sz w:val="32"/>
          <w:szCs w:val="32"/>
        </w:rPr>
        <w:t>6970</w:t>
      </w:r>
      <w:r>
        <w:rPr>
          <w:rFonts w:ascii="仿宋" w:eastAsia="仿宋" w:hAnsi="仿宋" w:hint="eastAsia"/>
          <w:sz w:val="32"/>
        </w:rPr>
        <w:t>万元、政府采购服务支出</w:t>
      </w:r>
      <w:r>
        <w:rPr>
          <w:rFonts w:eastAsia="仿宋_GB2312" w:hint="eastAsia"/>
          <w:sz w:val="32"/>
          <w:szCs w:val="32"/>
        </w:rPr>
        <w:t>300</w:t>
      </w:r>
      <w:r>
        <w:rPr>
          <w:rFonts w:ascii="仿宋" w:eastAsia="仿宋" w:hAnsi="仿宋" w:hint="eastAsia"/>
          <w:sz w:val="32"/>
        </w:rPr>
        <w:t>万元。</w:t>
      </w:r>
    </w:p>
    <w:p w:rsidR="006651D7" w:rsidRDefault="00D94D84">
      <w:pPr>
        <w:rPr>
          <w:rFonts w:ascii="楷体" w:eastAsia="楷体" w:hAnsi="楷体"/>
          <w:sz w:val="32"/>
        </w:rPr>
      </w:pPr>
      <w:r>
        <w:rPr>
          <w:rFonts w:ascii="楷体" w:eastAsia="楷体" w:hAnsi="楷体" w:hint="eastAsia"/>
          <w:sz w:val="32"/>
        </w:rPr>
        <w:t xml:space="preserve">    （三）国有资产占用情况</w:t>
      </w:r>
    </w:p>
    <w:p w:rsidR="006651D7" w:rsidRDefault="00D94D84">
      <w:pPr>
        <w:spacing w:line="580" w:lineRule="exact"/>
        <w:ind w:firstLine="602"/>
        <w:rPr>
          <w:rFonts w:ascii="仿宋_GB2312" w:eastAsia="仿宋_GB2312" w:cs="仿宋_GB2312"/>
          <w:kern w:val="0"/>
          <w:sz w:val="32"/>
          <w:szCs w:val="32"/>
        </w:rPr>
      </w:pPr>
      <w:r>
        <w:rPr>
          <w:rFonts w:ascii="仿宋" w:eastAsia="仿宋" w:hAnsi="仿宋" w:hint="eastAsia"/>
          <w:sz w:val="32"/>
        </w:rPr>
        <w:t>截至2020年12月31日，我部门共有车辆</w:t>
      </w:r>
      <w:r>
        <w:rPr>
          <w:rFonts w:eastAsia="仿宋_GB2312" w:hint="eastAsia"/>
          <w:sz w:val="32"/>
          <w:szCs w:val="32"/>
        </w:rPr>
        <w:t>8</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hAnsi="等线" w:cs="仿宋_GB2312" w:hint="eastAsia"/>
          <w:kern w:val="0"/>
          <w:sz w:val="32"/>
          <w:szCs w:val="32"/>
        </w:rPr>
        <w:t>其他用车8辆，其他用车主要使用单位有：水利局1辆、河道堤防管理站1辆、水土保持工作站1辆、水政水资源管理中心3辆、水利勘测设计中心1辆 、城市防洪工程管理处1辆；单位价值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万元以上通用设备0台（套）；单位价值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万元以上专用设备0台（套）</w:t>
      </w:r>
      <w:r>
        <w:rPr>
          <w:rFonts w:ascii="仿宋_GB2312" w:eastAsia="仿宋_GB2312" w:cs="仿宋_GB2312" w:hint="eastAsia"/>
          <w:kern w:val="0"/>
          <w:sz w:val="32"/>
          <w:szCs w:val="32"/>
        </w:rPr>
        <w:t>。</w:t>
      </w:r>
    </w:p>
    <w:p w:rsidR="006651D7" w:rsidRDefault="006651D7">
      <w:pPr>
        <w:jc w:val="center"/>
        <w:rPr>
          <w:rFonts w:ascii="方正小标宋简体" w:eastAsia="方正小标宋简体" w:hAnsi="方正小标宋简体"/>
          <w:sz w:val="44"/>
        </w:rPr>
      </w:pPr>
    </w:p>
    <w:p w:rsidR="006651D7" w:rsidRDefault="006651D7">
      <w:pPr>
        <w:jc w:val="center"/>
        <w:rPr>
          <w:rFonts w:ascii="方正小标宋简体" w:eastAsia="方正小标宋简体" w:hAnsi="方正小标宋简体"/>
          <w:sz w:val="44"/>
        </w:rPr>
      </w:pPr>
    </w:p>
    <w:p w:rsidR="006651D7" w:rsidRDefault="006651D7">
      <w:pPr>
        <w:jc w:val="center"/>
        <w:rPr>
          <w:rFonts w:ascii="方正小标宋简体" w:eastAsia="方正小标宋简体" w:hAnsi="方正小标宋简体" w:hint="eastAsia"/>
          <w:sz w:val="44"/>
        </w:rPr>
      </w:pPr>
    </w:p>
    <w:p w:rsidR="00854380" w:rsidRDefault="00854380">
      <w:pPr>
        <w:jc w:val="center"/>
        <w:rPr>
          <w:rFonts w:ascii="方正小标宋简体" w:eastAsia="方正小标宋简体" w:hAnsi="方正小标宋简体" w:hint="eastAsia"/>
          <w:sz w:val="44"/>
        </w:rPr>
      </w:pPr>
    </w:p>
    <w:p w:rsidR="00854380" w:rsidRDefault="00854380">
      <w:pPr>
        <w:jc w:val="center"/>
        <w:rPr>
          <w:rFonts w:ascii="方正小标宋简体" w:eastAsia="方正小标宋简体" w:hAnsi="方正小标宋简体"/>
          <w:sz w:val="44"/>
        </w:rPr>
      </w:pPr>
    </w:p>
    <w:p w:rsidR="006651D7" w:rsidRDefault="006651D7">
      <w:pPr>
        <w:jc w:val="center"/>
        <w:rPr>
          <w:rFonts w:ascii="方正小标宋简体" w:eastAsia="方正小标宋简体" w:hAnsi="方正小标宋简体"/>
          <w:sz w:val="44"/>
        </w:rPr>
      </w:pPr>
    </w:p>
    <w:p w:rsidR="006651D7" w:rsidRDefault="00D94D84">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  名词解释</w:t>
      </w:r>
    </w:p>
    <w:p w:rsidR="006651D7" w:rsidRDefault="006651D7">
      <w:pPr>
        <w:ind w:firstLineChars="200" w:firstLine="640"/>
        <w:rPr>
          <w:rFonts w:ascii="仿宋" w:eastAsia="仿宋" w:hAnsi="仿宋"/>
          <w:sz w:val="32"/>
        </w:rPr>
      </w:pPr>
    </w:p>
    <w:p w:rsidR="006651D7" w:rsidRDefault="00D94D84">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二、事业收入：</w:t>
      </w:r>
      <w:r>
        <w:rPr>
          <w:rFonts w:ascii="仿宋" w:eastAsia="仿宋" w:hAnsi="仿宋" w:hint="eastAsia"/>
          <w:sz w:val="32"/>
        </w:rPr>
        <w:t>指事业单位开展专业业务活动及辅助活动取得的收入。</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lastRenderedPageBreak/>
        <w:t>三、经营收入：</w:t>
      </w:r>
      <w:r>
        <w:rPr>
          <w:rFonts w:ascii="仿宋" w:eastAsia="仿宋" w:hAnsi="仿宋" w:hint="eastAsia"/>
          <w:sz w:val="32"/>
        </w:rPr>
        <w:t>指事业单位在专业业务活动及其辅助活动之外开展非独立核算经营活动取得的收入。</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四、其他收入：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五、</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六、</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十一、“三公”经费：</w:t>
      </w:r>
      <w:r>
        <w:rPr>
          <w:rFonts w:ascii="仿宋" w:eastAsia="仿宋" w:hAnsi="仿宋" w:hint="eastAsia"/>
          <w:sz w:val="32"/>
        </w:rPr>
        <w:t>纳入省级财政预决算管理的“三</w:t>
      </w:r>
      <w:r>
        <w:rPr>
          <w:rFonts w:ascii="仿宋" w:eastAsia="仿宋" w:hAnsi="仿宋" w:hint="eastAsia"/>
          <w:sz w:val="32"/>
        </w:rPr>
        <w:lastRenderedPageBreak/>
        <w:t>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十二、机关运行经费：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51D7" w:rsidRDefault="00D94D84">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hint="eastAsia"/>
          <w:sz w:val="32"/>
        </w:rPr>
        <w:t>部门使用的所有“项”级政府收支分类科目，参照《2020年政府收支分类科目》中的科目说明。</w:t>
      </w:r>
    </w:p>
    <w:sectPr w:rsidR="006651D7" w:rsidSect="006651D7">
      <w:footerReference w:type="default" r:id="rId9"/>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D5" w:rsidRDefault="007E3DD5" w:rsidP="006651D7">
      <w:r>
        <w:separator/>
      </w:r>
    </w:p>
  </w:endnote>
  <w:endnote w:type="continuationSeparator" w:id="0">
    <w:p w:rsidR="007E3DD5" w:rsidRDefault="007E3DD5" w:rsidP="0066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7" w:rsidRDefault="006651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D5" w:rsidRDefault="007E3DD5" w:rsidP="006651D7">
      <w:r>
        <w:separator/>
      </w:r>
    </w:p>
  </w:footnote>
  <w:footnote w:type="continuationSeparator" w:id="0">
    <w:p w:rsidR="007E3DD5" w:rsidRDefault="007E3DD5" w:rsidP="00665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57D07"/>
    <w:multiLevelType w:val="singleLevel"/>
    <w:tmpl w:val="AB657D07"/>
    <w:lvl w:ilvl="0">
      <w:start w:val="9"/>
      <w:numFmt w:val="decimal"/>
      <w:suff w:val="space"/>
      <w:lvlText w:val="%1."/>
      <w:lvlJc w:val="left"/>
      <w:pPr>
        <w:ind w:left="-10"/>
      </w:pPr>
    </w:lvl>
  </w:abstractNum>
  <w:abstractNum w:abstractNumId="1">
    <w:nsid w:val="445D4E76"/>
    <w:multiLevelType w:val="singleLevel"/>
    <w:tmpl w:val="445D4E76"/>
    <w:lvl w:ilvl="0">
      <w:start w:val="9"/>
      <w:numFmt w:val="chineseCounting"/>
      <w:suff w:val="nothing"/>
      <w:lvlText w:val="%1、"/>
      <w:lvlJc w:val="left"/>
      <w:pPr>
        <w:ind w:left="425"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E92"/>
    <w:rsid w:val="00020D30"/>
    <w:rsid w:val="000530AB"/>
    <w:rsid w:val="000550C9"/>
    <w:rsid w:val="00065436"/>
    <w:rsid w:val="000C6C9E"/>
    <w:rsid w:val="000C7C5E"/>
    <w:rsid w:val="000D126F"/>
    <w:rsid w:val="000D7A6A"/>
    <w:rsid w:val="000E200E"/>
    <w:rsid w:val="00156996"/>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31086"/>
    <w:rsid w:val="00566E9E"/>
    <w:rsid w:val="005871CF"/>
    <w:rsid w:val="005957B0"/>
    <w:rsid w:val="006019F0"/>
    <w:rsid w:val="00605319"/>
    <w:rsid w:val="00627D58"/>
    <w:rsid w:val="00637CA0"/>
    <w:rsid w:val="006622AB"/>
    <w:rsid w:val="006651D7"/>
    <w:rsid w:val="00671AFB"/>
    <w:rsid w:val="006A3120"/>
    <w:rsid w:val="006C4338"/>
    <w:rsid w:val="006F3438"/>
    <w:rsid w:val="0070545E"/>
    <w:rsid w:val="00716E7B"/>
    <w:rsid w:val="00751BB1"/>
    <w:rsid w:val="00752C0A"/>
    <w:rsid w:val="007536F0"/>
    <w:rsid w:val="00766A49"/>
    <w:rsid w:val="00793F32"/>
    <w:rsid w:val="0079732C"/>
    <w:rsid w:val="007B0B5C"/>
    <w:rsid w:val="007C4C2F"/>
    <w:rsid w:val="007D01CB"/>
    <w:rsid w:val="007E3DD5"/>
    <w:rsid w:val="007F3FFC"/>
    <w:rsid w:val="00805A22"/>
    <w:rsid w:val="00816617"/>
    <w:rsid w:val="00845090"/>
    <w:rsid w:val="00846256"/>
    <w:rsid w:val="00854380"/>
    <w:rsid w:val="00856CB4"/>
    <w:rsid w:val="00872FFB"/>
    <w:rsid w:val="008B3E08"/>
    <w:rsid w:val="008B4531"/>
    <w:rsid w:val="008C0D96"/>
    <w:rsid w:val="008D6371"/>
    <w:rsid w:val="008D763A"/>
    <w:rsid w:val="009258DB"/>
    <w:rsid w:val="00941474"/>
    <w:rsid w:val="00954EE9"/>
    <w:rsid w:val="00981DAD"/>
    <w:rsid w:val="009A52CF"/>
    <w:rsid w:val="009B110C"/>
    <w:rsid w:val="009B3942"/>
    <w:rsid w:val="009D0ADD"/>
    <w:rsid w:val="009D6D0B"/>
    <w:rsid w:val="009E4A52"/>
    <w:rsid w:val="009F6DF4"/>
    <w:rsid w:val="00A01381"/>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186C"/>
    <w:rsid w:val="00D738BC"/>
    <w:rsid w:val="00D73D35"/>
    <w:rsid w:val="00D94D84"/>
    <w:rsid w:val="00DD523F"/>
    <w:rsid w:val="00DD6EB8"/>
    <w:rsid w:val="00DE54E0"/>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2FB15B1"/>
    <w:rsid w:val="03AF0195"/>
    <w:rsid w:val="03EB5A73"/>
    <w:rsid w:val="045B3430"/>
    <w:rsid w:val="051B5087"/>
    <w:rsid w:val="056D7D0D"/>
    <w:rsid w:val="07BA0FF2"/>
    <w:rsid w:val="07E60787"/>
    <w:rsid w:val="081D71BF"/>
    <w:rsid w:val="09FC0338"/>
    <w:rsid w:val="0A5B0C05"/>
    <w:rsid w:val="0DA93E4C"/>
    <w:rsid w:val="0E0C76A0"/>
    <w:rsid w:val="0E82019F"/>
    <w:rsid w:val="0E913F8C"/>
    <w:rsid w:val="0EC042D8"/>
    <w:rsid w:val="0ED17372"/>
    <w:rsid w:val="0FD54E0B"/>
    <w:rsid w:val="10DE2F25"/>
    <w:rsid w:val="115F0793"/>
    <w:rsid w:val="11E8486E"/>
    <w:rsid w:val="12277E38"/>
    <w:rsid w:val="12843399"/>
    <w:rsid w:val="12A612BB"/>
    <w:rsid w:val="12B83979"/>
    <w:rsid w:val="14424B64"/>
    <w:rsid w:val="149A7217"/>
    <w:rsid w:val="15183E1B"/>
    <w:rsid w:val="16BA16A6"/>
    <w:rsid w:val="17A9728B"/>
    <w:rsid w:val="17B3432A"/>
    <w:rsid w:val="18BD2904"/>
    <w:rsid w:val="19503578"/>
    <w:rsid w:val="19FB6DA2"/>
    <w:rsid w:val="1A3056D8"/>
    <w:rsid w:val="1ABD4924"/>
    <w:rsid w:val="1B231E4C"/>
    <w:rsid w:val="1B6A01A5"/>
    <w:rsid w:val="1B704521"/>
    <w:rsid w:val="1BBD09F3"/>
    <w:rsid w:val="1C811E8C"/>
    <w:rsid w:val="1C833AB3"/>
    <w:rsid w:val="1CE741A3"/>
    <w:rsid w:val="1CF35D0C"/>
    <w:rsid w:val="1D9E5ED0"/>
    <w:rsid w:val="1DCC0726"/>
    <w:rsid w:val="1DF24545"/>
    <w:rsid w:val="1E1160FD"/>
    <w:rsid w:val="1EA81C47"/>
    <w:rsid w:val="1ED7600F"/>
    <w:rsid w:val="1F6E187B"/>
    <w:rsid w:val="1F7A571D"/>
    <w:rsid w:val="208A259E"/>
    <w:rsid w:val="22382A16"/>
    <w:rsid w:val="22685619"/>
    <w:rsid w:val="22A9011F"/>
    <w:rsid w:val="235A30FF"/>
    <w:rsid w:val="235A39D9"/>
    <w:rsid w:val="242878FE"/>
    <w:rsid w:val="24AA776D"/>
    <w:rsid w:val="24B66733"/>
    <w:rsid w:val="24DE2AB2"/>
    <w:rsid w:val="24EB7A4C"/>
    <w:rsid w:val="251612F8"/>
    <w:rsid w:val="25390094"/>
    <w:rsid w:val="254C4636"/>
    <w:rsid w:val="267C3C0F"/>
    <w:rsid w:val="26CA1E67"/>
    <w:rsid w:val="26D9681D"/>
    <w:rsid w:val="27615C36"/>
    <w:rsid w:val="276A0F6E"/>
    <w:rsid w:val="27F60471"/>
    <w:rsid w:val="282F2E06"/>
    <w:rsid w:val="28CB487D"/>
    <w:rsid w:val="29A34F43"/>
    <w:rsid w:val="29B215CF"/>
    <w:rsid w:val="29F325D6"/>
    <w:rsid w:val="2A345118"/>
    <w:rsid w:val="2B687DF3"/>
    <w:rsid w:val="2BD56AA4"/>
    <w:rsid w:val="2C740706"/>
    <w:rsid w:val="2CD54307"/>
    <w:rsid w:val="2CF649E8"/>
    <w:rsid w:val="2E4733B9"/>
    <w:rsid w:val="2E663CE3"/>
    <w:rsid w:val="2E8E4319"/>
    <w:rsid w:val="2E973096"/>
    <w:rsid w:val="2F67570A"/>
    <w:rsid w:val="2FDC43A0"/>
    <w:rsid w:val="2FE41633"/>
    <w:rsid w:val="303B6D52"/>
    <w:rsid w:val="30404DA3"/>
    <w:rsid w:val="311B2DB5"/>
    <w:rsid w:val="31200E48"/>
    <w:rsid w:val="312F40AC"/>
    <w:rsid w:val="31696AB3"/>
    <w:rsid w:val="331B543B"/>
    <w:rsid w:val="33D2753F"/>
    <w:rsid w:val="33D5291B"/>
    <w:rsid w:val="34B67240"/>
    <w:rsid w:val="34DE5E1D"/>
    <w:rsid w:val="35A61CEB"/>
    <w:rsid w:val="36447551"/>
    <w:rsid w:val="368A773C"/>
    <w:rsid w:val="36BD1C98"/>
    <w:rsid w:val="36D30A7F"/>
    <w:rsid w:val="36EE7B2A"/>
    <w:rsid w:val="38140FAA"/>
    <w:rsid w:val="38D416BA"/>
    <w:rsid w:val="3922614F"/>
    <w:rsid w:val="3A207555"/>
    <w:rsid w:val="3ABA6DAF"/>
    <w:rsid w:val="3B60095D"/>
    <w:rsid w:val="3BF86E47"/>
    <w:rsid w:val="3C1C2D73"/>
    <w:rsid w:val="3C376665"/>
    <w:rsid w:val="3CBA7FA6"/>
    <w:rsid w:val="3D3773DB"/>
    <w:rsid w:val="3D561BE0"/>
    <w:rsid w:val="3F847C6B"/>
    <w:rsid w:val="3F8A54A4"/>
    <w:rsid w:val="3FFA71C8"/>
    <w:rsid w:val="404207E8"/>
    <w:rsid w:val="40B71CA9"/>
    <w:rsid w:val="417267DD"/>
    <w:rsid w:val="41BE4B11"/>
    <w:rsid w:val="42161774"/>
    <w:rsid w:val="4244364D"/>
    <w:rsid w:val="42543E02"/>
    <w:rsid w:val="42812842"/>
    <w:rsid w:val="42E32929"/>
    <w:rsid w:val="44840D0E"/>
    <w:rsid w:val="44A85C75"/>
    <w:rsid w:val="44C9341E"/>
    <w:rsid w:val="46952593"/>
    <w:rsid w:val="46D93961"/>
    <w:rsid w:val="46D949EB"/>
    <w:rsid w:val="47043898"/>
    <w:rsid w:val="475F4668"/>
    <w:rsid w:val="47E07977"/>
    <w:rsid w:val="481F541C"/>
    <w:rsid w:val="484B52B5"/>
    <w:rsid w:val="48626CF9"/>
    <w:rsid w:val="4B6A1F48"/>
    <w:rsid w:val="4B8240C1"/>
    <w:rsid w:val="4BF042B3"/>
    <w:rsid w:val="4C4D6C9D"/>
    <w:rsid w:val="4C835077"/>
    <w:rsid w:val="4CF54679"/>
    <w:rsid w:val="4D0E758C"/>
    <w:rsid w:val="4D1354E5"/>
    <w:rsid w:val="4D38183D"/>
    <w:rsid w:val="4D90277D"/>
    <w:rsid w:val="4D967D9A"/>
    <w:rsid w:val="4DED1B7E"/>
    <w:rsid w:val="4DEF6D1B"/>
    <w:rsid w:val="4E945B07"/>
    <w:rsid w:val="4F4F0196"/>
    <w:rsid w:val="4F7030A6"/>
    <w:rsid w:val="50173247"/>
    <w:rsid w:val="51595B90"/>
    <w:rsid w:val="524B622E"/>
    <w:rsid w:val="525C2AAA"/>
    <w:rsid w:val="527F60E4"/>
    <w:rsid w:val="52DE564C"/>
    <w:rsid w:val="53B51A78"/>
    <w:rsid w:val="53C36880"/>
    <w:rsid w:val="5433756D"/>
    <w:rsid w:val="544B604C"/>
    <w:rsid w:val="56276642"/>
    <w:rsid w:val="565E2966"/>
    <w:rsid w:val="58AC562C"/>
    <w:rsid w:val="5919472F"/>
    <w:rsid w:val="598C5E68"/>
    <w:rsid w:val="59B913DD"/>
    <w:rsid w:val="59C15939"/>
    <w:rsid w:val="59E34416"/>
    <w:rsid w:val="5B594BDF"/>
    <w:rsid w:val="5B67293C"/>
    <w:rsid w:val="5BC1770A"/>
    <w:rsid w:val="5C824D18"/>
    <w:rsid w:val="5CB76FEF"/>
    <w:rsid w:val="5D3E08C9"/>
    <w:rsid w:val="5DBF1EE1"/>
    <w:rsid w:val="5DCB486F"/>
    <w:rsid w:val="5DE51A21"/>
    <w:rsid w:val="5ECE5F09"/>
    <w:rsid w:val="5EF3424E"/>
    <w:rsid w:val="5EF65BE6"/>
    <w:rsid w:val="5F636D4B"/>
    <w:rsid w:val="5FF75A67"/>
    <w:rsid w:val="609A0319"/>
    <w:rsid w:val="60A43501"/>
    <w:rsid w:val="60DA5CB0"/>
    <w:rsid w:val="60EB57EC"/>
    <w:rsid w:val="61342421"/>
    <w:rsid w:val="63427B72"/>
    <w:rsid w:val="63647DB9"/>
    <w:rsid w:val="637C576C"/>
    <w:rsid w:val="639A23F6"/>
    <w:rsid w:val="640259CE"/>
    <w:rsid w:val="64617F46"/>
    <w:rsid w:val="656B1F33"/>
    <w:rsid w:val="661A28ED"/>
    <w:rsid w:val="675454F2"/>
    <w:rsid w:val="6993314E"/>
    <w:rsid w:val="6A442FBD"/>
    <w:rsid w:val="6AE30D66"/>
    <w:rsid w:val="6C252800"/>
    <w:rsid w:val="6C70359F"/>
    <w:rsid w:val="6CC84C24"/>
    <w:rsid w:val="6D31535F"/>
    <w:rsid w:val="6D42284E"/>
    <w:rsid w:val="6E5F0718"/>
    <w:rsid w:val="6EDF389E"/>
    <w:rsid w:val="6F92352B"/>
    <w:rsid w:val="6FC1378E"/>
    <w:rsid w:val="702E5BFE"/>
    <w:rsid w:val="704065EA"/>
    <w:rsid w:val="709A3939"/>
    <w:rsid w:val="71117BB3"/>
    <w:rsid w:val="712B0162"/>
    <w:rsid w:val="713D0D36"/>
    <w:rsid w:val="72707695"/>
    <w:rsid w:val="735335F7"/>
    <w:rsid w:val="73BB3104"/>
    <w:rsid w:val="75371AAF"/>
    <w:rsid w:val="75E90F54"/>
    <w:rsid w:val="76D014C1"/>
    <w:rsid w:val="76E05FD5"/>
    <w:rsid w:val="76EB228A"/>
    <w:rsid w:val="777504D5"/>
    <w:rsid w:val="78060FB9"/>
    <w:rsid w:val="79865DC4"/>
    <w:rsid w:val="79AB7861"/>
    <w:rsid w:val="79D44C66"/>
    <w:rsid w:val="7BBD7DA4"/>
    <w:rsid w:val="7BD77EDE"/>
    <w:rsid w:val="7BEC3F2B"/>
    <w:rsid w:val="7C31086D"/>
    <w:rsid w:val="7C394457"/>
    <w:rsid w:val="7C4E2AAA"/>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1D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51D7"/>
    <w:pPr>
      <w:tabs>
        <w:tab w:val="center" w:pos="4153"/>
        <w:tab w:val="right" w:pos="8306"/>
      </w:tabs>
      <w:snapToGrid w:val="0"/>
      <w:jc w:val="left"/>
    </w:pPr>
    <w:rPr>
      <w:sz w:val="18"/>
    </w:rPr>
  </w:style>
  <w:style w:type="paragraph" w:styleId="a4">
    <w:name w:val="header"/>
    <w:basedOn w:val="a"/>
    <w:qFormat/>
    <w:rsid w:val="006651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651D7"/>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rsid w:val="006651D7"/>
  </w:style>
  <w:style w:type="character" w:customStyle="1" w:styleId="NewNew">
    <w:name w:val="页码 New New"/>
    <w:basedOn w:val="a0"/>
    <w:qFormat/>
    <w:rsid w:val="006651D7"/>
  </w:style>
  <w:style w:type="character" w:customStyle="1" w:styleId="NewNewNewNewNew">
    <w:name w:val="页码 New New New New New"/>
    <w:basedOn w:val="a0"/>
    <w:qFormat/>
    <w:rsid w:val="006651D7"/>
  </w:style>
  <w:style w:type="character" w:customStyle="1" w:styleId="NewNewNewNew">
    <w:name w:val="页码 New New New New"/>
    <w:basedOn w:val="a0"/>
    <w:qFormat/>
    <w:rsid w:val="006651D7"/>
  </w:style>
  <w:style w:type="character" w:customStyle="1" w:styleId="NewNewNew">
    <w:name w:val="页码 New New New"/>
    <w:basedOn w:val="a0"/>
    <w:qFormat/>
    <w:rsid w:val="006651D7"/>
  </w:style>
  <w:style w:type="character" w:customStyle="1" w:styleId="New">
    <w:name w:val="页码 New"/>
    <w:basedOn w:val="a0"/>
    <w:qFormat/>
    <w:rsid w:val="006651D7"/>
  </w:style>
  <w:style w:type="character" w:customStyle="1" w:styleId="NewNewNewNewNewNew">
    <w:name w:val="页码 New New New New New New"/>
    <w:basedOn w:val="a0"/>
    <w:qFormat/>
    <w:rsid w:val="006651D7"/>
  </w:style>
  <w:style w:type="paragraph" w:customStyle="1" w:styleId="NewNewNewNewNewNewNewNewNewNewNewNewNewNewNewNewNew">
    <w:name w:val="页脚 New New New New New New New New New New New New New New New New New"/>
    <w:basedOn w:val="NewNewNewNewNewNewNewNewNewNewNewNewNewNewNewNewNew0"/>
    <w:qFormat/>
    <w:rsid w:val="006651D7"/>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6651D7"/>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6651D7"/>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6651D7"/>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6651D7"/>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6651D7"/>
    <w:pPr>
      <w:widowControl w:val="0"/>
      <w:jc w:val="both"/>
    </w:pPr>
    <w:rPr>
      <w:rFonts w:eastAsia="仿宋_GB2312"/>
      <w:kern w:val="2"/>
      <w:sz w:val="32"/>
    </w:rPr>
  </w:style>
  <w:style w:type="paragraph" w:customStyle="1" w:styleId="NewNewNew1">
    <w:name w:val="页眉 New New New"/>
    <w:basedOn w:val="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6651D7"/>
    <w:pPr>
      <w:widowControl/>
    </w:pPr>
    <w:rPr>
      <w:rFonts w:eastAsia="宋体"/>
      <w:kern w:val="0"/>
      <w:szCs w:val="32"/>
    </w:rPr>
  </w:style>
  <w:style w:type="paragraph" w:customStyle="1" w:styleId="NewNewNewNew0">
    <w:name w:val="正文 New New New New"/>
    <w:qFormat/>
    <w:rsid w:val="006651D7"/>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6651D7"/>
    <w:pPr>
      <w:tabs>
        <w:tab w:val="center" w:pos="4153"/>
        <w:tab w:val="right" w:pos="8306"/>
      </w:tabs>
      <w:snapToGrid w:val="0"/>
      <w:jc w:val="left"/>
    </w:pPr>
    <w:rPr>
      <w:sz w:val="18"/>
    </w:rPr>
  </w:style>
  <w:style w:type="paragraph" w:customStyle="1" w:styleId="NewNewNew2">
    <w:name w:val="页脚 New New New"/>
    <w:basedOn w:val="NewNewNew0"/>
    <w:qFormat/>
    <w:rsid w:val="006651D7"/>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6651D7"/>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rsid w:val="006651D7"/>
    <w:pPr>
      <w:tabs>
        <w:tab w:val="center" w:pos="4153"/>
        <w:tab w:val="right" w:pos="8306"/>
      </w:tabs>
      <w:snapToGrid w:val="0"/>
      <w:jc w:val="left"/>
    </w:pPr>
    <w:rPr>
      <w:sz w:val="18"/>
      <w:szCs w:val="18"/>
    </w:rPr>
  </w:style>
  <w:style w:type="paragraph" w:customStyle="1" w:styleId="New0">
    <w:name w:val="页眉 New"/>
    <w:basedOn w:val="New1"/>
    <w:qFormat/>
    <w:rsid w:val="006651D7"/>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6651D7"/>
    <w:pPr>
      <w:widowControl w:val="0"/>
      <w:jc w:val="both"/>
    </w:pPr>
    <w:rPr>
      <w:rFonts w:eastAsia="仿宋_GB2312"/>
      <w:kern w:val="2"/>
      <w:sz w:val="32"/>
    </w:rPr>
  </w:style>
  <w:style w:type="paragraph" w:customStyle="1" w:styleId="NewNewNewNew2">
    <w:name w:val="页眉 New New New New"/>
    <w:basedOn w:val="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6651D7"/>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6651D7"/>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6651D7"/>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6651D7"/>
    <w:pPr>
      <w:tabs>
        <w:tab w:val="center" w:pos="4153"/>
        <w:tab w:val="right" w:pos="8306"/>
      </w:tabs>
      <w:snapToGrid w:val="0"/>
      <w:jc w:val="left"/>
    </w:pPr>
    <w:rPr>
      <w:sz w:val="18"/>
      <w:szCs w:val="18"/>
    </w:rPr>
  </w:style>
  <w:style w:type="paragraph" w:customStyle="1" w:styleId="NewNew0">
    <w:name w:val="正文 New New"/>
    <w:rsid w:val="006651D7"/>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6651D7"/>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6651D7"/>
    <w:pPr>
      <w:tabs>
        <w:tab w:val="center" w:pos="4153"/>
        <w:tab w:val="right" w:pos="8306"/>
      </w:tabs>
      <w:snapToGrid w:val="0"/>
      <w:jc w:val="left"/>
    </w:pPr>
    <w:rPr>
      <w:sz w:val="18"/>
      <w:szCs w:val="18"/>
    </w:rPr>
  </w:style>
  <w:style w:type="paragraph" w:customStyle="1" w:styleId="New2">
    <w:name w:val="页脚 New"/>
    <w:basedOn w:val="New1"/>
    <w:qFormat/>
    <w:rsid w:val="006651D7"/>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6651D7"/>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6651D7"/>
    <w:pPr>
      <w:tabs>
        <w:tab w:val="center" w:pos="4153"/>
        <w:tab w:val="right" w:pos="8306"/>
      </w:tabs>
      <w:snapToGrid w:val="0"/>
      <w:jc w:val="left"/>
    </w:pPr>
    <w:rPr>
      <w:sz w:val="18"/>
      <w:szCs w:val="18"/>
    </w:rPr>
  </w:style>
  <w:style w:type="paragraph" w:customStyle="1" w:styleId="NewNew1">
    <w:name w:val="页眉 New New"/>
    <w:basedOn w:val="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6651D7"/>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6651D7"/>
    <w:pPr>
      <w:tabs>
        <w:tab w:val="center" w:pos="4153"/>
        <w:tab w:val="right" w:pos="8306"/>
      </w:tabs>
      <w:snapToGrid w:val="0"/>
      <w:jc w:val="left"/>
    </w:pPr>
    <w:rPr>
      <w:sz w:val="18"/>
      <w:szCs w:val="18"/>
    </w:rPr>
  </w:style>
  <w:style w:type="paragraph" w:customStyle="1" w:styleId="NewNew2">
    <w:name w:val="页脚 New New"/>
    <w:basedOn w:val="NewNew0"/>
    <w:qFormat/>
    <w:rsid w:val="006651D7"/>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6651D7"/>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6651D7"/>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6651D7"/>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6651D7"/>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6651D7"/>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rsid w:val="006651D7"/>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6651D7"/>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rsid w:val="006651D7"/>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6651D7"/>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rsid w:val="006651D7"/>
    <w:pPr>
      <w:tabs>
        <w:tab w:val="center" w:pos="4153"/>
        <w:tab w:val="right" w:pos="8306"/>
      </w:tabs>
      <w:snapToGrid w:val="0"/>
      <w:jc w:val="left"/>
    </w:pPr>
    <w:rPr>
      <w:sz w:val="18"/>
      <w:szCs w:val="18"/>
    </w:rPr>
  </w:style>
  <w:style w:type="paragraph" w:customStyle="1" w:styleId="Char">
    <w:name w:val="Char"/>
    <w:basedOn w:val="a"/>
    <w:qFormat/>
    <w:rsid w:val="006651D7"/>
    <w:pPr>
      <w:widowControl/>
      <w:spacing w:after="160" w:line="240" w:lineRule="exact"/>
      <w:jc w:val="left"/>
    </w:pPr>
  </w:style>
  <w:style w:type="paragraph" w:customStyle="1" w:styleId="Char1">
    <w:name w:val="Char1"/>
    <w:basedOn w:val="a"/>
    <w:qFormat/>
    <w:rsid w:val="006651D7"/>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FE3F3-7A87-4AD5-8471-B5D098AF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2188</Words>
  <Characters>12472</Characters>
  <Application>Microsoft Office Word</Application>
  <DocSecurity>0</DocSecurity>
  <Lines>103</Lines>
  <Paragraphs>29</Paragraphs>
  <ScaleCrop>false</ScaleCrop>
  <Company>P R C</Company>
  <LinksUpToDate>false</LinksUpToDate>
  <CharactersWithSpaces>14631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52</cp:revision>
  <cp:lastPrinted>2017-08-01T03:11:00Z</cp:lastPrinted>
  <dcterms:created xsi:type="dcterms:W3CDTF">2019-09-17T03:08:00Z</dcterms:created>
  <dcterms:modified xsi:type="dcterms:W3CDTF">2021-10-28T04:52:00Z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4AC3589DD31D48E3B6E749F61F5D95C9</vt:lpwstr>
  </property>
</Properties>
</file>