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0D2F" w:rsidRDefault="000D0D2F">
      <w:pPr>
        <w:jc w:val="center"/>
        <w:rPr>
          <w:sz w:val="84"/>
          <w:szCs w:val="84"/>
        </w:rPr>
      </w:pPr>
    </w:p>
    <w:p w:rsidR="000D0D2F" w:rsidRDefault="000D0D2F">
      <w:pPr>
        <w:jc w:val="center"/>
        <w:rPr>
          <w:sz w:val="84"/>
          <w:szCs w:val="84"/>
        </w:rPr>
      </w:pPr>
    </w:p>
    <w:p w:rsidR="000D0D2F" w:rsidRDefault="000D0D2F">
      <w:pPr>
        <w:jc w:val="center"/>
        <w:rPr>
          <w:sz w:val="84"/>
          <w:szCs w:val="84"/>
        </w:rPr>
      </w:pPr>
    </w:p>
    <w:p w:rsidR="000D0D2F" w:rsidRDefault="008819D8">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0D0D2F" w:rsidRDefault="008819D8">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长春市双阳区审计局</w:t>
      </w:r>
      <w:r>
        <w:rPr>
          <w:rFonts w:ascii="方正小标宋_GBK" w:eastAsia="方正小标宋_GBK" w:hAnsi="Arial" w:cs="Arial" w:hint="eastAsia"/>
          <w:sz w:val="44"/>
          <w:szCs w:val="44"/>
        </w:rPr>
        <w:t>部门决算</w:t>
      </w:r>
    </w:p>
    <w:p w:rsidR="000D0D2F" w:rsidRDefault="000D0D2F">
      <w:pPr>
        <w:jc w:val="center"/>
        <w:rPr>
          <w:rFonts w:ascii="Arial" w:eastAsia="方正小标宋简体" w:hAnsi="Arial" w:cs="Arial"/>
          <w:sz w:val="84"/>
          <w:szCs w:val="84"/>
        </w:rPr>
      </w:pPr>
    </w:p>
    <w:p w:rsidR="000D0D2F" w:rsidRDefault="000D0D2F">
      <w:pPr>
        <w:jc w:val="center"/>
        <w:rPr>
          <w:rFonts w:ascii="Arial" w:eastAsia="方正小标宋简体" w:hAnsi="Arial" w:cs="Arial"/>
          <w:sz w:val="84"/>
          <w:szCs w:val="84"/>
        </w:rPr>
      </w:pPr>
    </w:p>
    <w:p w:rsidR="000D0D2F" w:rsidRDefault="000D0D2F">
      <w:pPr>
        <w:jc w:val="center"/>
        <w:rPr>
          <w:rFonts w:ascii="Arial" w:eastAsia="方正小标宋简体" w:hAnsi="Arial" w:cs="Arial"/>
          <w:sz w:val="84"/>
          <w:szCs w:val="84"/>
        </w:rPr>
      </w:pPr>
    </w:p>
    <w:p w:rsidR="000D0D2F" w:rsidRDefault="000D0D2F">
      <w:pPr>
        <w:jc w:val="center"/>
        <w:rPr>
          <w:rFonts w:ascii="Arial" w:eastAsia="方正小标宋简体" w:hAnsi="Arial" w:cs="Arial"/>
          <w:sz w:val="84"/>
          <w:szCs w:val="84"/>
        </w:rPr>
      </w:pPr>
    </w:p>
    <w:p w:rsidR="000D0D2F" w:rsidRDefault="008819D8">
      <w:pPr>
        <w:jc w:val="center"/>
        <w:rPr>
          <w:rFonts w:ascii="Arial" w:eastAsia="方正小标宋简体" w:hAnsi="Arial" w:cs="Arial"/>
          <w:sz w:val="84"/>
          <w:szCs w:val="8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0D0D2F" w:rsidRDefault="000D0D2F">
      <w:pPr>
        <w:jc w:val="center"/>
        <w:rPr>
          <w:rFonts w:ascii="Arial" w:eastAsia="方正小标宋简体" w:hAnsi="Arial" w:cs="Arial"/>
          <w:sz w:val="84"/>
          <w:szCs w:val="84"/>
        </w:rPr>
      </w:pPr>
    </w:p>
    <w:p w:rsidR="000D0D2F" w:rsidRDefault="000D0D2F">
      <w:pPr>
        <w:spacing w:line="520" w:lineRule="exact"/>
        <w:jc w:val="center"/>
        <w:rPr>
          <w:rFonts w:ascii="方正小标宋简体" w:eastAsia="方正小标宋简体" w:hAnsi="方正小标宋简体"/>
          <w:sz w:val="44"/>
        </w:rPr>
      </w:pPr>
    </w:p>
    <w:p w:rsidR="000D0D2F" w:rsidRDefault="000D0D2F">
      <w:pPr>
        <w:spacing w:line="520" w:lineRule="exact"/>
        <w:jc w:val="center"/>
        <w:rPr>
          <w:rFonts w:ascii="方正小标宋简体" w:eastAsia="方正小标宋简体" w:hAnsi="方正小标宋简体"/>
          <w:sz w:val="44"/>
        </w:rPr>
      </w:pPr>
    </w:p>
    <w:p w:rsidR="000D0D2F" w:rsidRDefault="008819D8">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录</w:t>
      </w:r>
    </w:p>
    <w:p w:rsidR="000D0D2F" w:rsidRDefault="000D0D2F">
      <w:pPr>
        <w:spacing w:line="520" w:lineRule="exact"/>
        <w:jc w:val="center"/>
        <w:rPr>
          <w:rFonts w:ascii="方正小标宋简体" w:eastAsia="方正小标宋简体" w:hAnsi="方正小标宋简体"/>
          <w:sz w:val="44"/>
        </w:rPr>
      </w:pPr>
    </w:p>
    <w:p w:rsidR="000D0D2F" w:rsidRDefault="008819D8">
      <w:pPr>
        <w:spacing w:line="500" w:lineRule="exact"/>
        <w:rPr>
          <w:rFonts w:ascii="黑体" w:eastAsia="黑体" w:hAnsi="黑体"/>
          <w:sz w:val="32"/>
        </w:rPr>
      </w:pPr>
      <w:r>
        <w:rPr>
          <w:rFonts w:ascii="黑体" w:eastAsia="黑体" w:hAnsi="黑体" w:hint="eastAsia"/>
          <w:sz w:val="32"/>
        </w:rPr>
        <w:t>第一部分</w:t>
      </w:r>
      <w:r>
        <w:rPr>
          <w:rFonts w:ascii="黑体" w:eastAsia="黑体" w:hAnsi="黑体" w:hint="eastAsia"/>
          <w:sz w:val="32"/>
        </w:rPr>
        <w:t xml:space="preserve">  </w:t>
      </w:r>
      <w:r>
        <w:rPr>
          <w:rFonts w:ascii="黑体" w:eastAsia="黑体" w:hAnsi="黑体" w:hint="eastAsia"/>
          <w:sz w:val="32"/>
        </w:rPr>
        <w:t>部门概况</w:t>
      </w:r>
    </w:p>
    <w:p w:rsidR="000D0D2F" w:rsidRDefault="008819D8">
      <w:pPr>
        <w:spacing w:line="500" w:lineRule="exact"/>
        <w:rPr>
          <w:rFonts w:ascii="仿宋" w:eastAsia="仿宋" w:hAnsi="仿宋"/>
          <w:sz w:val="32"/>
        </w:rPr>
      </w:pPr>
      <w:r>
        <w:rPr>
          <w:rFonts w:ascii="仿宋" w:eastAsia="仿宋" w:hAnsi="仿宋" w:hint="eastAsia"/>
          <w:sz w:val="32"/>
        </w:rPr>
        <w:t>一、部门职责</w:t>
      </w:r>
    </w:p>
    <w:p w:rsidR="000D0D2F" w:rsidRDefault="008819D8">
      <w:pPr>
        <w:spacing w:line="500" w:lineRule="exact"/>
        <w:rPr>
          <w:rFonts w:ascii="仿宋" w:eastAsia="仿宋" w:hAnsi="仿宋"/>
          <w:sz w:val="32"/>
        </w:rPr>
      </w:pPr>
      <w:r>
        <w:rPr>
          <w:rFonts w:ascii="仿宋" w:eastAsia="仿宋" w:hAnsi="仿宋" w:hint="eastAsia"/>
          <w:sz w:val="32"/>
        </w:rPr>
        <w:t>二、机构设置及部门决算单位构成</w:t>
      </w:r>
    </w:p>
    <w:p w:rsidR="000D0D2F" w:rsidRDefault="008819D8">
      <w:pPr>
        <w:spacing w:line="500" w:lineRule="exact"/>
        <w:rPr>
          <w:rFonts w:ascii="黑体" w:eastAsia="黑体" w:hAnsi="黑体"/>
          <w:sz w:val="32"/>
        </w:rPr>
      </w:pPr>
      <w:r>
        <w:rPr>
          <w:rFonts w:ascii="黑体" w:eastAsia="黑体" w:hAnsi="黑体" w:hint="eastAsia"/>
          <w:sz w:val="32"/>
        </w:rPr>
        <w:t>第二部分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年度部门决算表</w:t>
      </w:r>
    </w:p>
    <w:p w:rsidR="000D0D2F" w:rsidRDefault="008819D8">
      <w:pPr>
        <w:spacing w:line="500" w:lineRule="exact"/>
        <w:rPr>
          <w:rFonts w:ascii="仿宋" w:eastAsia="仿宋" w:hAnsi="仿宋"/>
          <w:sz w:val="32"/>
        </w:rPr>
      </w:pPr>
      <w:r>
        <w:rPr>
          <w:rFonts w:ascii="仿宋" w:eastAsia="仿宋" w:hAnsi="仿宋" w:hint="eastAsia"/>
          <w:sz w:val="32"/>
        </w:rPr>
        <w:t>一、收入支出决算总表</w:t>
      </w:r>
    </w:p>
    <w:p w:rsidR="000D0D2F" w:rsidRDefault="008819D8">
      <w:pPr>
        <w:spacing w:line="500" w:lineRule="exact"/>
        <w:rPr>
          <w:rFonts w:ascii="仿宋" w:eastAsia="仿宋" w:hAnsi="仿宋"/>
          <w:sz w:val="32"/>
        </w:rPr>
      </w:pPr>
      <w:r>
        <w:rPr>
          <w:rFonts w:ascii="仿宋" w:eastAsia="仿宋" w:hAnsi="仿宋" w:hint="eastAsia"/>
          <w:sz w:val="32"/>
        </w:rPr>
        <w:t>二、收入决算表</w:t>
      </w:r>
    </w:p>
    <w:p w:rsidR="000D0D2F" w:rsidRDefault="008819D8">
      <w:pPr>
        <w:spacing w:line="500" w:lineRule="exact"/>
        <w:rPr>
          <w:rFonts w:ascii="仿宋" w:eastAsia="仿宋" w:hAnsi="仿宋"/>
          <w:sz w:val="32"/>
        </w:rPr>
      </w:pPr>
      <w:r>
        <w:rPr>
          <w:rFonts w:ascii="仿宋" w:eastAsia="仿宋" w:hAnsi="仿宋" w:hint="eastAsia"/>
          <w:sz w:val="32"/>
        </w:rPr>
        <w:t>三、支出决算表</w:t>
      </w:r>
    </w:p>
    <w:p w:rsidR="000D0D2F" w:rsidRDefault="008819D8">
      <w:pPr>
        <w:spacing w:line="500" w:lineRule="exact"/>
        <w:rPr>
          <w:rFonts w:ascii="仿宋" w:eastAsia="仿宋" w:hAnsi="仿宋"/>
          <w:sz w:val="32"/>
        </w:rPr>
      </w:pPr>
      <w:r>
        <w:rPr>
          <w:rFonts w:ascii="仿宋" w:eastAsia="仿宋" w:hAnsi="仿宋" w:hint="eastAsia"/>
          <w:sz w:val="32"/>
        </w:rPr>
        <w:t>四、财政拨款收入支出决算总表</w:t>
      </w:r>
    </w:p>
    <w:p w:rsidR="000D0D2F" w:rsidRDefault="008819D8">
      <w:pPr>
        <w:spacing w:line="500" w:lineRule="exact"/>
        <w:rPr>
          <w:rFonts w:ascii="仿宋" w:eastAsia="仿宋" w:hAnsi="仿宋"/>
          <w:sz w:val="32"/>
        </w:rPr>
      </w:pPr>
      <w:r>
        <w:rPr>
          <w:rFonts w:ascii="仿宋" w:eastAsia="仿宋" w:hAnsi="仿宋" w:hint="eastAsia"/>
          <w:sz w:val="32"/>
        </w:rPr>
        <w:t>五、一般公共预算财政拨款支出决算表</w:t>
      </w:r>
    </w:p>
    <w:p w:rsidR="000D0D2F" w:rsidRDefault="008819D8">
      <w:pPr>
        <w:spacing w:line="500" w:lineRule="exact"/>
        <w:rPr>
          <w:rFonts w:ascii="仿宋" w:eastAsia="仿宋" w:hAnsi="仿宋"/>
          <w:sz w:val="32"/>
        </w:rPr>
      </w:pPr>
      <w:r>
        <w:rPr>
          <w:rFonts w:ascii="仿宋" w:eastAsia="仿宋" w:hAnsi="仿宋" w:hint="eastAsia"/>
          <w:sz w:val="32"/>
        </w:rPr>
        <w:t>六、一般公共预算财政拨款基本支出决算表</w:t>
      </w:r>
    </w:p>
    <w:p w:rsidR="000D0D2F" w:rsidRDefault="008819D8">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0D0D2F" w:rsidRDefault="008819D8">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0D0D2F" w:rsidRDefault="008819D8">
      <w:pPr>
        <w:spacing w:line="500" w:lineRule="exact"/>
        <w:rPr>
          <w:rFonts w:ascii="仿宋" w:eastAsia="仿宋" w:hAnsi="仿宋"/>
          <w:sz w:val="32"/>
        </w:rPr>
      </w:pPr>
      <w:r>
        <w:rPr>
          <w:rFonts w:ascii="仿宋" w:eastAsia="仿宋" w:hAnsi="仿宋" w:hint="eastAsia"/>
          <w:sz w:val="32"/>
        </w:rPr>
        <w:t>九、部门预算项目支出绩效自评表</w:t>
      </w:r>
    </w:p>
    <w:p w:rsidR="000D0D2F" w:rsidRDefault="008819D8">
      <w:pPr>
        <w:spacing w:line="500" w:lineRule="exact"/>
        <w:rPr>
          <w:rFonts w:ascii="黑体" w:eastAsia="黑体" w:hAnsi="黑体"/>
          <w:sz w:val="32"/>
        </w:rPr>
      </w:pPr>
      <w:r>
        <w:rPr>
          <w:rFonts w:ascii="黑体" w:eastAsia="黑体" w:hAnsi="黑体" w:hint="eastAsia"/>
          <w:sz w:val="32"/>
        </w:rPr>
        <w:t>第三部分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年度部门决算情况说明</w:t>
      </w:r>
    </w:p>
    <w:p w:rsidR="000D0D2F" w:rsidRDefault="008819D8">
      <w:pPr>
        <w:spacing w:line="500" w:lineRule="exact"/>
        <w:rPr>
          <w:rFonts w:ascii="仿宋" w:eastAsia="仿宋" w:hAnsi="仿宋"/>
          <w:sz w:val="32"/>
        </w:rPr>
      </w:pPr>
      <w:r>
        <w:rPr>
          <w:rFonts w:ascii="仿宋" w:eastAsia="仿宋" w:hAnsi="仿宋" w:hint="eastAsia"/>
          <w:sz w:val="32"/>
        </w:rPr>
        <w:t>一、收入支出决算总体情况说明</w:t>
      </w:r>
    </w:p>
    <w:p w:rsidR="000D0D2F" w:rsidRDefault="008819D8">
      <w:pPr>
        <w:spacing w:line="500" w:lineRule="exact"/>
        <w:rPr>
          <w:rFonts w:ascii="仿宋" w:eastAsia="仿宋" w:hAnsi="仿宋"/>
          <w:sz w:val="32"/>
        </w:rPr>
      </w:pPr>
      <w:r>
        <w:rPr>
          <w:rFonts w:ascii="仿宋" w:eastAsia="仿宋" w:hAnsi="仿宋" w:hint="eastAsia"/>
          <w:sz w:val="32"/>
        </w:rPr>
        <w:t>二、收入决算情况说明</w:t>
      </w:r>
    </w:p>
    <w:p w:rsidR="000D0D2F" w:rsidRDefault="008819D8">
      <w:pPr>
        <w:spacing w:line="500" w:lineRule="exact"/>
        <w:rPr>
          <w:rFonts w:ascii="仿宋" w:eastAsia="仿宋" w:hAnsi="仿宋"/>
          <w:sz w:val="32"/>
        </w:rPr>
      </w:pPr>
      <w:r>
        <w:rPr>
          <w:rFonts w:ascii="仿宋" w:eastAsia="仿宋" w:hAnsi="仿宋" w:hint="eastAsia"/>
          <w:sz w:val="32"/>
        </w:rPr>
        <w:t>三、支出决算情况说明</w:t>
      </w:r>
    </w:p>
    <w:p w:rsidR="000D0D2F" w:rsidRDefault="008819D8">
      <w:pPr>
        <w:spacing w:line="500" w:lineRule="exact"/>
        <w:rPr>
          <w:rFonts w:ascii="仿宋" w:eastAsia="仿宋" w:hAnsi="仿宋"/>
          <w:sz w:val="32"/>
        </w:rPr>
      </w:pPr>
      <w:r>
        <w:rPr>
          <w:rFonts w:ascii="仿宋" w:eastAsia="仿宋" w:hAnsi="仿宋" w:hint="eastAsia"/>
          <w:sz w:val="32"/>
        </w:rPr>
        <w:t>四、财政拨款收入支出决算总体情况说明</w:t>
      </w:r>
    </w:p>
    <w:p w:rsidR="000D0D2F" w:rsidRDefault="008819D8">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0D0D2F" w:rsidRDefault="008819D8">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0D0D2F" w:rsidRDefault="008819D8">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0D0D2F" w:rsidRDefault="008819D8">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0D0D2F" w:rsidRDefault="008819D8">
      <w:pPr>
        <w:spacing w:line="500" w:lineRule="exact"/>
        <w:rPr>
          <w:rFonts w:ascii="仿宋" w:eastAsia="仿宋" w:hAnsi="仿宋"/>
          <w:sz w:val="32"/>
        </w:rPr>
      </w:pPr>
      <w:r>
        <w:rPr>
          <w:rFonts w:ascii="仿宋" w:eastAsia="仿宋" w:hAnsi="仿宋" w:hint="eastAsia"/>
          <w:sz w:val="32"/>
        </w:rPr>
        <w:t>九、预算绩效管理情况说明</w:t>
      </w:r>
    </w:p>
    <w:p w:rsidR="000D0D2F" w:rsidRDefault="008819D8">
      <w:pPr>
        <w:spacing w:line="500" w:lineRule="exact"/>
        <w:rPr>
          <w:rFonts w:ascii="仿宋" w:eastAsia="仿宋" w:hAnsi="仿宋"/>
          <w:sz w:val="32"/>
        </w:rPr>
      </w:pPr>
      <w:r>
        <w:rPr>
          <w:rFonts w:ascii="仿宋" w:eastAsia="仿宋" w:hAnsi="仿宋" w:hint="eastAsia"/>
          <w:sz w:val="32"/>
        </w:rPr>
        <w:t>十、其他重要事项情况说明</w:t>
      </w:r>
    </w:p>
    <w:p w:rsidR="000D0D2F" w:rsidRDefault="008819D8">
      <w:pPr>
        <w:spacing w:line="500" w:lineRule="exact"/>
        <w:rPr>
          <w:rFonts w:ascii="黑体" w:eastAsia="黑体" w:hAnsi="黑体"/>
          <w:sz w:val="32"/>
          <w:szCs w:val="32"/>
        </w:rPr>
      </w:pPr>
      <w:r>
        <w:rPr>
          <w:rFonts w:ascii="黑体" w:eastAsia="黑体" w:hAnsi="黑体" w:hint="eastAsia"/>
          <w:sz w:val="32"/>
        </w:rPr>
        <w:t>第四部分</w:t>
      </w:r>
      <w:r>
        <w:rPr>
          <w:rFonts w:ascii="黑体" w:eastAsia="黑体" w:hAnsi="黑体" w:hint="eastAsia"/>
          <w:sz w:val="32"/>
        </w:rPr>
        <w:t xml:space="preserve">  </w:t>
      </w:r>
      <w:r>
        <w:rPr>
          <w:rFonts w:ascii="黑体" w:eastAsia="黑体" w:hAnsi="黑体" w:hint="eastAsia"/>
          <w:sz w:val="32"/>
        </w:rPr>
        <w:t>名词解释</w:t>
      </w:r>
    </w:p>
    <w:p w:rsidR="000D0D2F" w:rsidRDefault="008819D8">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w:t>
      </w:r>
      <w:r>
        <w:rPr>
          <w:rFonts w:ascii="方正小标宋_GBK" w:eastAsia="方正小标宋_GBK" w:hAnsi="方正小标宋简体" w:hint="eastAsia"/>
          <w:sz w:val="44"/>
        </w:rPr>
        <w:t xml:space="preserve">  </w:t>
      </w:r>
      <w:r>
        <w:rPr>
          <w:rFonts w:ascii="方正小标宋_GBK" w:eastAsia="方正小标宋_GBK" w:hAnsi="方正小标宋简体" w:hint="eastAsia"/>
          <w:sz w:val="44"/>
        </w:rPr>
        <w:t>部门概况</w:t>
      </w:r>
    </w:p>
    <w:p w:rsidR="000D0D2F" w:rsidRDefault="000D0D2F">
      <w:pPr>
        <w:jc w:val="center"/>
        <w:rPr>
          <w:rFonts w:ascii="黑体" w:eastAsia="黑体" w:hAnsi="黑体"/>
          <w:sz w:val="32"/>
        </w:rPr>
      </w:pPr>
    </w:p>
    <w:p w:rsidR="000D0D2F" w:rsidRDefault="008819D8">
      <w:pPr>
        <w:rPr>
          <w:rFonts w:ascii="黑体" w:eastAsia="黑体" w:hAnsi="黑体"/>
          <w:sz w:val="32"/>
        </w:rPr>
      </w:pPr>
      <w:r>
        <w:rPr>
          <w:rFonts w:ascii="黑体" w:eastAsia="黑体" w:hAnsi="黑体" w:hint="eastAsia"/>
          <w:sz w:val="32"/>
        </w:rPr>
        <w:t xml:space="preserve">    </w:t>
      </w:r>
      <w:r>
        <w:rPr>
          <w:rFonts w:ascii="黑体" w:eastAsia="黑体" w:hAnsi="黑体" w:hint="eastAsia"/>
          <w:sz w:val="32"/>
        </w:rPr>
        <w:t>一、部门职能</w:t>
      </w:r>
    </w:p>
    <w:p w:rsidR="000D0D2F" w:rsidRDefault="008819D8">
      <w:pPr>
        <w:rPr>
          <w:rFonts w:ascii="仿宋" w:eastAsia="仿宋" w:hAnsi="仿宋" w:cs="仿宋"/>
          <w:sz w:val="32"/>
          <w:szCs w:val="32"/>
        </w:rPr>
      </w:pPr>
      <w:r>
        <w:rPr>
          <w:rFonts w:ascii="仿宋" w:eastAsia="仿宋" w:hAnsi="仿宋" w:hint="eastAsia"/>
          <w:sz w:val="32"/>
        </w:rPr>
        <w:t xml:space="preserve">   </w:t>
      </w:r>
      <w:r>
        <w:rPr>
          <w:rFonts w:ascii="仿宋" w:eastAsia="仿宋" w:hAnsi="仿宋" w:cs="仿宋" w:hint="eastAsia"/>
          <w:sz w:val="32"/>
        </w:rPr>
        <w:t xml:space="preserve"> </w:t>
      </w:r>
      <w:r>
        <w:rPr>
          <w:rFonts w:ascii="仿宋" w:eastAsia="仿宋" w:hAnsi="仿宋" w:cs="仿宋" w:hint="eastAsia"/>
          <w:sz w:val="32"/>
          <w:szCs w:val="32"/>
        </w:rPr>
        <w:t>（一）主管全区审计工作。负责对财政收支和法律法规规定属于审计</w:t>
      </w:r>
      <w:r>
        <w:rPr>
          <w:rFonts w:ascii="仿宋" w:eastAsia="仿宋" w:hAnsi="仿宋" w:cs="仿宋" w:hint="eastAsia"/>
          <w:sz w:val="32"/>
          <w:szCs w:val="32"/>
        </w:rPr>
        <w:t>监督范围的财务收支的真实、合法和效益进行审计监督，对公共资金、国有资产、国有资源和领导干部履行经济责任情况实行审计全覆盖，对领导干部实行自然资源资产离任审计，对国家、省、市、区有关重大政策措施贯彻落实情况进行跟踪审计。对审计、专项审计调查和核查社会审计机构相关审计报告的结果承担责任，并负有督促被审计单位整改的责任。</w:t>
      </w:r>
    </w:p>
    <w:p w:rsidR="000D0D2F" w:rsidRDefault="008819D8">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二）贯彻执行国家有关审计法律、法规和方针政策；制定并组织实施专业领域审计工作规划。参与起草地方性财政经济及其相关的地方性法规、规章草案。对直接审计、调查和核查的事项依法进行审计评价，作出</w:t>
      </w:r>
      <w:r>
        <w:rPr>
          <w:rFonts w:ascii="仿宋" w:eastAsia="仿宋" w:hAnsi="仿宋" w:cs="仿宋" w:hint="eastAsia"/>
          <w:sz w:val="32"/>
          <w:szCs w:val="32"/>
        </w:rPr>
        <w:t>审计决定或提出审计建议。</w:t>
      </w:r>
    </w:p>
    <w:p w:rsidR="000D0D2F" w:rsidRDefault="008819D8">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三）向区委审计委员会提出年度区级预算执行和其他财政支出情况审计报告。向区长提出年度区级预算执行和其他财政收支情况的审计结果报告。受区政府委托向区人大常委会提出区级预算执行和其他财政收支情况的审计工作报告、审计查出问题整改情况报告。向区委、区政府报告对其他事项的审计和专项审计调查情况及结果。依法向社会公布</w:t>
      </w:r>
      <w:r>
        <w:rPr>
          <w:rFonts w:ascii="仿宋" w:eastAsia="仿宋" w:hAnsi="仿宋" w:cs="仿宋" w:hint="eastAsia"/>
          <w:sz w:val="32"/>
          <w:szCs w:val="32"/>
        </w:rPr>
        <w:lastRenderedPageBreak/>
        <w:t>审计结果。</w:t>
      </w:r>
    </w:p>
    <w:p w:rsidR="000D0D2F" w:rsidRDefault="008819D8">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四）直接审计下列事项，出具审计报告，在法定职权范围内作出审计决定，包括国家、省、市、区有关重大政策措施贯彻落实情况；区级预算执行情况和其他财政收支，区委、区政府各部门（含直属单位）预算执行情况、决算草案和其他财政收支；使用区财政资金的事业单位和社会团体的财务收支；区政府投资和以区政府投资为主的建设项目的预算执行情况和决算，区重大公共工程项目的资金管理使用和建设运营情况；自然资源管理、污染防治和生态保护与修复情况；区属国有企业及区属国有资本占控股或主导地位的企业和地方金融机构资产、负债和损益；有关社会</w:t>
      </w:r>
      <w:r>
        <w:rPr>
          <w:rFonts w:ascii="仿宋" w:eastAsia="仿宋" w:hAnsi="仿宋" w:cs="仿宋" w:hint="eastAsia"/>
          <w:sz w:val="32"/>
          <w:szCs w:val="32"/>
        </w:rPr>
        <w:t>保障基金、社会捐赠资金和其他资金、资金的财务收支；国际组织和外国政府援助、贷款项目；法律法规规定的其他事项。</w:t>
      </w:r>
    </w:p>
    <w:p w:rsidR="000D0D2F" w:rsidRDefault="008819D8">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（五）按规定对区管党政领导干部及依法属于区审计局审计监督对象的其他单位主要负责人实施经济责任审计和自然资源资产离任审计。</w:t>
      </w:r>
      <w:r>
        <w:rPr>
          <w:rFonts w:ascii="仿宋" w:eastAsia="仿宋" w:hAnsi="仿宋" w:cs="仿宋" w:hint="eastAsia"/>
          <w:sz w:val="32"/>
          <w:szCs w:val="32"/>
        </w:rPr>
        <w:t xml:space="preserve">  </w:t>
      </w:r>
    </w:p>
    <w:p w:rsidR="000D0D2F" w:rsidRDefault="008819D8">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（六）组织实施对国家和地方财经法律法规、规章、政策和宏观调控措施执行情况、财政预算管理及国有资产管理使用等与国家财政收支有关的特定事项进行专项审计调查。</w:t>
      </w:r>
      <w:r>
        <w:rPr>
          <w:rFonts w:ascii="仿宋" w:eastAsia="仿宋" w:hAnsi="仿宋" w:cs="仿宋" w:hint="eastAsia"/>
          <w:sz w:val="32"/>
          <w:szCs w:val="32"/>
        </w:rPr>
        <w:t xml:space="preserve">    </w:t>
      </w:r>
    </w:p>
    <w:p w:rsidR="000D0D2F" w:rsidRDefault="008819D8">
      <w:pPr>
        <w:rPr>
          <w:rFonts w:ascii="仿宋" w:eastAsia="仿宋" w:hAnsi="仿宋" w:cs="仿宋"/>
          <w:spacing w:val="-8"/>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（七）依法检查审计决定执行情况，督促整改审计查出的问题，依法办理被审计单位对审计决定提请行政复议</w:t>
      </w:r>
      <w:r>
        <w:rPr>
          <w:rFonts w:ascii="仿宋" w:eastAsia="仿宋" w:hAnsi="仿宋" w:cs="仿宋" w:hint="eastAsia"/>
          <w:sz w:val="32"/>
          <w:szCs w:val="32"/>
        </w:rPr>
        <w:t>、行政诉讼或</w:t>
      </w:r>
      <w:r>
        <w:rPr>
          <w:rFonts w:ascii="仿宋" w:eastAsia="仿宋" w:hAnsi="仿宋" w:cs="仿宋" w:hint="eastAsia"/>
          <w:spacing w:val="-8"/>
          <w:sz w:val="32"/>
          <w:szCs w:val="32"/>
        </w:rPr>
        <w:t>区政府裁决中的有关事项，协助配合有关部门查处相</w:t>
      </w:r>
      <w:r>
        <w:rPr>
          <w:rFonts w:ascii="仿宋" w:eastAsia="仿宋" w:hAnsi="仿宋" w:cs="仿宋" w:hint="eastAsia"/>
          <w:spacing w:val="-8"/>
          <w:sz w:val="32"/>
          <w:szCs w:val="32"/>
        </w:rPr>
        <w:lastRenderedPageBreak/>
        <w:t>关重大案件。</w:t>
      </w:r>
    </w:p>
    <w:p w:rsidR="000D0D2F" w:rsidRDefault="008819D8">
      <w:pPr>
        <w:rPr>
          <w:rFonts w:ascii="仿宋" w:eastAsia="仿宋" w:hAnsi="仿宋" w:cs="仿宋"/>
          <w:sz w:val="32"/>
          <w:szCs w:val="32"/>
        </w:rPr>
      </w:pPr>
      <w:r>
        <w:rPr>
          <w:rFonts w:ascii="仿宋" w:eastAsia="仿宋" w:hAnsi="仿宋" w:cs="仿宋" w:hint="eastAsia"/>
          <w:spacing w:val="-8"/>
          <w:sz w:val="32"/>
          <w:szCs w:val="32"/>
        </w:rPr>
        <w:t xml:space="preserve">   </w:t>
      </w:r>
      <w:r>
        <w:rPr>
          <w:rFonts w:ascii="仿宋" w:eastAsia="仿宋" w:hAnsi="仿宋" w:cs="仿宋" w:hint="eastAsia"/>
          <w:sz w:val="32"/>
          <w:szCs w:val="32"/>
        </w:rPr>
        <w:t>（八）指导和监督内部审计工作，核查社会审计机构对依法属于审计监督对象的单位出具的相关审计报告。</w:t>
      </w:r>
    </w:p>
    <w:p w:rsidR="000D0D2F" w:rsidRDefault="008819D8">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（九）组织开展审计领域的对外交流与合作，指导和推广信息技术在审计领域的应用。</w:t>
      </w:r>
    </w:p>
    <w:p w:rsidR="000D0D2F" w:rsidRDefault="008819D8">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（十）完成区委、区政府和省审计厅、市审计局交办的其他任务。</w:t>
      </w:r>
    </w:p>
    <w:p w:rsidR="000D0D2F" w:rsidRDefault="008819D8">
      <w:pPr>
        <w:spacing w:line="600" w:lineRule="exact"/>
        <w:ind w:rightChars="-30" w:right="-63"/>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（十一）职能转变。进一步完善审计管理体制，优化审计资源配置，充实加强一线审计力量，构建全面覆盖、权威高效的审计监督体系。优化审计工作机制，坚持科技强审，完善业务流程，改进工作方式，加</w:t>
      </w:r>
      <w:r>
        <w:rPr>
          <w:rFonts w:ascii="仿宋" w:eastAsia="仿宋" w:hAnsi="仿宋" w:cs="仿宋" w:hint="eastAsia"/>
          <w:sz w:val="32"/>
          <w:szCs w:val="32"/>
        </w:rPr>
        <w:t>强与相关部门的沟通协调，充分调动内部审计和社会审计力量，增强监督合力。</w:t>
      </w:r>
    </w:p>
    <w:p w:rsidR="000D0D2F" w:rsidRDefault="008819D8">
      <w:pPr>
        <w:ind w:firstLineChars="200" w:firstLine="640"/>
        <w:rPr>
          <w:rFonts w:ascii="黑体" w:eastAsia="黑体" w:hAnsi="黑体"/>
          <w:sz w:val="32"/>
        </w:rPr>
      </w:pPr>
      <w:r>
        <w:rPr>
          <w:rFonts w:ascii="黑体" w:eastAsia="黑体" w:hAnsi="黑体" w:hint="eastAsia"/>
          <w:sz w:val="32"/>
        </w:rPr>
        <w:t>二、</w:t>
      </w:r>
      <w:r>
        <w:rPr>
          <w:rFonts w:ascii="黑体" w:eastAsia="黑体" w:hAnsi="黑体" w:hint="eastAsia"/>
          <w:sz w:val="32"/>
        </w:rPr>
        <w:t>机构设置及部门决算单位构成</w:t>
      </w:r>
    </w:p>
    <w:p w:rsidR="000D0D2F" w:rsidRDefault="008819D8">
      <w:pPr>
        <w:ind w:firstLineChars="200" w:firstLine="640"/>
        <w:rPr>
          <w:rFonts w:ascii="仿宋" w:eastAsia="仿宋" w:hAnsi="仿宋" w:cs="仿宋"/>
          <w:sz w:val="32"/>
        </w:rPr>
      </w:pPr>
      <w:r>
        <w:rPr>
          <w:rFonts w:ascii="仿宋" w:eastAsia="仿宋" w:hAnsi="仿宋" w:cs="仿宋" w:hint="eastAsia"/>
          <w:sz w:val="32"/>
        </w:rPr>
        <w:t>根据上述职责，长春市双阳区审计局内设</w:t>
      </w:r>
      <w:r>
        <w:rPr>
          <w:rFonts w:ascii="仿宋" w:eastAsia="仿宋" w:hAnsi="仿宋" w:cs="仿宋" w:hint="eastAsia"/>
          <w:sz w:val="32"/>
        </w:rPr>
        <w:t>5</w:t>
      </w:r>
      <w:r>
        <w:rPr>
          <w:rFonts w:ascii="仿宋" w:eastAsia="仿宋" w:hAnsi="仿宋" w:cs="仿宋" w:hint="eastAsia"/>
          <w:sz w:val="32"/>
        </w:rPr>
        <w:t>个科室，分别为综合科、财政金融审计科、固定资产投资审计科、经济责任审计科、行政事业审计科。</w:t>
      </w:r>
    </w:p>
    <w:p w:rsidR="000D0D2F" w:rsidRDefault="008819D8">
      <w:pPr>
        <w:rPr>
          <w:rFonts w:ascii="仿宋" w:eastAsia="仿宋" w:hAnsi="仿宋" w:cs="仿宋"/>
          <w:sz w:val="32"/>
        </w:rPr>
      </w:pPr>
      <w:r>
        <w:rPr>
          <w:rFonts w:ascii="仿宋" w:eastAsia="仿宋" w:hAnsi="仿宋" w:cs="仿宋" w:hint="eastAsia"/>
          <w:sz w:val="32"/>
        </w:rPr>
        <w:t xml:space="preserve">    </w:t>
      </w:r>
      <w:r>
        <w:rPr>
          <w:rFonts w:ascii="仿宋" w:eastAsia="仿宋" w:hAnsi="仿宋" w:cs="仿宋" w:hint="eastAsia"/>
          <w:sz w:val="32"/>
        </w:rPr>
        <w:t>纳入</w:t>
      </w:r>
      <w:r>
        <w:rPr>
          <w:rFonts w:ascii="仿宋" w:eastAsia="仿宋" w:hAnsi="仿宋" w:cs="仿宋" w:hint="eastAsia"/>
          <w:sz w:val="32"/>
          <w:szCs w:val="30"/>
        </w:rPr>
        <w:t>长春市双阳区审计局</w:t>
      </w:r>
      <w:r>
        <w:rPr>
          <w:rFonts w:ascii="仿宋" w:eastAsia="仿宋" w:hAnsi="仿宋" w:cs="仿宋" w:hint="eastAsia"/>
          <w:sz w:val="32"/>
        </w:rPr>
        <w:t>20</w:t>
      </w:r>
      <w:r w:rsidR="00C81534">
        <w:rPr>
          <w:rFonts w:ascii="仿宋" w:eastAsia="仿宋" w:hAnsi="仿宋" w:cs="仿宋" w:hint="eastAsia"/>
          <w:sz w:val="32"/>
        </w:rPr>
        <w:t>20</w:t>
      </w:r>
      <w:r>
        <w:rPr>
          <w:rFonts w:ascii="仿宋" w:eastAsia="仿宋" w:hAnsi="仿宋" w:cs="仿宋" w:hint="eastAsia"/>
          <w:sz w:val="32"/>
        </w:rPr>
        <w:t>年度部门决算编制范围的单位包括</w:t>
      </w:r>
      <w:r>
        <w:rPr>
          <w:rFonts w:ascii="仿宋" w:eastAsia="仿宋" w:hAnsi="仿宋" w:cs="仿宋" w:hint="eastAsia"/>
          <w:sz w:val="32"/>
          <w:szCs w:val="30"/>
        </w:rPr>
        <w:t>长春市双阳</w:t>
      </w:r>
      <w:bookmarkStart w:id="0" w:name="_GoBack"/>
      <w:bookmarkEnd w:id="0"/>
      <w:r>
        <w:rPr>
          <w:rFonts w:ascii="仿宋" w:eastAsia="仿宋" w:hAnsi="仿宋" w:cs="仿宋" w:hint="eastAsia"/>
          <w:sz w:val="32"/>
          <w:szCs w:val="30"/>
        </w:rPr>
        <w:t>区审计局部门</w:t>
      </w:r>
      <w:r>
        <w:rPr>
          <w:rFonts w:ascii="仿宋" w:eastAsia="仿宋" w:hAnsi="仿宋" w:cs="仿宋" w:hint="eastAsia"/>
          <w:sz w:val="32"/>
        </w:rPr>
        <w:t>本级。</w:t>
      </w:r>
    </w:p>
    <w:p w:rsidR="000D0D2F" w:rsidRDefault="008819D8">
      <w:pPr>
        <w:rPr>
          <w:rFonts w:ascii="仿宋" w:eastAsia="仿宋" w:hAnsi="仿宋" w:cs="仿宋"/>
          <w:sz w:val="32"/>
        </w:rPr>
      </w:pPr>
      <w:r>
        <w:rPr>
          <w:rFonts w:ascii="仿宋" w:eastAsia="仿宋" w:hAnsi="仿宋" w:cs="仿宋" w:hint="eastAsia"/>
          <w:sz w:val="32"/>
        </w:rPr>
        <w:t xml:space="preserve">  </w:t>
      </w:r>
      <w:r>
        <w:rPr>
          <w:rFonts w:ascii="仿宋" w:eastAsia="仿宋" w:hAnsi="仿宋" w:cs="仿宋" w:hint="eastAsia"/>
          <w:sz w:val="32"/>
        </w:rPr>
        <w:t xml:space="preserve">  </w:t>
      </w:r>
      <w:r>
        <w:rPr>
          <w:rFonts w:ascii="仿宋" w:eastAsia="仿宋" w:hAnsi="仿宋" w:cs="仿宋" w:hint="eastAsia"/>
          <w:sz w:val="32"/>
        </w:rPr>
        <w:t>2020</w:t>
      </w:r>
      <w:r>
        <w:rPr>
          <w:rFonts w:ascii="仿宋" w:eastAsia="仿宋" w:hAnsi="仿宋" w:cs="仿宋" w:hint="eastAsia"/>
          <w:sz w:val="32"/>
        </w:rPr>
        <w:t>年预算</w:t>
      </w:r>
      <w:r>
        <w:rPr>
          <w:rFonts w:ascii="仿宋" w:eastAsia="仿宋" w:hAnsi="仿宋" w:cs="仿宋" w:hint="eastAsia"/>
          <w:sz w:val="32"/>
        </w:rPr>
        <w:t xml:space="preserve"> </w:t>
      </w:r>
      <w:r>
        <w:rPr>
          <w:rFonts w:ascii="仿宋" w:eastAsia="仿宋" w:hAnsi="仿宋" w:cs="仿宋" w:hint="eastAsia"/>
          <w:sz w:val="32"/>
        </w:rPr>
        <w:t>本部门（包括审计中心）实有人员</w:t>
      </w:r>
      <w:r>
        <w:rPr>
          <w:rFonts w:ascii="仿宋" w:eastAsia="仿宋" w:hAnsi="仿宋" w:cs="仿宋" w:hint="eastAsia"/>
          <w:sz w:val="32"/>
        </w:rPr>
        <w:t>26</w:t>
      </w:r>
      <w:r>
        <w:rPr>
          <w:rFonts w:ascii="仿宋" w:eastAsia="仿宋" w:hAnsi="仿宋" w:cs="仿宋" w:hint="eastAsia"/>
          <w:sz w:val="32"/>
        </w:rPr>
        <w:t>人，其中：在职人员</w:t>
      </w:r>
      <w:r>
        <w:rPr>
          <w:rFonts w:ascii="仿宋" w:eastAsia="仿宋" w:hAnsi="仿宋" w:cs="仿宋" w:hint="eastAsia"/>
          <w:sz w:val="32"/>
        </w:rPr>
        <w:t>15</w:t>
      </w:r>
      <w:r>
        <w:rPr>
          <w:rFonts w:ascii="仿宋" w:eastAsia="仿宋" w:hAnsi="仿宋" w:cs="仿宋" w:hint="eastAsia"/>
          <w:sz w:val="32"/>
        </w:rPr>
        <w:t>人（行政编制人员</w:t>
      </w:r>
      <w:r>
        <w:rPr>
          <w:rFonts w:ascii="仿宋" w:eastAsia="仿宋" w:hAnsi="仿宋" w:cs="仿宋" w:hint="eastAsia"/>
          <w:sz w:val="32"/>
        </w:rPr>
        <w:t>12</w:t>
      </w:r>
      <w:r>
        <w:rPr>
          <w:rFonts w:ascii="仿宋" w:eastAsia="仿宋" w:hAnsi="仿宋" w:cs="仿宋" w:hint="eastAsia"/>
          <w:sz w:val="32"/>
        </w:rPr>
        <w:t>人，事业编制人员</w:t>
      </w:r>
      <w:r>
        <w:rPr>
          <w:rFonts w:ascii="仿宋" w:eastAsia="仿宋" w:hAnsi="仿宋" w:cs="仿宋" w:hint="eastAsia"/>
          <w:sz w:val="32"/>
        </w:rPr>
        <w:t>3</w:t>
      </w:r>
      <w:r>
        <w:rPr>
          <w:rFonts w:ascii="仿宋" w:eastAsia="仿宋" w:hAnsi="仿宋" w:cs="仿宋" w:hint="eastAsia"/>
          <w:sz w:val="32"/>
        </w:rPr>
        <w:t>人），离退休人员</w:t>
      </w:r>
      <w:r>
        <w:rPr>
          <w:rFonts w:ascii="仿宋" w:eastAsia="仿宋" w:hAnsi="仿宋" w:cs="仿宋" w:hint="eastAsia"/>
          <w:sz w:val="32"/>
        </w:rPr>
        <w:t xml:space="preserve"> 11</w:t>
      </w:r>
      <w:r>
        <w:rPr>
          <w:rFonts w:ascii="仿宋" w:eastAsia="仿宋" w:hAnsi="仿宋" w:cs="仿宋" w:hint="eastAsia"/>
          <w:sz w:val="32"/>
        </w:rPr>
        <w:t>人。</w:t>
      </w:r>
      <w:r>
        <w:rPr>
          <w:rFonts w:ascii="仿宋" w:eastAsia="仿宋" w:hAnsi="仿宋" w:cs="仿宋" w:hint="eastAsia"/>
          <w:sz w:val="32"/>
        </w:rPr>
        <w:t xml:space="preserve"> </w:t>
      </w:r>
    </w:p>
    <w:p w:rsidR="000D0D2F" w:rsidRDefault="000D0D2F">
      <w:pPr>
        <w:ind w:firstLineChars="200" w:firstLine="640"/>
        <w:rPr>
          <w:rFonts w:ascii="仿宋" w:eastAsia="仿宋" w:hAnsi="仿宋"/>
          <w:sz w:val="32"/>
        </w:rPr>
      </w:pPr>
    </w:p>
    <w:p w:rsidR="000D0D2F" w:rsidRDefault="008819D8" w:rsidP="00C81534">
      <w:pPr>
        <w:widowControl/>
        <w:jc w:val="left"/>
        <w:rPr>
          <w:rFonts w:ascii="方正小标宋_GBK" w:eastAsia="方正小标宋_GBK" w:hAnsi="方正小标宋简体"/>
          <w:sz w:val="44"/>
        </w:rPr>
      </w:pPr>
      <w:r>
        <w:rPr>
          <w:rFonts w:ascii="仿宋" w:eastAsia="仿宋" w:hAnsi="仿宋"/>
          <w:sz w:val="32"/>
        </w:rPr>
        <w:br w:type="page"/>
      </w:r>
      <w:r w:rsidR="00C81534">
        <w:rPr>
          <w:rFonts w:ascii="仿宋" w:eastAsia="仿宋" w:hAnsi="仿宋" w:hint="eastAsia"/>
          <w:sz w:val="32"/>
        </w:rPr>
        <w:lastRenderedPageBreak/>
        <w:t xml:space="preserve">       </w:t>
      </w:r>
      <w:r>
        <w:rPr>
          <w:rFonts w:ascii="方正小标宋_GBK" w:eastAsia="方正小标宋_GBK" w:hAnsi="方正小标宋简体" w:hint="eastAsia"/>
          <w:sz w:val="44"/>
        </w:rPr>
        <w:t>第二部分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年度部门决算表</w:t>
      </w:r>
    </w:p>
    <w:p w:rsidR="000D0D2F" w:rsidRDefault="008819D8">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0D0D2F">
        <w:trPr>
          <w:trHeight w:val="360"/>
        </w:trPr>
        <w:tc>
          <w:tcPr>
            <w:tcW w:w="9142" w:type="dxa"/>
            <w:gridSpan w:val="5"/>
            <w:tcBorders>
              <w:top w:val="nil"/>
              <w:left w:val="nil"/>
              <w:bottom w:val="nil"/>
              <w:right w:val="nil"/>
            </w:tcBorders>
            <w:shd w:val="clear" w:color="auto" w:fill="auto"/>
            <w:noWrap/>
            <w:vAlign w:val="center"/>
          </w:tcPr>
          <w:p w:rsidR="000D0D2F" w:rsidRDefault="008819D8">
            <w:pPr>
              <w:widowControl/>
              <w:spacing w:line="560" w:lineRule="exact"/>
              <w:jc w:val="center"/>
              <w:rPr>
                <w:rFonts w:ascii="宋体" w:hAnsi="宋体" w:cs="宋体"/>
                <w:b/>
                <w:color w:val="000000"/>
                <w:kern w:val="0"/>
                <w:sz w:val="32"/>
                <w:szCs w:val="32"/>
              </w:rPr>
            </w:pPr>
            <w:bookmarkStart w:id="1" w:name="RANGE!A1:F21"/>
            <w:bookmarkEnd w:id="1"/>
            <w:r>
              <w:rPr>
                <w:rFonts w:ascii="宋体" w:hAnsi="宋体" w:cs="宋体" w:hint="eastAsia"/>
                <w:b/>
                <w:color w:val="000000"/>
                <w:kern w:val="0"/>
                <w:sz w:val="32"/>
                <w:szCs w:val="32"/>
              </w:rPr>
              <w:t>收入支出决算总表</w:t>
            </w:r>
          </w:p>
        </w:tc>
      </w:tr>
      <w:tr w:rsidR="000D0D2F">
        <w:trPr>
          <w:trHeight w:val="317"/>
        </w:trPr>
        <w:tc>
          <w:tcPr>
            <w:tcW w:w="2662" w:type="dxa"/>
            <w:tcBorders>
              <w:top w:val="nil"/>
              <w:left w:val="nil"/>
              <w:bottom w:val="nil"/>
              <w:right w:val="nil"/>
            </w:tcBorders>
            <w:shd w:val="clear" w:color="auto" w:fill="FFFFFF"/>
            <w:noWrap/>
            <w:vAlign w:val="center"/>
          </w:tcPr>
          <w:p w:rsidR="000D0D2F" w:rsidRDefault="008819D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0D0D2F" w:rsidRDefault="008819D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01</w:t>
            </w:r>
            <w:r>
              <w:rPr>
                <w:rFonts w:ascii="宋体" w:hAnsi="宋体" w:cs="宋体" w:hint="eastAsia"/>
                <w:color w:val="000000"/>
                <w:kern w:val="0"/>
                <w:sz w:val="20"/>
              </w:rPr>
              <w:t>表</w:t>
            </w:r>
          </w:p>
        </w:tc>
      </w:tr>
      <w:tr w:rsidR="000D0D2F">
        <w:trPr>
          <w:trHeight w:val="293"/>
        </w:trPr>
        <w:tc>
          <w:tcPr>
            <w:tcW w:w="2662" w:type="dxa"/>
            <w:tcBorders>
              <w:top w:val="nil"/>
              <w:left w:val="nil"/>
              <w:bottom w:val="nil"/>
              <w:right w:val="nil"/>
            </w:tcBorders>
            <w:shd w:val="clear" w:color="auto" w:fill="FFFFFF"/>
            <w:noWrap/>
            <w:vAlign w:val="center"/>
          </w:tcPr>
          <w:p w:rsidR="000D0D2F" w:rsidRDefault="000D0D2F">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0D0D2F" w:rsidRDefault="008819D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0D0D2F">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支出</w:t>
            </w:r>
          </w:p>
        </w:tc>
      </w:tr>
      <w:tr w:rsidR="000D0D2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8" w:space="0" w:color="auto"/>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决算数</w:t>
            </w:r>
          </w:p>
        </w:tc>
      </w:tr>
      <w:tr w:rsidR="000D0D2F">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406.18</w:t>
            </w: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0D0D2F" w:rsidRDefault="008819D8">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412.43</w:t>
            </w:r>
            <w:r>
              <w:rPr>
                <w:rFonts w:ascii="宋体" w:hAnsi="宋体" w:cs="宋体" w:hint="eastAsia"/>
                <w:kern w:val="0"/>
                <w:sz w:val="20"/>
              </w:rPr>
              <w:t xml:space="preserve">　</w:t>
            </w:r>
          </w:p>
        </w:tc>
      </w:tr>
      <w:tr w:rsidR="000D0D2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D0D2F" w:rsidRDefault="008819D8">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0D0D2F" w:rsidRDefault="008819D8">
            <w:pPr>
              <w:widowControl/>
              <w:jc w:val="left"/>
              <w:rPr>
                <w:rFonts w:ascii="宋体" w:hAnsi="宋体" w:cs="宋体"/>
                <w:kern w:val="0"/>
                <w:szCs w:val="21"/>
              </w:rPr>
            </w:pPr>
            <w:r>
              <w:rPr>
                <w:rFonts w:ascii="宋体" w:hAnsi="宋体" w:cs="宋体" w:hint="eastAsia"/>
                <w:kern w:val="0"/>
                <w:szCs w:val="21"/>
              </w:rPr>
              <w:t>二、</w:t>
            </w:r>
            <w:r>
              <w:rPr>
                <w:rFonts w:ascii="宋体" w:hAnsi="宋体" w:hint="eastAsia"/>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r>
      <w:tr w:rsidR="000D0D2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D0D2F" w:rsidRDefault="008819D8">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0D0D2F" w:rsidRDefault="008819D8">
            <w:pPr>
              <w:widowControl/>
              <w:jc w:val="left"/>
              <w:rPr>
                <w:rFonts w:ascii="宋体" w:hAnsi="宋体" w:cs="宋体"/>
                <w:kern w:val="0"/>
                <w:szCs w:val="21"/>
              </w:rPr>
            </w:pPr>
            <w:r>
              <w:rPr>
                <w:rFonts w:ascii="宋体" w:hAnsi="宋体" w:cs="宋体" w:hint="eastAsia"/>
                <w:kern w:val="0"/>
                <w:szCs w:val="21"/>
              </w:rPr>
              <w:t>三、</w:t>
            </w:r>
            <w:r>
              <w:rPr>
                <w:rFonts w:ascii="宋体" w:hAnsi="宋体" w:hint="eastAsia"/>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r>
      <w:tr w:rsidR="000D0D2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D0D2F" w:rsidRDefault="008819D8">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0D0D2F" w:rsidRDefault="008819D8">
            <w:pPr>
              <w:widowControl/>
              <w:jc w:val="left"/>
              <w:rPr>
                <w:rFonts w:ascii="宋体" w:hAnsi="宋体" w:cs="宋体"/>
                <w:kern w:val="0"/>
                <w:szCs w:val="21"/>
              </w:rPr>
            </w:pPr>
            <w:r>
              <w:rPr>
                <w:rFonts w:ascii="宋体" w:hAnsi="宋体" w:cs="宋体" w:hint="eastAsia"/>
                <w:kern w:val="0"/>
                <w:szCs w:val="21"/>
              </w:rPr>
              <w:t>四、</w:t>
            </w:r>
            <w:r>
              <w:rPr>
                <w:rFonts w:ascii="宋体" w:hAnsi="宋体" w:hint="eastAsia"/>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r>
      <w:tr w:rsidR="000D0D2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D0D2F" w:rsidRDefault="008819D8">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0D0D2F" w:rsidRDefault="008819D8">
            <w:pPr>
              <w:widowControl/>
              <w:jc w:val="left"/>
              <w:rPr>
                <w:rFonts w:ascii="宋体" w:hAnsi="宋体" w:cs="宋体"/>
                <w:kern w:val="0"/>
                <w:szCs w:val="21"/>
              </w:rPr>
            </w:pPr>
            <w:r>
              <w:rPr>
                <w:rFonts w:ascii="宋体" w:hAnsi="宋体" w:cs="宋体" w:hint="eastAsia"/>
                <w:kern w:val="0"/>
                <w:szCs w:val="21"/>
              </w:rPr>
              <w:t>五、</w:t>
            </w:r>
            <w:r>
              <w:rPr>
                <w:rFonts w:ascii="宋体" w:hAnsi="宋体" w:hint="eastAsia"/>
                <w:szCs w:val="21"/>
              </w:rPr>
              <w:t>文化旅游体育与传媒支出</w:t>
            </w:r>
          </w:p>
        </w:tc>
        <w:tc>
          <w:tcPr>
            <w:tcW w:w="180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r>
      <w:tr w:rsidR="000D0D2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D0D2F" w:rsidRDefault="008819D8">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0D0D2F" w:rsidRDefault="008819D8">
            <w:pPr>
              <w:widowControl/>
              <w:jc w:val="left"/>
              <w:rPr>
                <w:rFonts w:ascii="宋体" w:hAnsi="宋体" w:cs="宋体"/>
                <w:kern w:val="0"/>
                <w:szCs w:val="21"/>
              </w:rPr>
            </w:pPr>
            <w:r>
              <w:rPr>
                <w:rFonts w:ascii="宋体" w:hAnsi="宋体" w:cs="宋体" w:hint="eastAsia"/>
                <w:kern w:val="0"/>
                <w:szCs w:val="21"/>
              </w:rPr>
              <w:t>六、</w:t>
            </w:r>
            <w:r>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r>
      <w:tr w:rsidR="000D0D2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D0D2F" w:rsidRDefault="008819D8">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Cs w:val="21"/>
              </w:rPr>
            </w:pPr>
            <w:r>
              <w:rPr>
                <w:rFonts w:ascii="宋体" w:hAnsi="宋体" w:cs="宋体" w:hint="eastAsia"/>
                <w:kern w:val="0"/>
                <w:szCs w:val="21"/>
              </w:rPr>
              <w:t>七、</w:t>
            </w:r>
            <w:r>
              <w:rPr>
                <w:rFonts w:ascii="宋体" w:hAnsi="宋体" w:hint="eastAsia"/>
                <w:szCs w:val="21"/>
              </w:rPr>
              <w:t>卫生健康支出</w:t>
            </w:r>
          </w:p>
        </w:tc>
        <w:tc>
          <w:tcPr>
            <w:tcW w:w="180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r>
      <w:tr w:rsidR="000D0D2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D0D2F" w:rsidRDefault="008819D8">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0.08</w:t>
            </w:r>
          </w:p>
        </w:tc>
        <w:tc>
          <w:tcPr>
            <w:tcW w:w="2880"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Cs w:val="21"/>
              </w:rPr>
            </w:pPr>
            <w:r>
              <w:rPr>
                <w:rFonts w:ascii="宋体" w:hAnsi="宋体" w:cs="宋体" w:hint="eastAsia"/>
                <w:kern w:val="0"/>
                <w:szCs w:val="21"/>
              </w:rPr>
              <w:t>八、</w:t>
            </w:r>
            <w:r>
              <w:rPr>
                <w:rFonts w:ascii="宋体" w:hAnsi="宋体" w:hint="eastAsia"/>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0D0D2F" w:rsidRDefault="000D0D2F">
            <w:pPr>
              <w:widowControl/>
              <w:jc w:val="right"/>
              <w:rPr>
                <w:rFonts w:ascii="宋体" w:hAnsi="宋体" w:cs="宋体"/>
                <w:kern w:val="0"/>
                <w:sz w:val="20"/>
              </w:rPr>
            </w:pPr>
          </w:p>
        </w:tc>
      </w:tr>
      <w:tr w:rsidR="000D0D2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D0D2F" w:rsidRDefault="000D0D2F">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Cs w:val="21"/>
              </w:rPr>
            </w:pPr>
            <w:r>
              <w:rPr>
                <w:rFonts w:ascii="宋体" w:hAnsi="宋体" w:cs="宋体" w:hint="eastAsia"/>
                <w:kern w:val="0"/>
                <w:szCs w:val="21"/>
              </w:rPr>
              <w:t>九、农林水支出</w:t>
            </w:r>
          </w:p>
        </w:tc>
        <w:tc>
          <w:tcPr>
            <w:tcW w:w="1800" w:type="dxa"/>
            <w:tcBorders>
              <w:top w:val="nil"/>
              <w:left w:val="nil"/>
              <w:bottom w:val="single" w:sz="4" w:space="0" w:color="auto"/>
              <w:right w:val="single" w:sz="8" w:space="0" w:color="auto"/>
            </w:tcBorders>
            <w:shd w:val="clear" w:color="auto" w:fill="auto"/>
            <w:noWrap/>
            <w:vAlign w:val="center"/>
          </w:tcPr>
          <w:p w:rsidR="000D0D2F" w:rsidRDefault="000D0D2F">
            <w:pPr>
              <w:widowControl/>
              <w:jc w:val="right"/>
              <w:rPr>
                <w:rFonts w:ascii="宋体" w:hAnsi="宋体" w:cs="宋体"/>
                <w:kern w:val="0"/>
                <w:sz w:val="20"/>
              </w:rPr>
            </w:pPr>
          </w:p>
        </w:tc>
      </w:tr>
      <w:tr w:rsidR="000D0D2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D0D2F" w:rsidRDefault="000D0D2F">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Cs w:val="21"/>
              </w:rPr>
            </w:pPr>
            <w:r>
              <w:rPr>
                <w:rFonts w:ascii="宋体" w:hAnsi="宋体" w:cs="宋体" w:hint="eastAsia"/>
                <w:kern w:val="0"/>
                <w:szCs w:val="21"/>
              </w:rPr>
              <w:t>十、</w:t>
            </w:r>
            <w:r>
              <w:rPr>
                <w:rFonts w:ascii="宋体" w:hAnsi="宋体" w:hint="eastAsia"/>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0D0D2F" w:rsidRDefault="000D0D2F">
            <w:pPr>
              <w:widowControl/>
              <w:jc w:val="right"/>
              <w:rPr>
                <w:rFonts w:ascii="宋体" w:hAnsi="宋体" w:cs="宋体"/>
                <w:kern w:val="0"/>
                <w:sz w:val="20"/>
              </w:rPr>
            </w:pPr>
          </w:p>
        </w:tc>
      </w:tr>
      <w:tr w:rsidR="000D0D2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D0D2F" w:rsidRDefault="000D0D2F">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D0D2F" w:rsidRDefault="000D0D2F">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0D0D2F" w:rsidRDefault="000D0D2F">
            <w:pPr>
              <w:widowControl/>
              <w:jc w:val="right"/>
              <w:rPr>
                <w:rFonts w:ascii="宋体" w:hAnsi="宋体" w:cs="宋体"/>
                <w:kern w:val="0"/>
                <w:sz w:val="20"/>
              </w:rPr>
            </w:pPr>
          </w:p>
        </w:tc>
      </w:tr>
      <w:tr w:rsidR="000D0D2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D0D2F" w:rsidRDefault="000D0D2F">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D0D2F" w:rsidRDefault="000D0D2F">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0D0D2F" w:rsidRDefault="000D0D2F">
            <w:pPr>
              <w:widowControl/>
              <w:jc w:val="right"/>
              <w:rPr>
                <w:rFonts w:ascii="宋体" w:hAnsi="宋体" w:cs="宋体"/>
                <w:kern w:val="0"/>
                <w:sz w:val="20"/>
              </w:rPr>
            </w:pPr>
          </w:p>
        </w:tc>
      </w:tr>
      <w:tr w:rsidR="000D0D2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D0D2F" w:rsidRDefault="000D0D2F">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D0D2F" w:rsidRDefault="000D0D2F">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0D0D2F" w:rsidRDefault="000D0D2F">
            <w:pPr>
              <w:widowControl/>
              <w:jc w:val="right"/>
              <w:rPr>
                <w:rFonts w:ascii="宋体" w:hAnsi="宋体" w:cs="宋体"/>
                <w:kern w:val="0"/>
                <w:sz w:val="20"/>
              </w:rPr>
            </w:pPr>
          </w:p>
        </w:tc>
      </w:tr>
      <w:tr w:rsidR="000D0D2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D0D2F" w:rsidRDefault="000D0D2F">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D0D2F" w:rsidRDefault="000D0D2F">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0D0D2F" w:rsidRDefault="000D0D2F">
            <w:pPr>
              <w:widowControl/>
              <w:jc w:val="right"/>
              <w:rPr>
                <w:rFonts w:ascii="宋体" w:hAnsi="宋体" w:cs="宋体"/>
                <w:kern w:val="0"/>
                <w:sz w:val="20"/>
              </w:rPr>
            </w:pPr>
          </w:p>
        </w:tc>
      </w:tr>
      <w:tr w:rsidR="000D0D2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D0D2F" w:rsidRDefault="000D0D2F">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D0D2F" w:rsidRDefault="000D0D2F">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0D0D2F" w:rsidRDefault="000D0D2F">
            <w:pPr>
              <w:widowControl/>
              <w:jc w:val="right"/>
              <w:rPr>
                <w:rFonts w:ascii="宋体" w:hAnsi="宋体" w:cs="宋体"/>
                <w:kern w:val="0"/>
                <w:sz w:val="20"/>
              </w:rPr>
            </w:pPr>
          </w:p>
        </w:tc>
      </w:tr>
      <w:tr w:rsidR="000D0D2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D0D2F" w:rsidRDefault="000D0D2F">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D0D2F" w:rsidRDefault="000D0D2F">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0D0D2F" w:rsidRDefault="000D0D2F">
            <w:pPr>
              <w:widowControl/>
              <w:jc w:val="right"/>
              <w:rPr>
                <w:rFonts w:ascii="宋体" w:hAnsi="宋体" w:cs="宋体"/>
                <w:kern w:val="0"/>
                <w:sz w:val="20"/>
              </w:rPr>
            </w:pPr>
          </w:p>
        </w:tc>
      </w:tr>
      <w:tr w:rsidR="000D0D2F">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406.26</w:t>
            </w: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bCs/>
                <w:kern w:val="0"/>
                <w:sz w:val="20"/>
              </w:rPr>
            </w:pPr>
            <w:r>
              <w:rPr>
                <w:rFonts w:ascii="宋体" w:hAnsi="宋体" w:cs="宋体" w:hint="eastAsia"/>
                <w:kern w:val="0"/>
                <w:sz w:val="20"/>
              </w:rPr>
              <w:t>412.43</w:t>
            </w:r>
            <w:r>
              <w:rPr>
                <w:rFonts w:ascii="宋体" w:hAnsi="宋体" w:cs="宋体" w:hint="eastAsia"/>
                <w:bCs/>
                <w:kern w:val="0"/>
                <w:sz w:val="20"/>
              </w:rPr>
              <w:t xml:space="preserve">　</w:t>
            </w:r>
          </w:p>
        </w:tc>
      </w:tr>
      <w:tr w:rsidR="000D0D2F">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jc w:val="left"/>
              <w:rPr>
                <w:rFonts w:ascii="宋体" w:hAnsi="宋体" w:cs="宋体"/>
                <w:sz w:val="22"/>
                <w:szCs w:val="22"/>
              </w:rPr>
            </w:pPr>
            <w:r>
              <w:rPr>
                <w:rFonts w:ascii="宋体" w:hAnsi="宋体" w:hint="eastAsia"/>
                <w:sz w:val="22"/>
                <w:szCs w:val="22"/>
              </w:rPr>
              <w:t xml:space="preserve">   </w:t>
            </w:r>
            <w:r>
              <w:rPr>
                <w:rFonts w:ascii="宋体" w:hAnsi="宋体" w:hint="eastAsia"/>
                <w:sz w:val="22"/>
                <w:szCs w:val="22"/>
              </w:rPr>
              <w:t>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r>
      <w:tr w:rsidR="000D0D2F">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年初结转和结余</w:t>
            </w:r>
          </w:p>
        </w:tc>
        <w:tc>
          <w:tcPr>
            <w:tcW w:w="1800"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92.80</w:t>
            </w: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86.62</w:t>
            </w:r>
            <w:r>
              <w:rPr>
                <w:rFonts w:ascii="宋体" w:hAnsi="宋体" w:cs="宋体" w:hint="eastAsia"/>
                <w:kern w:val="0"/>
                <w:sz w:val="20"/>
              </w:rPr>
              <w:t xml:space="preserve">　</w:t>
            </w:r>
          </w:p>
        </w:tc>
      </w:tr>
      <w:tr w:rsidR="000D0D2F">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0D0D2F" w:rsidRDefault="008819D8">
            <w:pPr>
              <w:widowControl/>
              <w:jc w:val="center"/>
              <w:rPr>
                <w:rFonts w:ascii="宋体" w:hAnsi="宋体" w:cs="宋体"/>
                <w:bCs/>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499.05</w:t>
            </w:r>
            <w:r>
              <w:rPr>
                <w:rFonts w:ascii="宋体" w:hAnsi="宋体" w:cs="宋体" w:hint="eastAsia"/>
                <w:kern w:val="0"/>
                <w:sz w:val="20"/>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0D0D2F" w:rsidRDefault="008819D8">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0D0D2F" w:rsidRDefault="008819D8">
            <w:pPr>
              <w:widowControl/>
              <w:jc w:val="right"/>
              <w:rPr>
                <w:rFonts w:ascii="宋体" w:hAnsi="宋体" w:cs="宋体"/>
                <w:bCs/>
                <w:kern w:val="0"/>
                <w:sz w:val="20"/>
              </w:rPr>
            </w:pPr>
            <w:r>
              <w:rPr>
                <w:rFonts w:ascii="宋体" w:hAnsi="宋体" w:cs="宋体" w:hint="eastAsia"/>
                <w:kern w:val="0"/>
                <w:sz w:val="20"/>
              </w:rPr>
              <w:t>499.05</w:t>
            </w:r>
            <w:r>
              <w:rPr>
                <w:rFonts w:ascii="宋体" w:hAnsi="宋体" w:cs="宋体" w:hint="eastAsia"/>
                <w:bCs/>
                <w:kern w:val="0"/>
                <w:sz w:val="20"/>
              </w:rPr>
              <w:t xml:space="preserve">　</w:t>
            </w:r>
          </w:p>
        </w:tc>
      </w:tr>
      <w:tr w:rsidR="000D0D2F">
        <w:trPr>
          <w:trHeight w:val="585"/>
        </w:trPr>
        <w:tc>
          <w:tcPr>
            <w:tcW w:w="9142" w:type="dxa"/>
            <w:gridSpan w:val="5"/>
            <w:tcBorders>
              <w:top w:val="single" w:sz="8" w:space="0" w:color="auto"/>
              <w:left w:val="nil"/>
              <w:bottom w:val="nil"/>
              <w:right w:val="nil"/>
            </w:tcBorders>
            <w:shd w:val="clear" w:color="auto" w:fill="auto"/>
            <w:vAlign w:val="center"/>
          </w:tcPr>
          <w:p w:rsidR="000D0D2F" w:rsidRDefault="008819D8">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0D0D2F" w:rsidRDefault="008819D8">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0D0D2F" w:rsidRDefault="000D0D2F">
      <w:pPr>
        <w:rPr>
          <w:rFonts w:ascii="黑体" w:eastAsia="黑体" w:hAnsi="黑体"/>
          <w:sz w:val="32"/>
        </w:rPr>
        <w:sectPr w:rsidR="000D0D2F">
          <w:footerReference w:type="default" r:id="rId9"/>
          <w:pgSz w:w="11906" w:h="16838"/>
          <w:pgMar w:top="1440" w:right="1797" w:bottom="1440" w:left="1797" w:header="851" w:footer="992" w:gutter="0"/>
          <w:cols w:space="720"/>
          <w:docGrid w:type="linesAndChars" w:linePitch="312"/>
        </w:sectPr>
      </w:pPr>
    </w:p>
    <w:p w:rsidR="000D0D2F" w:rsidRDefault="008819D8">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0D0D2F">
        <w:trPr>
          <w:trHeight w:val="405"/>
        </w:trPr>
        <w:tc>
          <w:tcPr>
            <w:tcW w:w="14055" w:type="dxa"/>
            <w:gridSpan w:val="11"/>
            <w:tcBorders>
              <w:top w:val="nil"/>
              <w:left w:val="nil"/>
              <w:bottom w:val="nil"/>
              <w:right w:val="nil"/>
            </w:tcBorders>
            <w:shd w:val="clear" w:color="auto" w:fill="auto"/>
            <w:noWrap/>
            <w:vAlign w:val="center"/>
          </w:tcPr>
          <w:p w:rsidR="000D0D2F" w:rsidRDefault="008819D8">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0D0D2F">
        <w:trPr>
          <w:trHeight w:val="285"/>
        </w:trPr>
        <w:tc>
          <w:tcPr>
            <w:tcW w:w="315"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02</w:t>
            </w:r>
            <w:r>
              <w:rPr>
                <w:rFonts w:ascii="宋体" w:hAnsi="宋体" w:cs="宋体" w:hint="eastAsia"/>
                <w:color w:val="000000"/>
                <w:kern w:val="0"/>
                <w:sz w:val="20"/>
              </w:rPr>
              <w:t>表</w:t>
            </w:r>
          </w:p>
        </w:tc>
      </w:tr>
      <w:tr w:rsidR="000D0D2F">
        <w:trPr>
          <w:trHeight w:val="285"/>
        </w:trPr>
        <w:tc>
          <w:tcPr>
            <w:tcW w:w="1095" w:type="dxa"/>
            <w:gridSpan w:val="2"/>
            <w:tcBorders>
              <w:top w:val="nil"/>
              <w:left w:val="nil"/>
              <w:bottom w:val="nil"/>
              <w:right w:val="nil"/>
            </w:tcBorders>
            <w:shd w:val="clear" w:color="auto" w:fill="FFFFFF"/>
            <w:noWrap/>
            <w:vAlign w:val="center"/>
          </w:tcPr>
          <w:p w:rsidR="000D0D2F" w:rsidRDefault="000D0D2F">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0D0D2F" w:rsidRDefault="008819D8">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0D0D2F">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0D0D2F">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0D0D2F" w:rsidRDefault="000D0D2F">
            <w:pPr>
              <w:widowControl/>
              <w:jc w:val="left"/>
              <w:rPr>
                <w:rFonts w:ascii="宋体" w:hAnsi="宋体" w:cs="宋体"/>
                <w:kern w:val="0"/>
                <w:sz w:val="24"/>
                <w:szCs w:val="24"/>
              </w:rPr>
            </w:pPr>
          </w:p>
        </w:tc>
      </w:tr>
      <w:tr w:rsidR="000D0D2F">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0D0D2F" w:rsidRDefault="000D0D2F">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0D0D2F" w:rsidRDefault="000D0D2F">
            <w:pPr>
              <w:widowControl/>
              <w:jc w:val="left"/>
              <w:rPr>
                <w:rFonts w:ascii="宋体" w:hAnsi="宋体" w:cs="宋体"/>
                <w:kern w:val="0"/>
                <w:sz w:val="24"/>
                <w:szCs w:val="24"/>
              </w:rPr>
            </w:pPr>
          </w:p>
        </w:tc>
      </w:tr>
      <w:tr w:rsidR="000D0D2F">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7</w:t>
            </w:r>
          </w:p>
        </w:tc>
      </w:tr>
      <w:tr w:rsidR="000D0D2F">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406.26</w:t>
            </w: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406.18</w:t>
            </w:r>
            <w:r>
              <w:rPr>
                <w:rFonts w:ascii="宋体" w:hAnsi="宋体" w:cs="宋体" w:hint="eastAsia"/>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0.08</w:t>
            </w:r>
            <w:r>
              <w:rPr>
                <w:rFonts w:ascii="宋体" w:hAnsi="宋体" w:cs="宋体" w:hint="eastAsia"/>
                <w:kern w:val="0"/>
                <w:sz w:val="20"/>
              </w:rPr>
              <w:t xml:space="preserve">　</w:t>
            </w:r>
          </w:p>
        </w:tc>
      </w:tr>
      <w:tr w:rsidR="000D0D2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0"/>
              </w:rPr>
            </w:pPr>
            <w:r>
              <w:rPr>
                <w:rFonts w:ascii="宋体" w:hAnsi="宋体" w:cs="宋体" w:hint="eastAsia"/>
                <w:kern w:val="0"/>
                <w:sz w:val="20"/>
              </w:rPr>
              <w:t>201</w:t>
            </w:r>
          </w:p>
        </w:tc>
        <w:tc>
          <w:tcPr>
            <w:tcW w:w="2001" w:type="dxa"/>
            <w:tcBorders>
              <w:top w:val="nil"/>
              <w:left w:val="nil"/>
              <w:bottom w:val="single" w:sz="4" w:space="0" w:color="auto"/>
              <w:right w:val="single" w:sz="4" w:space="0" w:color="auto"/>
            </w:tcBorders>
            <w:shd w:val="clear" w:color="auto" w:fill="FFFFFF"/>
            <w:noWrap/>
            <w:vAlign w:val="center"/>
          </w:tcPr>
          <w:p w:rsidR="000D0D2F" w:rsidRDefault="008819D8">
            <w:pPr>
              <w:widowControl/>
              <w:jc w:val="left"/>
              <w:rPr>
                <w:rFonts w:ascii="宋体" w:hAnsi="宋体" w:cs="宋体"/>
                <w:kern w:val="0"/>
                <w:sz w:val="20"/>
              </w:rPr>
            </w:pPr>
            <w:r>
              <w:rPr>
                <w:rFonts w:ascii="宋体" w:hAnsi="宋体" w:cs="宋体" w:hint="eastAsia"/>
                <w:kern w:val="0"/>
                <w:sz w:val="20"/>
              </w:rPr>
              <w:t>一般公共服务支出</w:t>
            </w:r>
          </w:p>
        </w:tc>
        <w:tc>
          <w:tcPr>
            <w:tcW w:w="1842"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406.26</w:t>
            </w: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406.18</w:t>
            </w:r>
          </w:p>
        </w:tc>
        <w:tc>
          <w:tcPr>
            <w:tcW w:w="1701"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0.08</w:t>
            </w:r>
            <w:r>
              <w:rPr>
                <w:rFonts w:ascii="宋体" w:hAnsi="宋体" w:cs="宋体" w:hint="eastAsia"/>
                <w:kern w:val="0"/>
                <w:sz w:val="20"/>
              </w:rPr>
              <w:t xml:space="preserve">　</w:t>
            </w:r>
          </w:p>
        </w:tc>
      </w:tr>
      <w:tr w:rsidR="000D0D2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0"/>
              </w:rPr>
            </w:pPr>
            <w:r>
              <w:rPr>
                <w:rFonts w:ascii="宋体" w:hAnsi="宋体" w:cs="宋体" w:hint="eastAsia"/>
                <w:kern w:val="0"/>
                <w:sz w:val="20"/>
              </w:rPr>
              <w:t>2010</w:t>
            </w:r>
            <w:r>
              <w:rPr>
                <w:rFonts w:ascii="宋体" w:hAnsi="宋体" w:cs="宋体" w:hint="eastAsia"/>
                <w:kern w:val="0"/>
                <w:sz w:val="20"/>
              </w:rPr>
              <w:t>8</w:t>
            </w:r>
          </w:p>
        </w:tc>
        <w:tc>
          <w:tcPr>
            <w:tcW w:w="2001" w:type="dxa"/>
            <w:tcBorders>
              <w:top w:val="nil"/>
              <w:left w:val="nil"/>
              <w:bottom w:val="single" w:sz="4" w:space="0" w:color="auto"/>
              <w:right w:val="single" w:sz="4" w:space="0" w:color="auto"/>
            </w:tcBorders>
            <w:shd w:val="clear" w:color="auto" w:fill="FFFFFF"/>
            <w:noWrap/>
            <w:vAlign w:val="center"/>
          </w:tcPr>
          <w:p w:rsidR="000D0D2F" w:rsidRDefault="008819D8">
            <w:pPr>
              <w:widowControl/>
              <w:jc w:val="left"/>
              <w:rPr>
                <w:rFonts w:ascii="宋体" w:hAnsi="宋体" w:cs="宋体"/>
                <w:kern w:val="0"/>
                <w:sz w:val="20"/>
              </w:rPr>
            </w:pPr>
            <w:r>
              <w:rPr>
                <w:rFonts w:ascii="宋体" w:hAnsi="宋体" w:cs="宋体" w:hint="eastAsia"/>
                <w:kern w:val="0"/>
                <w:sz w:val="20"/>
              </w:rPr>
              <w:t>审计</w:t>
            </w:r>
            <w:r>
              <w:rPr>
                <w:rFonts w:ascii="宋体" w:hAnsi="宋体" w:cs="宋体" w:hint="eastAsia"/>
                <w:kern w:val="0"/>
                <w:sz w:val="20"/>
              </w:rPr>
              <w:t>事务</w:t>
            </w:r>
          </w:p>
        </w:tc>
        <w:tc>
          <w:tcPr>
            <w:tcW w:w="1842"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406.26</w:t>
            </w: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406.18</w:t>
            </w:r>
          </w:p>
        </w:tc>
        <w:tc>
          <w:tcPr>
            <w:tcW w:w="1701"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0.08</w:t>
            </w:r>
            <w:r>
              <w:rPr>
                <w:rFonts w:ascii="宋体" w:hAnsi="宋体" w:cs="宋体" w:hint="eastAsia"/>
                <w:kern w:val="0"/>
                <w:sz w:val="20"/>
              </w:rPr>
              <w:t xml:space="preserve">　</w:t>
            </w:r>
          </w:p>
        </w:tc>
      </w:tr>
      <w:tr w:rsidR="000D0D2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0"/>
              </w:rPr>
            </w:pPr>
            <w:r>
              <w:rPr>
                <w:rFonts w:ascii="宋体" w:hAnsi="宋体" w:cs="宋体" w:hint="eastAsia"/>
                <w:kern w:val="0"/>
                <w:sz w:val="20"/>
              </w:rPr>
              <w:t>2010</w:t>
            </w:r>
            <w:r>
              <w:rPr>
                <w:rFonts w:ascii="宋体" w:hAnsi="宋体" w:cs="宋体" w:hint="eastAsia"/>
                <w:kern w:val="0"/>
                <w:sz w:val="20"/>
              </w:rPr>
              <w:t>801</w:t>
            </w:r>
          </w:p>
        </w:tc>
        <w:tc>
          <w:tcPr>
            <w:tcW w:w="2001" w:type="dxa"/>
            <w:tcBorders>
              <w:top w:val="nil"/>
              <w:left w:val="nil"/>
              <w:bottom w:val="single" w:sz="4" w:space="0" w:color="auto"/>
              <w:right w:val="single" w:sz="4" w:space="0" w:color="auto"/>
            </w:tcBorders>
            <w:shd w:val="clear" w:color="auto" w:fill="FFFFFF"/>
            <w:noWrap/>
            <w:vAlign w:val="center"/>
          </w:tcPr>
          <w:p w:rsidR="000D0D2F" w:rsidRDefault="008819D8">
            <w:pPr>
              <w:widowControl/>
              <w:jc w:val="left"/>
              <w:rPr>
                <w:rFonts w:ascii="宋体" w:hAnsi="宋体" w:cs="宋体"/>
                <w:kern w:val="0"/>
                <w:sz w:val="20"/>
              </w:rPr>
            </w:pPr>
            <w:r>
              <w:rPr>
                <w:rFonts w:ascii="宋体" w:hAnsi="宋体" w:cs="宋体" w:hint="eastAsia"/>
                <w:kern w:val="0"/>
                <w:sz w:val="20"/>
              </w:rPr>
              <w:t>行政运行</w:t>
            </w:r>
          </w:p>
        </w:tc>
        <w:tc>
          <w:tcPr>
            <w:tcW w:w="1842"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245.31</w:t>
            </w:r>
          </w:p>
        </w:tc>
        <w:tc>
          <w:tcPr>
            <w:tcW w:w="1843"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245.23</w:t>
            </w:r>
          </w:p>
        </w:tc>
        <w:tc>
          <w:tcPr>
            <w:tcW w:w="1701"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0.08</w:t>
            </w:r>
            <w:r>
              <w:rPr>
                <w:rFonts w:ascii="宋体" w:hAnsi="宋体" w:cs="宋体" w:hint="eastAsia"/>
                <w:kern w:val="0"/>
                <w:sz w:val="20"/>
              </w:rPr>
              <w:t xml:space="preserve">　</w:t>
            </w:r>
          </w:p>
        </w:tc>
      </w:tr>
      <w:tr w:rsidR="000D0D2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0"/>
              </w:rPr>
            </w:pPr>
            <w:r>
              <w:rPr>
                <w:rFonts w:ascii="宋体" w:hAnsi="宋体" w:cs="宋体" w:hint="eastAsia"/>
                <w:kern w:val="0"/>
                <w:sz w:val="20"/>
              </w:rPr>
              <w:t>2010</w:t>
            </w:r>
            <w:r>
              <w:rPr>
                <w:rFonts w:ascii="宋体" w:hAnsi="宋体" w:cs="宋体" w:hint="eastAsia"/>
                <w:kern w:val="0"/>
                <w:sz w:val="20"/>
              </w:rPr>
              <w:t>850</w:t>
            </w:r>
          </w:p>
        </w:tc>
        <w:tc>
          <w:tcPr>
            <w:tcW w:w="2001" w:type="dxa"/>
            <w:tcBorders>
              <w:top w:val="nil"/>
              <w:left w:val="nil"/>
              <w:bottom w:val="single" w:sz="4" w:space="0" w:color="auto"/>
              <w:right w:val="single" w:sz="4" w:space="0" w:color="auto"/>
            </w:tcBorders>
            <w:shd w:val="clear" w:color="auto" w:fill="FFFFFF"/>
            <w:noWrap/>
            <w:vAlign w:val="center"/>
          </w:tcPr>
          <w:p w:rsidR="000D0D2F" w:rsidRDefault="008819D8">
            <w:pPr>
              <w:widowControl/>
              <w:jc w:val="left"/>
              <w:rPr>
                <w:rFonts w:ascii="宋体" w:hAnsi="宋体" w:cs="宋体"/>
                <w:kern w:val="0"/>
                <w:sz w:val="20"/>
              </w:rPr>
            </w:pPr>
            <w:r>
              <w:rPr>
                <w:rFonts w:ascii="宋体" w:hAnsi="宋体" w:cs="宋体" w:hint="eastAsia"/>
                <w:kern w:val="0"/>
                <w:sz w:val="20"/>
              </w:rPr>
              <w:t>事业运行</w:t>
            </w:r>
          </w:p>
        </w:tc>
        <w:tc>
          <w:tcPr>
            <w:tcW w:w="1842"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22.61</w:t>
            </w: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22.61</w:t>
            </w:r>
            <w:r>
              <w:rPr>
                <w:rFonts w:ascii="宋体" w:hAnsi="宋体" w:cs="宋体" w:hint="eastAsia"/>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r>
      <w:tr w:rsidR="000D0D2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0"/>
              </w:rPr>
            </w:pPr>
            <w:r>
              <w:rPr>
                <w:rFonts w:ascii="宋体" w:hAnsi="宋体" w:cs="宋体" w:hint="eastAsia"/>
                <w:kern w:val="0"/>
                <w:sz w:val="20"/>
              </w:rPr>
              <w:t>2010</w:t>
            </w:r>
            <w:r>
              <w:rPr>
                <w:rFonts w:ascii="宋体" w:hAnsi="宋体" w:cs="宋体" w:hint="eastAsia"/>
                <w:kern w:val="0"/>
                <w:sz w:val="20"/>
              </w:rPr>
              <w:t>899</w:t>
            </w:r>
          </w:p>
        </w:tc>
        <w:tc>
          <w:tcPr>
            <w:tcW w:w="2001" w:type="dxa"/>
            <w:tcBorders>
              <w:top w:val="nil"/>
              <w:left w:val="nil"/>
              <w:bottom w:val="single" w:sz="4" w:space="0" w:color="auto"/>
              <w:right w:val="single" w:sz="4" w:space="0" w:color="auto"/>
            </w:tcBorders>
            <w:shd w:val="clear" w:color="auto" w:fill="FFFFFF"/>
            <w:noWrap/>
            <w:vAlign w:val="center"/>
          </w:tcPr>
          <w:p w:rsidR="000D0D2F" w:rsidRDefault="008819D8">
            <w:pPr>
              <w:widowControl/>
              <w:jc w:val="left"/>
              <w:rPr>
                <w:rFonts w:ascii="宋体" w:hAnsi="宋体" w:cs="宋体"/>
                <w:kern w:val="0"/>
                <w:sz w:val="20"/>
              </w:rPr>
            </w:pPr>
            <w:r>
              <w:rPr>
                <w:rFonts w:ascii="宋体" w:hAnsi="宋体" w:cs="宋体" w:hint="eastAsia"/>
                <w:kern w:val="0"/>
                <w:sz w:val="20"/>
              </w:rPr>
              <w:t>其他</w:t>
            </w:r>
            <w:r>
              <w:rPr>
                <w:rFonts w:ascii="宋体" w:hAnsi="宋体" w:cs="宋体" w:hint="eastAsia"/>
                <w:kern w:val="0"/>
                <w:sz w:val="20"/>
              </w:rPr>
              <w:t>审计</w:t>
            </w:r>
            <w:r>
              <w:rPr>
                <w:rFonts w:ascii="宋体" w:hAnsi="宋体" w:cs="宋体" w:hint="eastAsia"/>
                <w:kern w:val="0"/>
                <w:sz w:val="20"/>
              </w:rPr>
              <w:t>事务支出</w:t>
            </w:r>
          </w:p>
        </w:tc>
        <w:tc>
          <w:tcPr>
            <w:tcW w:w="1842"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138.34</w:t>
            </w: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138.34</w:t>
            </w:r>
          </w:p>
        </w:tc>
        <w:tc>
          <w:tcPr>
            <w:tcW w:w="1701"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0D0D2F" w:rsidRDefault="000D0D2F">
            <w:pPr>
              <w:widowControl/>
              <w:jc w:val="right"/>
              <w:rPr>
                <w:rFonts w:ascii="宋体" w:hAnsi="宋体" w:cs="宋体"/>
                <w:kern w:val="0"/>
                <w:sz w:val="20"/>
              </w:rPr>
            </w:pPr>
          </w:p>
        </w:tc>
      </w:tr>
      <w:tr w:rsidR="000D0D2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D0D2F" w:rsidRDefault="000D0D2F">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0D0D2F" w:rsidRDefault="000D0D2F">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0D0D2F" w:rsidRDefault="000D0D2F">
            <w:pPr>
              <w:widowControl/>
              <w:jc w:val="right"/>
              <w:rPr>
                <w:rFonts w:ascii="宋体" w:hAnsi="宋体" w:cs="宋体"/>
                <w:kern w:val="0"/>
                <w:sz w:val="20"/>
              </w:rPr>
            </w:pPr>
          </w:p>
        </w:tc>
      </w:tr>
      <w:tr w:rsidR="000D0D2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D0D2F" w:rsidRDefault="000D0D2F">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0D0D2F" w:rsidRDefault="000D0D2F">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0D0D2F" w:rsidRDefault="000D0D2F">
            <w:pPr>
              <w:widowControl/>
              <w:jc w:val="right"/>
              <w:rPr>
                <w:rFonts w:ascii="宋体" w:hAnsi="宋体" w:cs="宋体"/>
                <w:kern w:val="0"/>
                <w:sz w:val="20"/>
              </w:rPr>
            </w:pPr>
          </w:p>
        </w:tc>
      </w:tr>
      <w:tr w:rsidR="000D0D2F">
        <w:trPr>
          <w:trHeight w:val="615"/>
        </w:trPr>
        <w:tc>
          <w:tcPr>
            <w:tcW w:w="14055" w:type="dxa"/>
            <w:gridSpan w:val="11"/>
            <w:tcBorders>
              <w:top w:val="single" w:sz="8" w:space="0" w:color="auto"/>
              <w:left w:val="nil"/>
              <w:bottom w:val="nil"/>
              <w:right w:val="nil"/>
            </w:tcBorders>
            <w:shd w:val="clear" w:color="auto" w:fill="auto"/>
            <w:vAlign w:val="center"/>
          </w:tcPr>
          <w:p w:rsidR="000D0D2F" w:rsidRDefault="008819D8">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0D0D2F" w:rsidRDefault="008819D8">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0D0D2F">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0D0D2F" w:rsidRDefault="008819D8">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0D0D2F">
        <w:trPr>
          <w:trHeight w:val="285"/>
        </w:trPr>
        <w:tc>
          <w:tcPr>
            <w:tcW w:w="735"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03</w:t>
            </w:r>
            <w:r>
              <w:rPr>
                <w:rFonts w:ascii="宋体" w:hAnsi="宋体" w:cs="宋体" w:hint="eastAsia"/>
                <w:color w:val="000000"/>
                <w:kern w:val="0"/>
                <w:sz w:val="20"/>
              </w:rPr>
              <w:t>表</w:t>
            </w:r>
          </w:p>
        </w:tc>
      </w:tr>
      <w:tr w:rsidR="000D0D2F">
        <w:trPr>
          <w:trHeight w:val="285"/>
        </w:trPr>
        <w:tc>
          <w:tcPr>
            <w:tcW w:w="735" w:type="dxa"/>
            <w:tcBorders>
              <w:top w:val="nil"/>
              <w:left w:val="nil"/>
              <w:bottom w:val="nil"/>
              <w:right w:val="nil"/>
            </w:tcBorders>
            <w:shd w:val="clear" w:color="auto" w:fill="FFFFFF"/>
            <w:noWrap/>
            <w:vAlign w:val="center"/>
          </w:tcPr>
          <w:p w:rsidR="000D0D2F" w:rsidRDefault="000D0D2F">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0D0D2F" w:rsidRDefault="008819D8">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0D0D2F">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0D0D2F">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0D0D2F" w:rsidRDefault="000D0D2F">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0D0D2F" w:rsidRDefault="000D0D2F">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0D0D2F" w:rsidRDefault="000D0D2F">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0D0D2F" w:rsidRDefault="000D0D2F">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0D0D2F" w:rsidRDefault="000D0D2F">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0D0D2F" w:rsidRDefault="000D0D2F">
            <w:pPr>
              <w:widowControl/>
              <w:jc w:val="left"/>
              <w:rPr>
                <w:rFonts w:ascii="宋体" w:hAnsi="宋体" w:cs="宋体"/>
                <w:kern w:val="0"/>
                <w:sz w:val="24"/>
                <w:szCs w:val="24"/>
              </w:rPr>
            </w:pPr>
          </w:p>
        </w:tc>
      </w:tr>
      <w:tr w:rsidR="000D0D2F">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6</w:t>
            </w:r>
          </w:p>
        </w:tc>
      </w:tr>
      <w:tr w:rsidR="000D0D2F">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412.43</w:t>
            </w:r>
            <w:r>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273.53</w:t>
            </w: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138.90</w:t>
            </w:r>
            <w:r>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r>
      <w:tr w:rsidR="000D0D2F">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0"/>
              </w:rPr>
            </w:pPr>
            <w:r>
              <w:rPr>
                <w:rFonts w:ascii="宋体" w:hAnsi="宋体" w:cs="宋体" w:hint="eastAsia"/>
                <w:kern w:val="0"/>
                <w:sz w:val="20"/>
              </w:rPr>
              <w:t>201</w:t>
            </w:r>
          </w:p>
        </w:tc>
        <w:tc>
          <w:tcPr>
            <w:tcW w:w="2709" w:type="dxa"/>
            <w:gridSpan w:val="2"/>
            <w:tcBorders>
              <w:top w:val="nil"/>
              <w:left w:val="nil"/>
              <w:bottom w:val="single" w:sz="4" w:space="0" w:color="auto"/>
              <w:right w:val="single" w:sz="4" w:space="0" w:color="auto"/>
            </w:tcBorders>
            <w:shd w:val="clear" w:color="auto" w:fill="FFFFFF"/>
            <w:noWrap/>
            <w:vAlign w:val="center"/>
          </w:tcPr>
          <w:p w:rsidR="000D0D2F" w:rsidRDefault="008819D8">
            <w:pPr>
              <w:widowControl/>
              <w:jc w:val="left"/>
              <w:rPr>
                <w:rFonts w:ascii="宋体" w:hAnsi="宋体" w:cs="宋体"/>
                <w:kern w:val="0"/>
                <w:sz w:val="20"/>
              </w:rPr>
            </w:pPr>
            <w:r>
              <w:rPr>
                <w:rFonts w:ascii="宋体" w:hAnsi="宋体" w:cs="宋体" w:hint="eastAsia"/>
                <w:kern w:val="0"/>
                <w:sz w:val="20"/>
              </w:rPr>
              <w:t>一般公共服务支出</w:t>
            </w:r>
          </w:p>
        </w:tc>
        <w:tc>
          <w:tcPr>
            <w:tcW w:w="226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412.43</w:t>
            </w:r>
            <w:r>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273.53</w:t>
            </w:r>
            <w:r>
              <w:rPr>
                <w:rFonts w:ascii="宋体" w:hAnsi="宋体" w:cs="宋体" w:hint="eastAsia"/>
                <w:kern w:val="0"/>
                <w:sz w:val="20"/>
              </w:rPr>
              <w:t xml:space="preserve">　</w:t>
            </w:r>
          </w:p>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138.90</w:t>
            </w:r>
            <w:r>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r>
      <w:tr w:rsidR="000D0D2F">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0"/>
              </w:rPr>
            </w:pPr>
            <w:r>
              <w:rPr>
                <w:rFonts w:ascii="宋体" w:hAnsi="宋体" w:cs="宋体" w:hint="eastAsia"/>
                <w:kern w:val="0"/>
                <w:sz w:val="20"/>
              </w:rPr>
              <w:t>2010</w:t>
            </w:r>
            <w:r>
              <w:rPr>
                <w:rFonts w:ascii="宋体" w:hAnsi="宋体" w:cs="宋体" w:hint="eastAsia"/>
                <w:kern w:val="0"/>
                <w:sz w:val="20"/>
              </w:rPr>
              <w:t>8</w:t>
            </w:r>
          </w:p>
        </w:tc>
        <w:tc>
          <w:tcPr>
            <w:tcW w:w="2709" w:type="dxa"/>
            <w:gridSpan w:val="2"/>
            <w:tcBorders>
              <w:top w:val="nil"/>
              <w:left w:val="nil"/>
              <w:bottom w:val="single" w:sz="4" w:space="0" w:color="auto"/>
              <w:right w:val="single" w:sz="4" w:space="0" w:color="auto"/>
            </w:tcBorders>
            <w:shd w:val="clear" w:color="auto" w:fill="FFFFFF"/>
            <w:noWrap/>
            <w:vAlign w:val="center"/>
          </w:tcPr>
          <w:p w:rsidR="000D0D2F" w:rsidRDefault="008819D8">
            <w:pPr>
              <w:widowControl/>
              <w:jc w:val="left"/>
              <w:rPr>
                <w:rFonts w:ascii="宋体" w:hAnsi="宋体" w:cs="宋体"/>
                <w:kern w:val="0"/>
                <w:sz w:val="20"/>
              </w:rPr>
            </w:pPr>
            <w:r>
              <w:rPr>
                <w:rFonts w:ascii="宋体" w:hAnsi="宋体" w:cs="宋体" w:hint="eastAsia"/>
                <w:kern w:val="0"/>
                <w:sz w:val="20"/>
              </w:rPr>
              <w:t xml:space="preserve">　</w:t>
            </w:r>
            <w:r>
              <w:rPr>
                <w:rFonts w:ascii="宋体" w:hAnsi="宋体" w:cs="宋体" w:hint="eastAsia"/>
                <w:kern w:val="0"/>
                <w:sz w:val="20"/>
              </w:rPr>
              <w:t>审计</w:t>
            </w:r>
            <w:r>
              <w:rPr>
                <w:rFonts w:ascii="宋体" w:hAnsi="宋体" w:cs="宋体" w:hint="eastAsia"/>
                <w:kern w:val="0"/>
                <w:sz w:val="20"/>
              </w:rPr>
              <w:t>事务</w:t>
            </w:r>
          </w:p>
        </w:tc>
        <w:tc>
          <w:tcPr>
            <w:tcW w:w="226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412.43</w:t>
            </w:r>
            <w:r>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273.53</w:t>
            </w:r>
            <w:r>
              <w:rPr>
                <w:rFonts w:ascii="宋体" w:hAnsi="宋体" w:cs="宋体" w:hint="eastAsia"/>
                <w:kern w:val="0"/>
                <w:sz w:val="20"/>
              </w:rPr>
              <w:t xml:space="preserve">　</w:t>
            </w:r>
          </w:p>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138.90</w:t>
            </w:r>
            <w:r>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r>
      <w:tr w:rsidR="000D0D2F">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0"/>
              </w:rPr>
            </w:pPr>
            <w:r>
              <w:rPr>
                <w:rFonts w:ascii="宋体" w:hAnsi="宋体" w:cs="宋体" w:hint="eastAsia"/>
                <w:kern w:val="0"/>
                <w:sz w:val="20"/>
              </w:rPr>
              <w:t>2010801</w:t>
            </w:r>
          </w:p>
        </w:tc>
        <w:tc>
          <w:tcPr>
            <w:tcW w:w="2709" w:type="dxa"/>
            <w:gridSpan w:val="2"/>
            <w:tcBorders>
              <w:top w:val="nil"/>
              <w:left w:val="nil"/>
              <w:bottom w:val="single" w:sz="4" w:space="0" w:color="auto"/>
              <w:right w:val="single" w:sz="4" w:space="0" w:color="auto"/>
            </w:tcBorders>
            <w:shd w:val="clear" w:color="auto" w:fill="FFFFFF"/>
            <w:noWrap/>
            <w:vAlign w:val="center"/>
          </w:tcPr>
          <w:p w:rsidR="000D0D2F" w:rsidRDefault="008819D8">
            <w:pPr>
              <w:widowControl/>
              <w:jc w:val="left"/>
              <w:rPr>
                <w:rFonts w:ascii="宋体" w:hAnsi="宋体" w:cs="宋体"/>
                <w:kern w:val="0"/>
                <w:sz w:val="20"/>
              </w:rPr>
            </w:pPr>
            <w:r>
              <w:rPr>
                <w:rFonts w:ascii="宋体" w:hAnsi="宋体" w:cs="宋体" w:hint="eastAsia"/>
                <w:kern w:val="0"/>
                <w:sz w:val="20"/>
              </w:rPr>
              <w:t>行政运行</w:t>
            </w:r>
          </w:p>
        </w:tc>
        <w:tc>
          <w:tcPr>
            <w:tcW w:w="226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250.92</w:t>
            </w:r>
          </w:p>
        </w:tc>
        <w:tc>
          <w:tcPr>
            <w:tcW w:w="2127" w:type="dxa"/>
            <w:gridSpan w:val="3"/>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250.92</w:t>
            </w:r>
          </w:p>
        </w:tc>
        <w:tc>
          <w:tcPr>
            <w:tcW w:w="2126" w:type="dxa"/>
            <w:gridSpan w:val="2"/>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r>
      <w:tr w:rsidR="000D0D2F">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0"/>
              </w:rPr>
            </w:pPr>
            <w:r>
              <w:rPr>
                <w:rFonts w:ascii="宋体" w:hAnsi="宋体" w:cs="宋体" w:hint="eastAsia"/>
                <w:kern w:val="0"/>
                <w:sz w:val="20"/>
              </w:rPr>
              <w:t>2010850</w:t>
            </w:r>
          </w:p>
        </w:tc>
        <w:tc>
          <w:tcPr>
            <w:tcW w:w="2709" w:type="dxa"/>
            <w:gridSpan w:val="2"/>
            <w:tcBorders>
              <w:top w:val="nil"/>
              <w:left w:val="nil"/>
              <w:bottom w:val="single" w:sz="4" w:space="0" w:color="auto"/>
              <w:right w:val="single" w:sz="4" w:space="0" w:color="auto"/>
            </w:tcBorders>
            <w:shd w:val="clear" w:color="auto" w:fill="FFFFFF"/>
            <w:noWrap/>
            <w:vAlign w:val="center"/>
          </w:tcPr>
          <w:p w:rsidR="000D0D2F" w:rsidRDefault="008819D8">
            <w:pPr>
              <w:widowControl/>
              <w:jc w:val="left"/>
              <w:rPr>
                <w:rFonts w:ascii="宋体" w:hAnsi="宋体" w:cs="宋体"/>
                <w:kern w:val="0"/>
                <w:sz w:val="20"/>
              </w:rPr>
            </w:pPr>
            <w:r>
              <w:rPr>
                <w:rFonts w:ascii="宋体" w:hAnsi="宋体" w:cs="宋体" w:hint="eastAsia"/>
                <w:kern w:val="0"/>
                <w:sz w:val="20"/>
              </w:rPr>
              <w:t>事业运行</w:t>
            </w:r>
          </w:p>
        </w:tc>
        <w:tc>
          <w:tcPr>
            <w:tcW w:w="226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22.61</w:t>
            </w:r>
            <w:r>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p w:rsidR="000D0D2F" w:rsidRDefault="008819D8">
            <w:pPr>
              <w:widowControl/>
              <w:jc w:val="right"/>
              <w:rPr>
                <w:rFonts w:ascii="宋体" w:hAnsi="宋体" w:cs="宋体"/>
                <w:kern w:val="0"/>
                <w:sz w:val="20"/>
              </w:rPr>
            </w:pPr>
            <w:r>
              <w:rPr>
                <w:rFonts w:ascii="宋体" w:hAnsi="宋体" w:cs="宋体" w:hint="eastAsia"/>
                <w:kern w:val="0"/>
                <w:sz w:val="20"/>
              </w:rPr>
              <w:t>22.61</w:t>
            </w: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r>
      <w:tr w:rsidR="000D0D2F">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0"/>
              </w:rPr>
            </w:pPr>
            <w:r>
              <w:rPr>
                <w:rFonts w:ascii="宋体" w:hAnsi="宋体" w:cs="宋体" w:hint="eastAsia"/>
                <w:kern w:val="0"/>
                <w:sz w:val="20"/>
              </w:rPr>
              <w:t>2010</w:t>
            </w:r>
            <w:r>
              <w:rPr>
                <w:rFonts w:ascii="宋体" w:hAnsi="宋体" w:cs="宋体" w:hint="eastAsia"/>
                <w:kern w:val="0"/>
                <w:sz w:val="20"/>
              </w:rPr>
              <w:t>8</w:t>
            </w:r>
            <w:r>
              <w:rPr>
                <w:rFonts w:ascii="宋体" w:hAnsi="宋体" w:cs="宋体" w:hint="eastAsia"/>
                <w:kern w:val="0"/>
                <w:sz w:val="20"/>
              </w:rPr>
              <w:t>99</w:t>
            </w:r>
          </w:p>
        </w:tc>
        <w:tc>
          <w:tcPr>
            <w:tcW w:w="2709" w:type="dxa"/>
            <w:gridSpan w:val="2"/>
            <w:tcBorders>
              <w:top w:val="nil"/>
              <w:left w:val="nil"/>
              <w:bottom w:val="single" w:sz="4" w:space="0" w:color="auto"/>
              <w:right w:val="single" w:sz="4" w:space="0" w:color="auto"/>
            </w:tcBorders>
            <w:shd w:val="clear" w:color="auto" w:fill="FFFFFF"/>
            <w:noWrap/>
            <w:vAlign w:val="center"/>
          </w:tcPr>
          <w:p w:rsidR="000D0D2F" w:rsidRDefault="008819D8">
            <w:pPr>
              <w:widowControl/>
              <w:jc w:val="left"/>
              <w:rPr>
                <w:rFonts w:ascii="宋体" w:hAnsi="宋体" w:cs="宋体"/>
                <w:kern w:val="0"/>
                <w:sz w:val="20"/>
              </w:rPr>
            </w:pPr>
            <w:r>
              <w:rPr>
                <w:rFonts w:ascii="宋体" w:hAnsi="宋体" w:cs="宋体" w:hint="eastAsia"/>
                <w:kern w:val="0"/>
                <w:sz w:val="20"/>
              </w:rPr>
              <w:t>其他</w:t>
            </w:r>
            <w:r>
              <w:rPr>
                <w:rFonts w:ascii="宋体" w:hAnsi="宋体" w:cs="宋体" w:hint="eastAsia"/>
                <w:kern w:val="0"/>
                <w:sz w:val="20"/>
              </w:rPr>
              <w:t>审计</w:t>
            </w:r>
            <w:r>
              <w:rPr>
                <w:rFonts w:ascii="宋体" w:hAnsi="宋体" w:cs="宋体" w:hint="eastAsia"/>
                <w:kern w:val="0"/>
                <w:sz w:val="20"/>
              </w:rPr>
              <w:t>事务支出</w:t>
            </w:r>
          </w:p>
        </w:tc>
        <w:tc>
          <w:tcPr>
            <w:tcW w:w="226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138.90</w:t>
            </w:r>
            <w:r>
              <w:rPr>
                <w:rFonts w:ascii="宋体" w:hAnsi="宋体" w:cs="宋体" w:hint="eastAsia"/>
                <w:kern w:val="0"/>
                <w:sz w:val="20"/>
              </w:rPr>
              <w:t xml:space="preserve">　</w:t>
            </w:r>
          </w:p>
        </w:tc>
        <w:tc>
          <w:tcPr>
            <w:tcW w:w="2127" w:type="dxa"/>
            <w:gridSpan w:val="3"/>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0"/>
              </w:rPr>
            </w:pPr>
            <w:r>
              <w:rPr>
                <w:rFonts w:ascii="宋体" w:hAnsi="宋体" w:cs="宋体" w:hint="eastAsia"/>
                <w:kern w:val="0"/>
                <w:sz w:val="20"/>
              </w:rPr>
              <w:t>138.90</w:t>
            </w:r>
            <w:r>
              <w:rPr>
                <w:rFonts w:ascii="宋体" w:hAnsi="宋体" w:cs="宋体" w:hint="eastAsia"/>
                <w:kern w:val="0"/>
                <w:sz w:val="20"/>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D0D2F" w:rsidRDefault="000D0D2F">
            <w:pPr>
              <w:widowControl/>
              <w:jc w:val="right"/>
              <w:rPr>
                <w:rFonts w:ascii="宋体" w:hAnsi="宋体" w:cs="宋体"/>
                <w:kern w:val="0"/>
                <w:sz w:val="20"/>
              </w:rPr>
            </w:pPr>
          </w:p>
        </w:tc>
      </w:tr>
      <w:tr w:rsidR="000D0D2F">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D0D2F" w:rsidRDefault="000D0D2F">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0D0D2F" w:rsidRDefault="000D0D2F">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D0D2F" w:rsidRDefault="000D0D2F">
            <w:pPr>
              <w:widowControl/>
              <w:jc w:val="right"/>
              <w:rPr>
                <w:rFonts w:ascii="宋体" w:hAnsi="宋体" w:cs="宋体"/>
                <w:kern w:val="0"/>
                <w:sz w:val="20"/>
              </w:rPr>
            </w:pPr>
          </w:p>
        </w:tc>
      </w:tr>
      <w:tr w:rsidR="000D0D2F">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D0D2F" w:rsidRDefault="000D0D2F">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0D0D2F" w:rsidRDefault="000D0D2F">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0D0D2F" w:rsidRDefault="000D0D2F">
            <w:pPr>
              <w:widowControl/>
              <w:jc w:val="right"/>
              <w:rPr>
                <w:rFonts w:ascii="宋体" w:hAnsi="宋体" w:cs="宋体"/>
                <w:kern w:val="0"/>
                <w:sz w:val="20"/>
              </w:rPr>
            </w:pPr>
          </w:p>
        </w:tc>
      </w:tr>
    </w:tbl>
    <w:p w:rsidR="000D0D2F" w:rsidRDefault="008819D8">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0D0D2F" w:rsidRDefault="008819D8">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0D0D2F">
        <w:trPr>
          <w:trHeight w:val="360"/>
        </w:trPr>
        <w:tc>
          <w:tcPr>
            <w:tcW w:w="13875" w:type="dxa"/>
            <w:gridSpan w:val="10"/>
            <w:tcBorders>
              <w:top w:val="nil"/>
              <w:left w:val="nil"/>
              <w:bottom w:val="nil"/>
              <w:right w:val="nil"/>
            </w:tcBorders>
            <w:shd w:val="clear" w:color="auto" w:fill="auto"/>
            <w:noWrap/>
            <w:vAlign w:val="center"/>
          </w:tcPr>
          <w:p w:rsidR="000D0D2F" w:rsidRDefault="008819D8">
            <w:pPr>
              <w:widowControl/>
              <w:spacing w:line="560" w:lineRule="exact"/>
              <w:jc w:val="center"/>
              <w:rPr>
                <w:rFonts w:ascii="宋体" w:hAnsi="宋体" w:cs="宋体"/>
                <w:b/>
                <w:color w:val="000000"/>
                <w:kern w:val="0"/>
                <w:sz w:val="32"/>
                <w:szCs w:val="32"/>
              </w:rPr>
            </w:pPr>
            <w:bookmarkStart w:id="2" w:name="RANGE!A1:H22"/>
            <w:bookmarkEnd w:id="2"/>
            <w:r>
              <w:rPr>
                <w:rFonts w:ascii="宋体" w:hAnsi="宋体" w:cs="宋体" w:hint="eastAsia"/>
                <w:b/>
                <w:color w:val="000000"/>
                <w:kern w:val="0"/>
                <w:sz w:val="32"/>
                <w:szCs w:val="32"/>
              </w:rPr>
              <w:t>财政拨款收入支出决算总表</w:t>
            </w:r>
          </w:p>
        </w:tc>
      </w:tr>
      <w:tr w:rsidR="000D0D2F">
        <w:trPr>
          <w:trHeight w:val="199"/>
        </w:trPr>
        <w:tc>
          <w:tcPr>
            <w:tcW w:w="3255"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04</w:t>
            </w:r>
            <w:r>
              <w:rPr>
                <w:rFonts w:ascii="宋体" w:hAnsi="宋体" w:cs="宋体" w:hint="eastAsia"/>
                <w:color w:val="000000"/>
                <w:kern w:val="0"/>
                <w:sz w:val="20"/>
              </w:rPr>
              <w:t>表</w:t>
            </w:r>
          </w:p>
        </w:tc>
      </w:tr>
      <w:tr w:rsidR="000D0D2F">
        <w:trPr>
          <w:trHeight w:val="300"/>
        </w:trPr>
        <w:tc>
          <w:tcPr>
            <w:tcW w:w="3255" w:type="dxa"/>
            <w:tcBorders>
              <w:top w:val="nil"/>
              <w:left w:val="nil"/>
              <w:bottom w:val="nil"/>
              <w:right w:val="nil"/>
            </w:tcBorders>
            <w:shd w:val="clear" w:color="auto" w:fill="FFFFFF"/>
            <w:noWrap/>
            <w:vAlign w:val="center"/>
          </w:tcPr>
          <w:p w:rsidR="000D0D2F" w:rsidRDefault="000D0D2F">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0D0D2F" w:rsidRDefault="008819D8">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0D0D2F">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支出</w:t>
            </w:r>
          </w:p>
        </w:tc>
      </w:tr>
      <w:tr w:rsidR="000D0D2F">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2"/>
            <w:tcBorders>
              <w:top w:val="nil"/>
              <w:left w:val="nil"/>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3"/>
            <w:tcBorders>
              <w:top w:val="nil"/>
              <w:left w:val="nil"/>
              <w:bottom w:val="single" w:sz="4" w:space="0" w:color="auto"/>
              <w:right w:val="single" w:sz="4" w:space="0" w:color="auto"/>
            </w:tcBorders>
            <w:shd w:val="clear" w:color="auto" w:fill="FFFFFF"/>
            <w:noWrap/>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0D0D2F">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406.18</w:t>
            </w: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0D0D2F" w:rsidRDefault="008819D8">
            <w:pPr>
              <w:widowControl/>
              <w:jc w:val="left"/>
              <w:rPr>
                <w:rFonts w:ascii="宋体" w:hAnsi="宋体" w:cs="宋体"/>
                <w:kern w:val="0"/>
                <w:sz w:val="22"/>
                <w:szCs w:val="22"/>
              </w:rPr>
            </w:pPr>
            <w:r>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412.35</w:t>
            </w: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412.35</w:t>
            </w: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0D0D2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D0D2F" w:rsidRDefault="008819D8">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0D0D2F" w:rsidRDefault="008819D8">
            <w:pPr>
              <w:widowControl/>
              <w:jc w:val="left"/>
              <w:rPr>
                <w:rFonts w:ascii="宋体" w:hAnsi="宋体" w:cs="宋体"/>
                <w:kern w:val="0"/>
                <w:sz w:val="22"/>
                <w:szCs w:val="22"/>
              </w:rPr>
            </w:pPr>
            <w:r>
              <w:rPr>
                <w:rFonts w:ascii="宋体" w:hAnsi="宋体" w:cs="宋体" w:hint="eastAsia"/>
                <w:kern w:val="0"/>
                <w:sz w:val="22"/>
                <w:szCs w:val="22"/>
              </w:rPr>
              <w:t>二、</w:t>
            </w:r>
            <w:r>
              <w:rPr>
                <w:rFonts w:ascii="宋体" w:hAnsi="宋体"/>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0D0D2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D0D2F" w:rsidRDefault="008819D8">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0D0D2F" w:rsidRDefault="008819D8">
            <w:pPr>
              <w:widowControl/>
              <w:jc w:val="left"/>
              <w:rPr>
                <w:rFonts w:ascii="宋体" w:hAnsi="宋体" w:cs="宋体"/>
                <w:kern w:val="0"/>
                <w:sz w:val="22"/>
                <w:szCs w:val="22"/>
              </w:rPr>
            </w:pPr>
            <w:r>
              <w:rPr>
                <w:rFonts w:ascii="宋体" w:hAnsi="宋体" w:cs="宋体" w:hint="eastAsia"/>
                <w:kern w:val="0"/>
                <w:sz w:val="22"/>
                <w:szCs w:val="22"/>
              </w:rPr>
              <w:t>三、</w:t>
            </w:r>
            <w:r>
              <w:rPr>
                <w:rFonts w:ascii="宋体" w:hAnsi="宋体" w:hint="eastAsia"/>
                <w:szCs w:val="21"/>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0D0D2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D0D2F" w:rsidRDefault="008819D8">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0D0D2F" w:rsidRDefault="008819D8">
            <w:pPr>
              <w:widowControl/>
              <w:jc w:val="left"/>
              <w:rPr>
                <w:rFonts w:ascii="宋体" w:hAnsi="宋体" w:cs="宋体"/>
                <w:kern w:val="0"/>
                <w:sz w:val="22"/>
                <w:szCs w:val="22"/>
              </w:rPr>
            </w:pPr>
            <w:r>
              <w:rPr>
                <w:rFonts w:ascii="宋体" w:hAnsi="宋体" w:cs="宋体" w:hint="eastAsia"/>
                <w:kern w:val="0"/>
                <w:sz w:val="22"/>
                <w:szCs w:val="22"/>
              </w:rPr>
              <w:t>四、</w:t>
            </w:r>
            <w:r>
              <w:rPr>
                <w:rFonts w:ascii="宋体" w:hAnsi="宋体" w:hint="eastAsia"/>
                <w:sz w:val="22"/>
                <w:szCs w:val="22"/>
              </w:rPr>
              <w:t>农林水</w:t>
            </w:r>
            <w:r>
              <w:rPr>
                <w:rFonts w:ascii="宋体" w:hAnsi="宋体"/>
                <w:sz w:val="22"/>
                <w:szCs w:val="22"/>
              </w:rPr>
              <w:t>支出</w:t>
            </w:r>
          </w:p>
        </w:tc>
        <w:tc>
          <w:tcPr>
            <w:tcW w:w="1980" w:type="dxa"/>
            <w:gridSpan w:val="3"/>
            <w:tcBorders>
              <w:top w:val="nil"/>
              <w:left w:val="nil"/>
              <w:bottom w:val="single" w:sz="4" w:space="0" w:color="auto"/>
              <w:right w:val="nil"/>
            </w:tcBorders>
            <w:shd w:val="clear" w:color="auto" w:fill="FFFFFF"/>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0D0D2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0D0D2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0"/>
              </w:rPr>
              <w:t>406.18</w:t>
            </w: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0"/>
              </w:rPr>
              <w:t>412.35</w:t>
            </w: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0"/>
              </w:rPr>
              <w:t>412.35</w:t>
            </w: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0D0D2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92.80</w:t>
            </w: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86.62</w:t>
            </w: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86.62</w:t>
            </w: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0D0D2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0D0D2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0D0D2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0D0D2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0"/>
              </w:rPr>
              <w:t>498.98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0"/>
              </w:rPr>
              <w:t>498.98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D0D2F" w:rsidRDefault="008819D8">
            <w:pPr>
              <w:widowControl/>
              <w:jc w:val="right"/>
              <w:rPr>
                <w:rFonts w:ascii="宋体" w:hAnsi="宋体" w:cs="宋体"/>
                <w:kern w:val="0"/>
                <w:sz w:val="22"/>
                <w:szCs w:val="22"/>
              </w:rPr>
            </w:pPr>
            <w:r>
              <w:rPr>
                <w:rFonts w:ascii="宋体" w:hAnsi="宋体" w:cs="宋体" w:hint="eastAsia"/>
                <w:kern w:val="0"/>
                <w:sz w:val="20"/>
              </w:rPr>
              <w:t>498.98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D2F" w:rsidRDefault="000D0D2F">
            <w:pPr>
              <w:widowControl/>
              <w:jc w:val="right"/>
              <w:rPr>
                <w:rFonts w:ascii="宋体" w:hAnsi="宋体" w:cs="宋体"/>
                <w:kern w:val="0"/>
                <w:sz w:val="22"/>
                <w:szCs w:val="22"/>
              </w:rPr>
            </w:pPr>
          </w:p>
        </w:tc>
      </w:tr>
      <w:tr w:rsidR="000D0D2F">
        <w:trPr>
          <w:trHeight w:val="585"/>
        </w:trPr>
        <w:tc>
          <w:tcPr>
            <w:tcW w:w="13875" w:type="dxa"/>
            <w:gridSpan w:val="10"/>
            <w:tcBorders>
              <w:top w:val="single" w:sz="8" w:space="0" w:color="auto"/>
              <w:left w:val="nil"/>
              <w:bottom w:val="nil"/>
              <w:right w:val="nil"/>
            </w:tcBorders>
            <w:shd w:val="clear" w:color="auto" w:fill="auto"/>
            <w:vAlign w:val="center"/>
          </w:tcPr>
          <w:p w:rsidR="000D0D2F" w:rsidRDefault="008819D8">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0D0D2F" w:rsidRDefault="008819D8">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0D0D2F">
        <w:trPr>
          <w:trHeight w:val="600"/>
        </w:trPr>
        <w:tc>
          <w:tcPr>
            <w:tcW w:w="14055" w:type="dxa"/>
            <w:gridSpan w:val="5"/>
            <w:tcBorders>
              <w:top w:val="nil"/>
              <w:left w:val="nil"/>
              <w:bottom w:val="nil"/>
              <w:right w:val="nil"/>
            </w:tcBorders>
            <w:shd w:val="clear" w:color="auto" w:fill="FFFFFF"/>
            <w:vAlign w:val="center"/>
          </w:tcPr>
          <w:p w:rsidR="000D0D2F" w:rsidRDefault="008819D8">
            <w:pPr>
              <w:widowControl/>
              <w:spacing w:line="560" w:lineRule="exact"/>
              <w:jc w:val="center"/>
              <w:rPr>
                <w:rFonts w:ascii="宋体" w:hAnsi="宋体" w:cs="宋体"/>
                <w:b/>
                <w:kern w:val="0"/>
                <w:sz w:val="32"/>
                <w:szCs w:val="32"/>
              </w:rPr>
            </w:pPr>
            <w:bookmarkStart w:id="3" w:name="RANGE!A1:H16"/>
            <w:r>
              <w:rPr>
                <w:rFonts w:ascii="宋体" w:hAnsi="宋体" w:cs="宋体" w:hint="eastAsia"/>
                <w:b/>
                <w:kern w:val="0"/>
                <w:sz w:val="32"/>
                <w:szCs w:val="32"/>
              </w:rPr>
              <w:t>一般公共预算财政拨款支出决算表</w:t>
            </w:r>
            <w:bookmarkEnd w:id="3"/>
          </w:p>
        </w:tc>
      </w:tr>
      <w:tr w:rsidR="000D0D2F">
        <w:trPr>
          <w:trHeight w:val="222"/>
        </w:trPr>
        <w:tc>
          <w:tcPr>
            <w:tcW w:w="11214" w:type="dxa"/>
            <w:gridSpan w:val="4"/>
            <w:vMerge w:val="restart"/>
            <w:tcBorders>
              <w:top w:val="nil"/>
              <w:left w:val="nil"/>
              <w:right w:val="nil"/>
            </w:tcBorders>
            <w:shd w:val="clear" w:color="auto" w:fill="FFFFFF"/>
            <w:vAlign w:val="center"/>
          </w:tcPr>
          <w:p w:rsidR="000D0D2F" w:rsidRDefault="000D0D2F">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05</w:t>
            </w:r>
            <w:r>
              <w:rPr>
                <w:rFonts w:ascii="宋体" w:hAnsi="宋体" w:cs="宋体" w:hint="eastAsia"/>
                <w:color w:val="000000"/>
                <w:kern w:val="0"/>
                <w:sz w:val="20"/>
              </w:rPr>
              <w:t>表</w:t>
            </w:r>
          </w:p>
        </w:tc>
      </w:tr>
      <w:tr w:rsidR="000D0D2F">
        <w:trPr>
          <w:trHeight w:val="300"/>
        </w:trPr>
        <w:tc>
          <w:tcPr>
            <w:tcW w:w="11214" w:type="dxa"/>
            <w:gridSpan w:val="4"/>
            <w:vMerge/>
            <w:tcBorders>
              <w:left w:val="nil"/>
              <w:bottom w:val="nil"/>
              <w:right w:val="nil"/>
            </w:tcBorders>
            <w:shd w:val="clear" w:color="auto" w:fill="FFFFFF"/>
            <w:noWrap/>
            <w:vAlign w:val="center"/>
          </w:tcPr>
          <w:p w:rsidR="000D0D2F" w:rsidRDefault="000D0D2F">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0D0D2F">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0D0D2F">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0D0D2F" w:rsidRDefault="000D0D2F">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0D0D2F" w:rsidRDefault="000D0D2F">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0D0D2F" w:rsidRDefault="000D0D2F">
            <w:pPr>
              <w:widowControl/>
              <w:jc w:val="left"/>
              <w:rPr>
                <w:rFonts w:ascii="宋体" w:hAnsi="宋体" w:cs="宋体"/>
                <w:kern w:val="0"/>
                <w:sz w:val="24"/>
                <w:szCs w:val="24"/>
              </w:rPr>
            </w:pPr>
          </w:p>
        </w:tc>
      </w:tr>
      <w:tr w:rsidR="000D0D2F">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3</w:t>
            </w:r>
          </w:p>
        </w:tc>
      </w:tr>
      <w:tr w:rsidR="000D0D2F">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412.35</w:t>
            </w: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273.45</w:t>
            </w:r>
          </w:p>
        </w:tc>
        <w:tc>
          <w:tcPr>
            <w:tcW w:w="2841" w:type="dxa"/>
            <w:tcBorders>
              <w:top w:val="nil"/>
              <w:left w:val="single" w:sz="4" w:space="0" w:color="auto"/>
              <w:bottom w:val="single" w:sz="4" w:space="0" w:color="auto"/>
              <w:right w:val="single" w:sz="8"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138.90</w:t>
            </w:r>
            <w:r>
              <w:rPr>
                <w:rFonts w:ascii="宋体" w:hAnsi="宋体" w:cs="宋体" w:hint="eastAsia"/>
                <w:kern w:val="0"/>
                <w:sz w:val="20"/>
              </w:rPr>
              <w:t xml:space="preserve">　</w:t>
            </w:r>
          </w:p>
        </w:tc>
      </w:tr>
      <w:tr w:rsidR="000D0D2F">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0"/>
              </w:rPr>
            </w:pPr>
            <w:r>
              <w:rPr>
                <w:rFonts w:ascii="宋体" w:hAnsi="宋体" w:cs="宋体" w:hint="eastAsia"/>
                <w:kern w:val="0"/>
                <w:sz w:val="20"/>
              </w:rPr>
              <w:t>201</w:t>
            </w:r>
          </w:p>
        </w:tc>
        <w:tc>
          <w:tcPr>
            <w:tcW w:w="3678" w:type="dxa"/>
            <w:tcBorders>
              <w:top w:val="nil"/>
              <w:left w:val="nil"/>
              <w:bottom w:val="single" w:sz="4" w:space="0" w:color="auto"/>
              <w:right w:val="single" w:sz="4" w:space="0" w:color="auto"/>
            </w:tcBorders>
            <w:shd w:val="clear" w:color="auto" w:fill="auto"/>
            <w:vAlign w:val="center"/>
          </w:tcPr>
          <w:p w:rsidR="000D0D2F" w:rsidRDefault="008819D8">
            <w:pPr>
              <w:widowControl/>
              <w:jc w:val="left"/>
              <w:rPr>
                <w:rFonts w:ascii="宋体" w:hAnsi="宋体" w:cs="宋体"/>
                <w:kern w:val="0"/>
                <w:sz w:val="20"/>
              </w:rPr>
            </w:pPr>
            <w:r>
              <w:rPr>
                <w:rFonts w:ascii="宋体" w:hAnsi="宋体" w:cs="宋体" w:hint="eastAsia"/>
                <w:kern w:val="0"/>
                <w:sz w:val="20"/>
              </w:rPr>
              <w:t>一般公共服务支出</w:t>
            </w:r>
          </w:p>
        </w:tc>
        <w:tc>
          <w:tcPr>
            <w:tcW w:w="3119"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412.35</w:t>
            </w: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273.45</w:t>
            </w: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138.90</w:t>
            </w:r>
            <w:r>
              <w:rPr>
                <w:rFonts w:ascii="宋体" w:hAnsi="宋体" w:cs="宋体" w:hint="eastAsia"/>
                <w:kern w:val="0"/>
                <w:sz w:val="20"/>
              </w:rPr>
              <w:t xml:space="preserve">　</w:t>
            </w:r>
          </w:p>
        </w:tc>
      </w:tr>
      <w:tr w:rsidR="000D0D2F">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0"/>
              </w:rPr>
            </w:pPr>
            <w:r>
              <w:rPr>
                <w:rFonts w:ascii="宋体" w:hAnsi="宋体" w:cs="宋体" w:hint="eastAsia"/>
                <w:kern w:val="0"/>
                <w:sz w:val="20"/>
              </w:rPr>
              <w:t>2010</w:t>
            </w:r>
            <w:r>
              <w:rPr>
                <w:rFonts w:ascii="宋体" w:hAnsi="宋体" w:cs="宋体" w:hint="eastAsia"/>
                <w:kern w:val="0"/>
                <w:sz w:val="20"/>
              </w:rPr>
              <w:t>8</w:t>
            </w:r>
          </w:p>
        </w:tc>
        <w:tc>
          <w:tcPr>
            <w:tcW w:w="3678" w:type="dxa"/>
            <w:tcBorders>
              <w:top w:val="nil"/>
              <w:left w:val="nil"/>
              <w:bottom w:val="single" w:sz="4" w:space="0" w:color="auto"/>
              <w:right w:val="single" w:sz="4" w:space="0" w:color="auto"/>
            </w:tcBorders>
            <w:shd w:val="clear" w:color="auto" w:fill="auto"/>
            <w:vAlign w:val="center"/>
          </w:tcPr>
          <w:p w:rsidR="000D0D2F" w:rsidRDefault="008819D8">
            <w:pPr>
              <w:widowControl/>
              <w:jc w:val="left"/>
              <w:rPr>
                <w:rFonts w:ascii="宋体" w:hAnsi="宋体" w:cs="宋体"/>
                <w:kern w:val="0"/>
                <w:sz w:val="20"/>
              </w:rPr>
            </w:pPr>
            <w:r>
              <w:rPr>
                <w:rFonts w:ascii="宋体" w:hAnsi="宋体" w:cs="宋体" w:hint="eastAsia"/>
                <w:kern w:val="0"/>
                <w:sz w:val="20"/>
              </w:rPr>
              <w:t>审计</w:t>
            </w:r>
            <w:r>
              <w:rPr>
                <w:rFonts w:ascii="宋体" w:hAnsi="宋体" w:cs="宋体" w:hint="eastAsia"/>
                <w:kern w:val="0"/>
                <w:sz w:val="20"/>
              </w:rPr>
              <w:t>事务</w:t>
            </w:r>
          </w:p>
        </w:tc>
        <w:tc>
          <w:tcPr>
            <w:tcW w:w="3119"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412.35</w:t>
            </w: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273.45</w:t>
            </w: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138.90</w:t>
            </w:r>
            <w:r>
              <w:rPr>
                <w:rFonts w:ascii="宋体" w:hAnsi="宋体" w:cs="宋体" w:hint="eastAsia"/>
                <w:kern w:val="0"/>
                <w:sz w:val="20"/>
              </w:rPr>
              <w:t xml:space="preserve">　</w:t>
            </w:r>
          </w:p>
        </w:tc>
      </w:tr>
      <w:tr w:rsidR="000D0D2F">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0"/>
              </w:rPr>
            </w:pPr>
            <w:r>
              <w:rPr>
                <w:rFonts w:ascii="宋体" w:hAnsi="宋体" w:cs="宋体" w:hint="eastAsia"/>
                <w:kern w:val="0"/>
                <w:sz w:val="20"/>
              </w:rPr>
              <w:t>2010801</w:t>
            </w:r>
          </w:p>
        </w:tc>
        <w:tc>
          <w:tcPr>
            <w:tcW w:w="3678" w:type="dxa"/>
            <w:tcBorders>
              <w:top w:val="nil"/>
              <w:left w:val="nil"/>
              <w:bottom w:val="single" w:sz="4" w:space="0" w:color="auto"/>
              <w:right w:val="single" w:sz="4" w:space="0" w:color="auto"/>
            </w:tcBorders>
            <w:shd w:val="clear" w:color="auto" w:fill="auto"/>
            <w:vAlign w:val="center"/>
          </w:tcPr>
          <w:p w:rsidR="000D0D2F" w:rsidRDefault="008819D8">
            <w:pPr>
              <w:widowControl/>
              <w:jc w:val="left"/>
              <w:rPr>
                <w:rFonts w:ascii="宋体" w:hAnsi="宋体" w:cs="宋体"/>
                <w:kern w:val="0"/>
                <w:sz w:val="20"/>
              </w:rPr>
            </w:pPr>
            <w:r>
              <w:rPr>
                <w:rFonts w:ascii="宋体" w:hAnsi="宋体" w:cs="宋体" w:hint="eastAsia"/>
                <w:kern w:val="0"/>
                <w:sz w:val="20"/>
              </w:rPr>
              <w:t>行政运行</w:t>
            </w:r>
          </w:p>
        </w:tc>
        <w:tc>
          <w:tcPr>
            <w:tcW w:w="3119"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250.84</w:t>
            </w:r>
          </w:p>
        </w:tc>
        <w:tc>
          <w:tcPr>
            <w:tcW w:w="2977"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250.84</w:t>
            </w:r>
          </w:p>
        </w:tc>
        <w:tc>
          <w:tcPr>
            <w:tcW w:w="2841" w:type="dxa"/>
            <w:tcBorders>
              <w:top w:val="nil"/>
              <w:left w:val="single" w:sz="4" w:space="0" w:color="auto"/>
              <w:bottom w:val="single" w:sz="4" w:space="0" w:color="auto"/>
              <w:right w:val="single" w:sz="8" w:space="0" w:color="auto"/>
            </w:tcBorders>
            <w:shd w:val="clear" w:color="auto" w:fill="auto"/>
            <w:vAlign w:val="center"/>
          </w:tcPr>
          <w:p w:rsidR="000D0D2F" w:rsidRDefault="000D0D2F">
            <w:pPr>
              <w:widowControl/>
              <w:jc w:val="right"/>
              <w:rPr>
                <w:rFonts w:ascii="宋体" w:hAnsi="宋体" w:cs="宋体"/>
                <w:kern w:val="0"/>
                <w:sz w:val="20"/>
              </w:rPr>
            </w:pPr>
          </w:p>
        </w:tc>
      </w:tr>
      <w:tr w:rsidR="000D0D2F">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0"/>
              </w:rPr>
            </w:pPr>
            <w:r>
              <w:rPr>
                <w:rFonts w:ascii="宋体" w:hAnsi="宋体" w:cs="宋体" w:hint="eastAsia"/>
                <w:kern w:val="0"/>
                <w:sz w:val="20"/>
              </w:rPr>
              <w:t>2010850</w:t>
            </w:r>
          </w:p>
        </w:tc>
        <w:tc>
          <w:tcPr>
            <w:tcW w:w="3678" w:type="dxa"/>
            <w:tcBorders>
              <w:top w:val="nil"/>
              <w:left w:val="nil"/>
              <w:bottom w:val="single" w:sz="4" w:space="0" w:color="auto"/>
              <w:right w:val="single" w:sz="4" w:space="0" w:color="auto"/>
            </w:tcBorders>
            <w:shd w:val="clear" w:color="auto" w:fill="auto"/>
            <w:vAlign w:val="center"/>
          </w:tcPr>
          <w:p w:rsidR="000D0D2F" w:rsidRDefault="008819D8">
            <w:pPr>
              <w:widowControl/>
              <w:jc w:val="left"/>
              <w:rPr>
                <w:rFonts w:ascii="宋体" w:hAnsi="宋体" w:cs="宋体"/>
                <w:kern w:val="0"/>
                <w:sz w:val="20"/>
              </w:rPr>
            </w:pPr>
            <w:r>
              <w:rPr>
                <w:rFonts w:ascii="宋体" w:hAnsi="宋体" w:cs="宋体" w:hint="eastAsia"/>
                <w:kern w:val="0"/>
                <w:sz w:val="20"/>
              </w:rPr>
              <w:t>事业运行</w:t>
            </w:r>
          </w:p>
        </w:tc>
        <w:tc>
          <w:tcPr>
            <w:tcW w:w="3119"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22.61</w:t>
            </w: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22.61</w:t>
            </w:r>
            <w:r>
              <w:rPr>
                <w:rFonts w:ascii="宋体" w:hAnsi="宋体" w:cs="宋体" w:hint="eastAsia"/>
                <w:kern w:val="0"/>
                <w:sz w:val="20"/>
              </w:rPr>
              <w:t xml:space="preserve">　</w:t>
            </w:r>
          </w:p>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r>
      <w:tr w:rsidR="000D0D2F">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0"/>
              </w:rPr>
            </w:pPr>
            <w:r>
              <w:rPr>
                <w:rFonts w:ascii="宋体" w:hAnsi="宋体" w:cs="宋体" w:hint="eastAsia"/>
                <w:kern w:val="0"/>
                <w:sz w:val="20"/>
              </w:rPr>
              <w:t>2010</w:t>
            </w:r>
            <w:r>
              <w:rPr>
                <w:rFonts w:ascii="宋体" w:hAnsi="宋体" w:cs="宋体" w:hint="eastAsia"/>
                <w:kern w:val="0"/>
                <w:sz w:val="20"/>
              </w:rPr>
              <w:t>8</w:t>
            </w:r>
            <w:r>
              <w:rPr>
                <w:rFonts w:ascii="宋体" w:hAnsi="宋体" w:cs="宋体" w:hint="eastAsia"/>
                <w:kern w:val="0"/>
                <w:sz w:val="20"/>
              </w:rPr>
              <w:t>99</w:t>
            </w:r>
          </w:p>
        </w:tc>
        <w:tc>
          <w:tcPr>
            <w:tcW w:w="3678" w:type="dxa"/>
            <w:tcBorders>
              <w:top w:val="nil"/>
              <w:left w:val="nil"/>
              <w:bottom w:val="single" w:sz="4" w:space="0" w:color="auto"/>
              <w:right w:val="single" w:sz="4" w:space="0" w:color="auto"/>
            </w:tcBorders>
            <w:shd w:val="clear" w:color="auto" w:fill="auto"/>
            <w:vAlign w:val="center"/>
          </w:tcPr>
          <w:p w:rsidR="000D0D2F" w:rsidRDefault="008819D8">
            <w:pPr>
              <w:widowControl/>
              <w:jc w:val="left"/>
              <w:rPr>
                <w:rFonts w:ascii="宋体" w:hAnsi="宋体" w:cs="宋体"/>
                <w:kern w:val="0"/>
                <w:sz w:val="20"/>
              </w:rPr>
            </w:pPr>
            <w:r>
              <w:rPr>
                <w:rFonts w:ascii="宋体" w:hAnsi="宋体" w:cs="宋体" w:hint="eastAsia"/>
                <w:kern w:val="0"/>
                <w:sz w:val="20"/>
              </w:rPr>
              <w:t>其他</w:t>
            </w:r>
            <w:r>
              <w:rPr>
                <w:rFonts w:ascii="宋体" w:hAnsi="宋体" w:cs="宋体" w:hint="eastAsia"/>
                <w:kern w:val="0"/>
                <w:sz w:val="20"/>
              </w:rPr>
              <w:t>审计</w:t>
            </w:r>
            <w:r>
              <w:rPr>
                <w:rFonts w:ascii="宋体" w:hAnsi="宋体" w:cs="宋体" w:hint="eastAsia"/>
                <w:kern w:val="0"/>
                <w:sz w:val="20"/>
              </w:rPr>
              <w:t>事务支出</w:t>
            </w:r>
          </w:p>
        </w:tc>
        <w:tc>
          <w:tcPr>
            <w:tcW w:w="3119"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138.90</w:t>
            </w: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138.90</w:t>
            </w:r>
            <w:r>
              <w:rPr>
                <w:rFonts w:ascii="宋体" w:hAnsi="宋体" w:cs="宋体" w:hint="eastAsia"/>
                <w:kern w:val="0"/>
                <w:sz w:val="20"/>
              </w:rPr>
              <w:t xml:space="preserve">　</w:t>
            </w:r>
          </w:p>
        </w:tc>
      </w:tr>
      <w:tr w:rsidR="000D0D2F">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0D0D2F" w:rsidRDefault="000D0D2F">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0D0D2F" w:rsidRDefault="000D0D2F">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0D0D2F" w:rsidRDefault="000D0D2F">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0D0D2F" w:rsidRDefault="000D0D2F">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0D0D2F" w:rsidRDefault="000D0D2F">
            <w:pPr>
              <w:widowControl/>
              <w:jc w:val="right"/>
              <w:rPr>
                <w:rFonts w:ascii="宋体" w:hAnsi="宋体" w:cs="宋体"/>
                <w:kern w:val="0"/>
                <w:sz w:val="20"/>
              </w:rPr>
            </w:pPr>
          </w:p>
        </w:tc>
      </w:tr>
      <w:tr w:rsidR="000D0D2F">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0D0D2F" w:rsidRDefault="000D0D2F">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0D0D2F" w:rsidRDefault="000D0D2F">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0D0D2F" w:rsidRDefault="000D0D2F">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0D0D2F" w:rsidRDefault="000D0D2F">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0D0D2F" w:rsidRDefault="000D0D2F">
            <w:pPr>
              <w:widowControl/>
              <w:jc w:val="right"/>
              <w:rPr>
                <w:rFonts w:ascii="宋体" w:hAnsi="宋体" w:cs="宋体"/>
                <w:kern w:val="0"/>
                <w:sz w:val="20"/>
              </w:rPr>
            </w:pPr>
          </w:p>
        </w:tc>
      </w:tr>
      <w:tr w:rsidR="000D0D2F">
        <w:trPr>
          <w:trHeight w:val="645"/>
        </w:trPr>
        <w:tc>
          <w:tcPr>
            <w:tcW w:w="14055" w:type="dxa"/>
            <w:gridSpan w:val="5"/>
            <w:tcBorders>
              <w:top w:val="single" w:sz="8" w:space="0" w:color="auto"/>
              <w:left w:val="nil"/>
              <w:bottom w:val="nil"/>
              <w:right w:val="nil"/>
            </w:tcBorders>
            <w:shd w:val="clear" w:color="auto" w:fill="auto"/>
            <w:vAlign w:val="center"/>
          </w:tcPr>
          <w:p w:rsidR="000D0D2F" w:rsidRDefault="008819D8">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0D0D2F" w:rsidRDefault="008819D8">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21"/>
        <w:gridCol w:w="1308"/>
      </w:tblGrid>
      <w:tr w:rsidR="000D0D2F">
        <w:trPr>
          <w:trHeight w:val="480"/>
        </w:trPr>
        <w:tc>
          <w:tcPr>
            <w:tcW w:w="14081" w:type="dxa"/>
            <w:gridSpan w:val="12"/>
            <w:tcBorders>
              <w:top w:val="nil"/>
              <w:left w:val="nil"/>
              <w:bottom w:val="nil"/>
              <w:right w:val="nil"/>
            </w:tcBorders>
            <w:shd w:val="clear" w:color="auto" w:fill="FFFFFF"/>
            <w:vAlign w:val="center"/>
          </w:tcPr>
          <w:p w:rsidR="000D0D2F" w:rsidRDefault="008819D8">
            <w:pPr>
              <w:widowControl/>
              <w:spacing w:line="560" w:lineRule="exact"/>
              <w:jc w:val="center"/>
              <w:rPr>
                <w:rFonts w:ascii="宋体" w:hAnsi="宋体" w:cs="宋体"/>
                <w:b/>
                <w:kern w:val="0"/>
                <w:sz w:val="32"/>
                <w:szCs w:val="32"/>
              </w:rPr>
            </w:pPr>
            <w:bookmarkStart w:id="4" w:name="RANGE!A1:I36"/>
            <w:r>
              <w:rPr>
                <w:rFonts w:ascii="宋体" w:hAnsi="宋体" w:cs="宋体" w:hint="eastAsia"/>
                <w:b/>
                <w:kern w:val="0"/>
                <w:sz w:val="32"/>
                <w:szCs w:val="32"/>
              </w:rPr>
              <w:t>一般公共预算财政拨款基本支出决算表</w:t>
            </w:r>
            <w:bookmarkEnd w:id="4"/>
          </w:p>
        </w:tc>
      </w:tr>
      <w:tr w:rsidR="000D0D2F">
        <w:trPr>
          <w:trHeight w:val="222"/>
        </w:trPr>
        <w:tc>
          <w:tcPr>
            <w:tcW w:w="12652" w:type="dxa"/>
            <w:gridSpan w:val="10"/>
            <w:vMerge w:val="restart"/>
            <w:tcBorders>
              <w:top w:val="nil"/>
              <w:left w:val="nil"/>
              <w:right w:val="nil"/>
            </w:tcBorders>
            <w:shd w:val="clear" w:color="auto" w:fill="FFFFFF"/>
            <w:vAlign w:val="center"/>
          </w:tcPr>
          <w:p w:rsidR="000D0D2F" w:rsidRDefault="008819D8">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06</w:t>
            </w:r>
            <w:r>
              <w:rPr>
                <w:rFonts w:ascii="宋体" w:hAnsi="宋体" w:cs="宋体" w:hint="eastAsia"/>
                <w:color w:val="000000"/>
                <w:kern w:val="0"/>
                <w:sz w:val="20"/>
              </w:rPr>
              <w:t>表</w:t>
            </w:r>
          </w:p>
        </w:tc>
      </w:tr>
      <w:tr w:rsidR="000D0D2F">
        <w:trPr>
          <w:trHeight w:val="300"/>
        </w:trPr>
        <w:tc>
          <w:tcPr>
            <w:tcW w:w="12652" w:type="dxa"/>
            <w:gridSpan w:val="10"/>
            <w:vMerge/>
            <w:tcBorders>
              <w:left w:val="nil"/>
              <w:bottom w:val="nil"/>
              <w:right w:val="nil"/>
            </w:tcBorders>
            <w:shd w:val="clear" w:color="auto" w:fill="FFFFFF"/>
            <w:noWrap/>
            <w:vAlign w:val="center"/>
          </w:tcPr>
          <w:p w:rsidR="000D0D2F" w:rsidRDefault="000D0D2F">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0D0D2F">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D0D2F" w:rsidRDefault="008819D8">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0D0D2F" w:rsidRDefault="008819D8">
            <w:pPr>
              <w:jc w:val="center"/>
              <w:rPr>
                <w:rFonts w:ascii="宋体" w:hAnsi="宋体" w:cs="宋体"/>
                <w:color w:val="000000"/>
                <w:sz w:val="20"/>
              </w:rPr>
            </w:pPr>
            <w:r>
              <w:rPr>
                <w:rFonts w:hint="eastAsia"/>
                <w:color w:val="000000"/>
                <w:sz w:val="20"/>
              </w:rPr>
              <w:t>公用经费</w:t>
            </w:r>
          </w:p>
        </w:tc>
      </w:tr>
      <w:tr w:rsidR="000D0D2F">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0D0D2F" w:rsidRDefault="008819D8">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0D0D2F" w:rsidRDefault="008819D8">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0D0D2F" w:rsidRDefault="008819D8">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0D0D2F" w:rsidRDefault="008819D8">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0D0D2F" w:rsidRDefault="008819D8">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0D0D2F" w:rsidRDefault="008819D8">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0D0D2F" w:rsidRDefault="008819D8">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0D0D2F" w:rsidRDefault="008819D8">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0D0D2F" w:rsidRDefault="008819D8">
            <w:pPr>
              <w:jc w:val="center"/>
              <w:rPr>
                <w:rFonts w:ascii="宋体" w:hAnsi="宋体" w:cs="宋体"/>
                <w:color w:val="000000"/>
                <w:sz w:val="20"/>
              </w:rPr>
            </w:pPr>
            <w:r>
              <w:rPr>
                <w:rFonts w:hint="eastAsia"/>
                <w:color w:val="000000"/>
                <w:sz w:val="20"/>
              </w:rPr>
              <w:t>决算数</w:t>
            </w:r>
          </w:p>
        </w:tc>
      </w:tr>
      <w:tr w:rsidR="000D0D2F">
        <w:trPr>
          <w:trHeight w:val="259"/>
        </w:trPr>
        <w:tc>
          <w:tcPr>
            <w:tcW w:w="723" w:type="dxa"/>
            <w:tcBorders>
              <w:top w:val="nil"/>
              <w:left w:val="single" w:sz="8" w:space="0" w:color="auto"/>
              <w:bottom w:val="single" w:sz="4" w:space="0" w:color="auto"/>
              <w:right w:val="single" w:sz="4" w:space="0" w:color="auto"/>
            </w:tcBorders>
            <w:vAlign w:val="center"/>
          </w:tcPr>
          <w:p w:rsidR="000D0D2F" w:rsidRDefault="008819D8">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0D0D2F" w:rsidRDefault="008819D8">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0D0D2F" w:rsidRDefault="008819D8">
            <w:pPr>
              <w:widowControl/>
              <w:jc w:val="right"/>
              <w:rPr>
                <w:rFonts w:ascii="宋体" w:hAnsi="宋体" w:cs="宋体"/>
                <w:color w:val="000000"/>
                <w:kern w:val="0"/>
                <w:sz w:val="20"/>
              </w:rPr>
            </w:pPr>
            <w:r>
              <w:rPr>
                <w:rFonts w:ascii="宋体" w:hAnsi="宋体" w:cs="宋体" w:hint="eastAsia"/>
                <w:kern w:val="0"/>
                <w:sz w:val="20"/>
              </w:rPr>
              <w:t>212.42</w:t>
            </w:r>
            <w:r>
              <w:rPr>
                <w:rFonts w:ascii="宋体" w:hAnsi="宋体" w:cs="宋体" w:hint="eastAsia"/>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0D0D2F" w:rsidRDefault="008819D8">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0D0D2F" w:rsidRDefault="008819D8">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0D0D2F" w:rsidRDefault="008819D8">
            <w:pPr>
              <w:widowControl/>
              <w:jc w:val="right"/>
              <w:rPr>
                <w:rFonts w:ascii="宋体" w:hAnsi="宋体" w:cs="宋体"/>
                <w:color w:val="000000"/>
                <w:kern w:val="0"/>
                <w:sz w:val="20"/>
              </w:rPr>
            </w:pPr>
            <w:r>
              <w:rPr>
                <w:rFonts w:ascii="宋体" w:hAnsi="宋体" w:cs="宋体" w:hint="eastAsia"/>
                <w:kern w:val="0"/>
                <w:sz w:val="20"/>
              </w:rPr>
              <w:t>45.36</w:t>
            </w:r>
            <w:r>
              <w:rPr>
                <w:rFonts w:ascii="宋体" w:hAnsi="宋体" w:cs="宋体" w:hint="eastAsia"/>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0D0D2F" w:rsidRDefault="008819D8">
            <w:pPr>
              <w:rPr>
                <w:rFonts w:ascii="宋体" w:hAnsi="宋体" w:cs="宋体"/>
                <w:color w:val="000000"/>
                <w:sz w:val="20"/>
              </w:rPr>
            </w:pPr>
            <w:r>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0D0D2F" w:rsidRDefault="008819D8">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12"/>
        </w:trPr>
        <w:tc>
          <w:tcPr>
            <w:tcW w:w="723" w:type="dxa"/>
            <w:tcBorders>
              <w:top w:val="nil"/>
              <w:left w:val="single" w:sz="8" w:space="0" w:color="auto"/>
              <w:bottom w:val="single" w:sz="4" w:space="0" w:color="auto"/>
              <w:right w:val="single" w:sz="4" w:space="0" w:color="auto"/>
            </w:tcBorders>
            <w:vAlign w:val="center"/>
          </w:tcPr>
          <w:p w:rsidR="000D0D2F" w:rsidRDefault="008819D8">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基本工资</w:t>
            </w:r>
          </w:p>
        </w:tc>
        <w:tc>
          <w:tcPr>
            <w:tcW w:w="1275" w:type="dxa"/>
            <w:tcBorders>
              <w:top w:val="nil"/>
              <w:left w:val="single" w:sz="4" w:space="0" w:color="auto"/>
              <w:bottom w:val="single" w:sz="4" w:space="0" w:color="auto"/>
              <w:right w:val="single" w:sz="4" w:space="0" w:color="auto"/>
            </w:tcBorders>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77.28</w:t>
            </w:r>
            <w:r>
              <w:rPr>
                <w:rFonts w:ascii="宋体" w:hAnsi="宋体" w:cs="宋体" w:hint="eastAsia"/>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0D0D2F" w:rsidRDefault="008819D8">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办公费</w:t>
            </w:r>
          </w:p>
        </w:tc>
        <w:tc>
          <w:tcPr>
            <w:tcW w:w="1276" w:type="dxa"/>
            <w:gridSpan w:val="2"/>
            <w:tcBorders>
              <w:top w:val="nil"/>
              <w:left w:val="single" w:sz="4" w:space="0" w:color="auto"/>
              <w:bottom w:val="single" w:sz="4" w:space="0" w:color="auto"/>
              <w:right w:val="single" w:sz="4" w:space="0" w:color="auto"/>
            </w:tcBorders>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5.35</w:t>
            </w:r>
            <w:r>
              <w:rPr>
                <w:rFonts w:ascii="宋体" w:hAnsi="宋体" w:cs="宋体" w:hint="eastAsia"/>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0D0D2F" w:rsidRDefault="008819D8">
            <w:pPr>
              <w:rPr>
                <w:rFonts w:ascii="宋体" w:hAnsi="宋体" w:cs="宋体"/>
                <w:color w:val="000000"/>
                <w:sz w:val="20"/>
              </w:rPr>
            </w:pPr>
            <w:r>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国内债务付息</w:t>
            </w:r>
          </w:p>
        </w:tc>
        <w:tc>
          <w:tcPr>
            <w:tcW w:w="1308" w:type="dxa"/>
            <w:tcBorders>
              <w:top w:val="nil"/>
              <w:left w:val="single" w:sz="4" w:space="0" w:color="auto"/>
              <w:bottom w:val="single" w:sz="4" w:space="0" w:color="auto"/>
              <w:right w:val="single" w:sz="8" w:space="0" w:color="auto"/>
            </w:tcBorders>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津贴补贴</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50.02</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3.32</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国外债务付息</w:t>
            </w:r>
          </w:p>
        </w:tc>
        <w:tc>
          <w:tcPr>
            <w:tcW w:w="1308"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奖金</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44.71</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3.88</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kern w:val="0"/>
                <w:sz w:val="20"/>
              </w:rPr>
              <w:t>12.75</w:t>
            </w: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伙食补助费</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0.01</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房屋建筑物购建</w:t>
            </w:r>
          </w:p>
        </w:tc>
        <w:tc>
          <w:tcPr>
            <w:tcW w:w="1308"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绩效工资</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5.61</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办公设备购置</w:t>
            </w:r>
          </w:p>
        </w:tc>
        <w:tc>
          <w:tcPr>
            <w:tcW w:w="1308"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12.75</w:t>
            </w: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13.63</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专用设备购置</w:t>
            </w:r>
          </w:p>
        </w:tc>
        <w:tc>
          <w:tcPr>
            <w:tcW w:w="1308"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职业年金缴费</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0.7</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基础设施建设</w:t>
            </w:r>
          </w:p>
        </w:tc>
        <w:tc>
          <w:tcPr>
            <w:tcW w:w="1308"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8</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大型修缮</w:t>
            </w:r>
          </w:p>
        </w:tc>
        <w:tc>
          <w:tcPr>
            <w:tcW w:w="1308"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0.09</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4.25</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物资储备</w:t>
            </w:r>
          </w:p>
        </w:tc>
        <w:tc>
          <w:tcPr>
            <w:tcW w:w="1308"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住房公积金</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13.08</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土地补偿</w:t>
            </w:r>
          </w:p>
        </w:tc>
        <w:tc>
          <w:tcPr>
            <w:tcW w:w="1308"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安置补助</w:t>
            </w:r>
          </w:p>
        </w:tc>
        <w:tc>
          <w:tcPr>
            <w:tcW w:w="1308"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kern w:val="0"/>
                <w:sz w:val="20"/>
              </w:rPr>
              <w:t>2.92</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4.05</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拆迁补偿</w:t>
            </w:r>
          </w:p>
        </w:tc>
        <w:tc>
          <w:tcPr>
            <w:tcW w:w="1308"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离休费</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3.89</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公务用车购置</w:t>
            </w:r>
          </w:p>
        </w:tc>
        <w:tc>
          <w:tcPr>
            <w:tcW w:w="1308"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退休费</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2.12</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3.13</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退职（役）费</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抚恤金</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无形资产购置</w:t>
            </w:r>
          </w:p>
        </w:tc>
        <w:tc>
          <w:tcPr>
            <w:tcW w:w="1308"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生活补助</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0.8</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其他资本性支出</w:t>
            </w:r>
          </w:p>
        </w:tc>
        <w:tc>
          <w:tcPr>
            <w:tcW w:w="1308"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救济费</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13.27</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医疗费补助</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2.77</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助学金</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奖励金</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对民间非营利组织和群</w:t>
            </w:r>
            <w:r>
              <w:rPr>
                <w:rFonts w:ascii="宋体" w:hAnsi="宋体" w:hint="eastAsia"/>
                <w:color w:val="000000"/>
                <w:sz w:val="20"/>
              </w:rPr>
              <w:t xml:space="preserve">  </w:t>
            </w:r>
            <w:r>
              <w:rPr>
                <w:rFonts w:ascii="宋体" w:hAnsi="宋体" w:hint="eastAsia"/>
                <w:color w:val="000000"/>
                <w:sz w:val="20"/>
              </w:rPr>
              <w:t>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代缴社会保险费</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0.73</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0D0D2F">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0D0D2F">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0D0D2F" w:rsidRDefault="008819D8">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0D0D2F" w:rsidRDefault="000D0D2F">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0D0D2F" w:rsidRDefault="000D0D2F">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0D0D2F">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D0D2F" w:rsidRDefault="008819D8">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人员经费合计　</w:t>
            </w:r>
          </w:p>
        </w:tc>
        <w:tc>
          <w:tcPr>
            <w:tcW w:w="1275" w:type="dxa"/>
            <w:tcBorders>
              <w:top w:val="nil"/>
              <w:left w:val="nil"/>
              <w:bottom w:val="single" w:sz="8" w:space="0" w:color="auto"/>
              <w:right w:val="single" w:sz="4" w:space="0" w:color="auto"/>
            </w:tcBorders>
            <w:shd w:val="clear" w:color="auto" w:fill="auto"/>
            <w:noWrap/>
            <w:vAlign w:val="center"/>
          </w:tcPr>
          <w:p w:rsidR="000D0D2F" w:rsidRDefault="008819D8">
            <w:pPr>
              <w:widowControl/>
              <w:jc w:val="right"/>
              <w:rPr>
                <w:rFonts w:ascii="宋体" w:hAnsi="宋体" w:cs="宋体"/>
                <w:color w:val="000000"/>
                <w:kern w:val="0"/>
                <w:sz w:val="20"/>
              </w:rPr>
            </w:pPr>
            <w:r>
              <w:rPr>
                <w:rFonts w:ascii="宋体" w:hAnsi="宋体" w:cs="宋体" w:hint="eastAsia"/>
                <w:kern w:val="0"/>
                <w:sz w:val="20"/>
              </w:rPr>
              <w:t>215.34</w:t>
            </w:r>
            <w:r>
              <w:rPr>
                <w:rFonts w:ascii="宋体" w:hAnsi="宋体" w:cs="宋体" w:hint="eastAsia"/>
                <w:color w:val="000000"/>
                <w:kern w:val="0"/>
                <w:sz w:val="20"/>
              </w:rPr>
              <w:t xml:space="preserve">　</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0D0D2F" w:rsidRDefault="008819D8">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                                </w:t>
            </w:r>
            <w:r>
              <w:rPr>
                <w:rFonts w:ascii="宋体" w:hAnsi="宋体" w:cs="宋体" w:hint="eastAsia"/>
                <w:color w:val="000000"/>
                <w:kern w:val="0"/>
                <w:sz w:val="20"/>
              </w:rPr>
              <w:t>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0D0D2F" w:rsidRDefault="008819D8">
            <w:pPr>
              <w:widowControl/>
              <w:jc w:val="right"/>
              <w:rPr>
                <w:rFonts w:ascii="宋体" w:hAnsi="宋体" w:cs="宋体"/>
                <w:b/>
                <w:color w:val="000000"/>
                <w:kern w:val="0"/>
                <w:sz w:val="20"/>
              </w:rPr>
            </w:pPr>
            <w:r>
              <w:rPr>
                <w:rFonts w:ascii="宋体" w:hAnsi="宋体" w:cs="宋体" w:hint="eastAsia"/>
                <w:kern w:val="0"/>
                <w:sz w:val="20"/>
              </w:rPr>
              <w:t>58.11</w:t>
            </w:r>
          </w:p>
        </w:tc>
      </w:tr>
      <w:tr w:rsidR="000D0D2F">
        <w:trPr>
          <w:trHeight w:val="379"/>
        </w:trPr>
        <w:tc>
          <w:tcPr>
            <w:tcW w:w="9388" w:type="dxa"/>
            <w:gridSpan w:val="8"/>
            <w:tcBorders>
              <w:top w:val="single" w:sz="8" w:space="0" w:color="auto"/>
              <w:left w:val="nil"/>
              <w:bottom w:val="nil"/>
              <w:right w:val="nil"/>
            </w:tcBorders>
            <w:shd w:val="clear" w:color="auto" w:fill="auto"/>
            <w:vAlign w:val="center"/>
          </w:tcPr>
          <w:p w:rsidR="000D0D2F" w:rsidRDefault="008819D8">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0D0D2F" w:rsidRDefault="008819D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0D0D2F" w:rsidRDefault="000D0D2F">
      <w:pPr>
        <w:widowControl/>
        <w:jc w:val="center"/>
        <w:rPr>
          <w:rFonts w:ascii="仿宋" w:eastAsia="仿宋" w:hAnsi="仿宋" w:cs="宋体"/>
          <w:b/>
          <w:kern w:val="0"/>
          <w:sz w:val="24"/>
          <w:szCs w:val="24"/>
        </w:rPr>
      </w:pPr>
    </w:p>
    <w:p w:rsidR="000D0D2F" w:rsidRDefault="008819D8">
      <w:pPr>
        <w:jc w:val="left"/>
      </w:pPr>
      <w:r>
        <w:br w:type="page"/>
      </w:r>
    </w:p>
    <w:p w:rsidR="000D0D2F" w:rsidRDefault="008819D8">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0D0D2F">
        <w:trPr>
          <w:trHeight w:val="600"/>
        </w:trPr>
        <w:tc>
          <w:tcPr>
            <w:tcW w:w="14081" w:type="dxa"/>
            <w:gridSpan w:val="13"/>
            <w:tcBorders>
              <w:top w:val="nil"/>
              <w:left w:val="nil"/>
              <w:bottom w:val="nil"/>
              <w:right w:val="nil"/>
            </w:tcBorders>
            <w:shd w:val="clear" w:color="auto" w:fill="FFFFFF"/>
            <w:vAlign w:val="center"/>
          </w:tcPr>
          <w:p w:rsidR="000D0D2F" w:rsidRDefault="008819D8">
            <w:pPr>
              <w:widowControl/>
              <w:jc w:val="center"/>
              <w:rPr>
                <w:rFonts w:ascii="宋体" w:hAnsi="宋体" w:cs="宋体"/>
                <w:b/>
                <w:kern w:val="0"/>
                <w:sz w:val="32"/>
                <w:szCs w:val="32"/>
              </w:rPr>
            </w:pPr>
            <w:bookmarkStart w:id="5" w:name="RANGE!A1:L9"/>
            <w:r>
              <w:rPr>
                <w:rFonts w:ascii="宋体" w:hAnsi="宋体" w:cs="宋体" w:hint="eastAsia"/>
                <w:b/>
                <w:kern w:val="0"/>
                <w:sz w:val="32"/>
                <w:szCs w:val="32"/>
              </w:rPr>
              <w:t>一般公共预算财政拨款“三公”经费支出决算表</w:t>
            </w:r>
            <w:bookmarkEnd w:id="5"/>
          </w:p>
        </w:tc>
      </w:tr>
      <w:tr w:rsidR="000D0D2F">
        <w:trPr>
          <w:trHeight w:val="222"/>
        </w:trPr>
        <w:tc>
          <w:tcPr>
            <w:tcW w:w="525" w:type="dxa"/>
            <w:vMerge w:val="restart"/>
            <w:tcBorders>
              <w:top w:val="nil"/>
              <w:left w:val="nil"/>
              <w:right w:val="nil"/>
            </w:tcBorders>
            <w:shd w:val="clear" w:color="auto" w:fill="FFFFFF"/>
            <w:vAlign w:val="center"/>
          </w:tcPr>
          <w:p w:rsidR="000D0D2F" w:rsidRDefault="008819D8">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07</w:t>
            </w:r>
            <w:r>
              <w:rPr>
                <w:rFonts w:ascii="宋体" w:hAnsi="宋体" w:cs="宋体" w:hint="eastAsia"/>
                <w:color w:val="000000"/>
                <w:kern w:val="0"/>
                <w:sz w:val="20"/>
              </w:rPr>
              <w:t>表</w:t>
            </w:r>
          </w:p>
        </w:tc>
      </w:tr>
      <w:tr w:rsidR="000D0D2F">
        <w:trPr>
          <w:trHeight w:val="300"/>
        </w:trPr>
        <w:tc>
          <w:tcPr>
            <w:tcW w:w="525" w:type="dxa"/>
            <w:vMerge/>
            <w:tcBorders>
              <w:left w:val="nil"/>
              <w:bottom w:val="nil"/>
              <w:right w:val="nil"/>
            </w:tcBorders>
            <w:shd w:val="clear" w:color="auto" w:fill="FFFFFF"/>
            <w:noWrap/>
            <w:vAlign w:val="center"/>
          </w:tcPr>
          <w:p w:rsidR="000D0D2F" w:rsidRDefault="000D0D2F">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0D0D2F">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决算数</w:t>
            </w:r>
          </w:p>
        </w:tc>
      </w:tr>
      <w:tr w:rsidR="000D0D2F">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0D0D2F">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公务用车</w:t>
            </w:r>
          </w:p>
          <w:p w:rsidR="000D0D2F" w:rsidRDefault="008819D8">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0" w:type="dxa"/>
            <w:tcBorders>
              <w:top w:val="nil"/>
              <w:left w:val="nil"/>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公务用车</w:t>
            </w:r>
          </w:p>
          <w:p w:rsidR="000D0D2F" w:rsidRDefault="008819D8">
            <w:pPr>
              <w:widowControl/>
              <w:jc w:val="center"/>
              <w:rPr>
                <w:rFonts w:ascii="宋体" w:hAnsi="宋体" w:cs="宋体"/>
                <w:kern w:val="0"/>
                <w:sz w:val="22"/>
                <w:szCs w:val="22"/>
              </w:rPr>
            </w:pPr>
            <w:r>
              <w:rPr>
                <w:rFonts w:ascii="宋体" w:hAnsi="宋体" w:cs="宋体" w:hint="eastAsia"/>
                <w:kern w:val="0"/>
                <w:sz w:val="22"/>
                <w:szCs w:val="22"/>
              </w:rPr>
              <w:t>运行费</w:t>
            </w:r>
          </w:p>
        </w:tc>
        <w:tc>
          <w:tcPr>
            <w:tcW w:w="1249" w:type="dxa"/>
            <w:vMerge/>
            <w:tcBorders>
              <w:top w:val="nil"/>
              <w:left w:val="single" w:sz="4" w:space="0" w:color="auto"/>
              <w:bottom w:val="single" w:sz="4" w:space="0" w:color="auto"/>
              <w:right w:val="single" w:sz="4" w:space="0" w:color="auto"/>
            </w:tcBorders>
            <w:vAlign w:val="center"/>
          </w:tcPr>
          <w:p w:rsidR="000D0D2F" w:rsidRDefault="000D0D2F">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0D0D2F" w:rsidRDefault="000D0D2F">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公务用车</w:t>
            </w:r>
          </w:p>
          <w:p w:rsidR="000D0D2F" w:rsidRDefault="008819D8">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6" w:type="dxa"/>
            <w:tcBorders>
              <w:top w:val="nil"/>
              <w:left w:val="nil"/>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公务用车</w:t>
            </w:r>
          </w:p>
          <w:p w:rsidR="000D0D2F" w:rsidRDefault="008819D8">
            <w:pPr>
              <w:widowControl/>
              <w:jc w:val="center"/>
              <w:rPr>
                <w:rFonts w:ascii="宋体" w:hAnsi="宋体" w:cs="宋体"/>
                <w:kern w:val="0"/>
                <w:sz w:val="22"/>
                <w:szCs w:val="22"/>
              </w:rPr>
            </w:pPr>
            <w:r>
              <w:rPr>
                <w:rFonts w:ascii="宋体" w:hAnsi="宋体" w:cs="宋体" w:hint="eastAsia"/>
                <w:kern w:val="0"/>
                <w:sz w:val="22"/>
                <w:szCs w:val="22"/>
              </w:rPr>
              <w:t>运行费</w:t>
            </w:r>
          </w:p>
        </w:tc>
        <w:tc>
          <w:tcPr>
            <w:tcW w:w="1024" w:type="dxa"/>
            <w:vMerge/>
            <w:tcBorders>
              <w:top w:val="nil"/>
              <w:left w:val="single" w:sz="4" w:space="0" w:color="auto"/>
              <w:bottom w:val="single" w:sz="4" w:space="0" w:color="000000"/>
              <w:right w:val="single" w:sz="8" w:space="0" w:color="auto"/>
            </w:tcBorders>
            <w:vAlign w:val="center"/>
          </w:tcPr>
          <w:p w:rsidR="000D0D2F" w:rsidRDefault="000D0D2F">
            <w:pPr>
              <w:widowControl/>
              <w:jc w:val="left"/>
              <w:rPr>
                <w:rFonts w:ascii="宋体" w:hAnsi="宋体" w:cs="宋体"/>
                <w:kern w:val="0"/>
                <w:sz w:val="22"/>
                <w:szCs w:val="22"/>
              </w:rPr>
            </w:pPr>
          </w:p>
        </w:tc>
      </w:tr>
      <w:tr w:rsidR="000D0D2F">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12</w:t>
            </w:r>
          </w:p>
        </w:tc>
      </w:tr>
      <w:tr w:rsidR="000D0D2F">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0</w:t>
            </w: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0</w:t>
            </w: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0D0D2F" w:rsidRDefault="008819D8">
            <w:pPr>
              <w:widowControl/>
              <w:jc w:val="right"/>
              <w:rPr>
                <w:rFonts w:ascii="宋体" w:hAnsi="宋体" w:cs="宋体"/>
                <w:b/>
                <w:kern w:val="0"/>
                <w:sz w:val="20"/>
              </w:rPr>
            </w:pPr>
            <w:r>
              <w:rPr>
                <w:rFonts w:ascii="宋体" w:hAnsi="宋体" w:cs="宋体" w:hint="eastAsia"/>
                <w:bCs/>
                <w:kern w:val="0"/>
                <w:sz w:val="20"/>
              </w:rPr>
              <w:t>3.13</w:t>
            </w: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3.13</w:t>
            </w:r>
            <w:r>
              <w:rPr>
                <w:rFonts w:ascii="宋体" w:hAnsi="宋体" w:cs="宋体" w:hint="eastAsia"/>
                <w:kern w:val="0"/>
                <w:sz w:val="20"/>
              </w:rPr>
              <w:t xml:space="preserve">　</w:t>
            </w:r>
          </w:p>
        </w:tc>
      </w:tr>
      <w:tr w:rsidR="000D0D2F">
        <w:trPr>
          <w:trHeight w:val="900"/>
        </w:trPr>
        <w:tc>
          <w:tcPr>
            <w:tcW w:w="14081" w:type="dxa"/>
            <w:gridSpan w:val="13"/>
            <w:tcBorders>
              <w:top w:val="single" w:sz="8" w:space="0" w:color="auto"/>
              <w:left w:val="nil"/>
              <w:bottom w:val="nil"/>
              <w:right w:val="nil"/>
            </w:tcBorders>
            <w:shd w:val="clear" w:color="auto" w:fill="auto"/>
            <w:vAlign w:val="center"/>
          </w:tcPr>
          <w:p w:rsidR="000D0D2F" w:rsidRDefault="008819D8">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0D0D2F" w:rsidRDefault="000D0D2F">
            <w:pPr>
              <w:widowControl/>
              <w:jc w:val="left"/>
              <w:rPr>
                <w:rFonts w:ascii="宋体" w:hAnsi="宋体" w:cs="宋体"/>
                <w:kern w:val="0"/>
                <w:sz w:val="20"/>
              </w:rPr>
            </w:pPr>
          </w:p>
          <w:p w:rsidR="000D0D2F" w:rsidRDefault="008819D8">
            <w:pPr>
              <w:rPr>
                <w:rFonts w:ascii="宋体" w:hAnsi="宋体"/>
              </w:rPr>
            </w:pPr>
            <w:r>
              <w:rPr>
                <w:rFonts w:ascii="宋体" w:hAnsi="宋体"/>
              </w:rPr>
              <w:br w:type="page"/>
            </w:r>
          </w:p>
          <w:tbl>
            <w:tblPr>
              <w:tblW w:w="14867" w:type="dxa"/>
              <w:tblInd w:w="93" w:type="dxa"/>
              <w:tblLook w:val="04A0"/>
            </w:tblPr>
            <w:tblGrid>
              <w:gridCol w:w="14867"/>
            </w:tblGrid>
            <w:tr w:rsidR="000D0D2F">
              <w:trPr>
                <w:trHeight w:val="630"/>
              </w:trPr>
              <w:tc>
                <w:tcPr>
                  <w:tcW w:w="14867" w:type="dxa"/>
                  <w:tcBorders>
                    <w:top w:val="nil"/>
                    <w:left w:val="nil"/>
                    <w:bottom w:val="nil"/>
                    <w:right w:val="nil"/>
                  </w:tcBorders>
                  <w:shd w:val="clear" w:color="auto" w:fill="auto"/>
                  <w:vAlign w:val="center"/>
                </w:tcPr>
                <w:p w:rsidR="000D0D2F" w:rsidRDefault="000D0D2F">
                  <w:pPr>
                    <w:widowControl/>
                    <w:jc w:val="left"/>
                    <w:rPr>
                      <w:rFonts w:ascii="宋体" w:hAnsi="宋体" w:cs="宋体"/>
                      <w:kern w:val="0"/>
                      <w:sz w:val="24"/>
                      <w:szCs w:val="24"/>
                    </w:rPr>
                  </w:pPr>
                </w:p>
              </w:tc>
            </w:tr>
          </w:tbl>
          <w:p w:rsidR="000D0D2F" w:rsidRDefault="000D0D2F">
            <w:pPr>
              <w:widowControl/>
              <w:jc w:val="left"/>
              <w:rPr>
                <w:rFonts w:ascii="宋体" w:hAnsi="宋体" w:cs="宋体"/>
                <w:kern w:val="0"/>
                <w:sz w:val="24"/>
                <w:szCs w:val="24"/>
              </w:rPr>
            </w:pPr>
          </w:p>
        </w:tc>
      </w:tr>
    </w:tbl>
    <w:p w:rsidR="000D0D2F" w:rsidRDefault="008819D8">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0D0D2F">
        <w:trPr>
          <w:trHeight w:val="600"/>
        </w:trPr>
        <w:tc>
          <w:tcPr>
            <w:tcW w:w="14055" w:type="dxa"/>
            <w:gridSpan w:val="8"/>
            <w:tcBorders>
              <w:top w:val="nil"/>
              <w:left w:val="nil"/>
              <w:bottom w:val="nil"/>
              <w:right w:val="nil"/>
            </w:tcBorders>
            <w:shd w:val="clear" w:color="auto" w:fill="FFFFFF"/>
            <w:vAlign w:val="center"/>
          </w:tcPr>
          <w:p w:rsidR="000D0D2F" w:rsidRDefault="008819D8">
            <w:pPr>
              <w:widowControl/>
              <w:jc w:val="center"/>
              <w:rPr>
                <w:rFonts w:ascii="宋体" w:hAnsi="宋体" w:cs="宋体"/>
                <w:b/>
                <w:kern w:val="0"/>
                <w:sz w:val="32"/>
                <w:szCs w:val="32"/>
              </w:rPr>
            </w:pPr>
            <w:bookmarkStart w:id="6" w:name="RANGE!A1:K16"/>
            <w:r>
              <w:rPr>
                <w:rFonts w:ascii="宋体" w:hAnsi="宋体" w:cs="宋体" w:hint="eastAsia"/>
                <w:b/>
                <w:kern w:val="0"/>
                <w:sz w:val="32"/>
                <w:szCs w:val="32"/>
              </w:rPr>
              <w:t>政府性基金预算财政拨款收入支出决算表</w:t>
            </w:r>
            <w:bookmarkEnd w:id="6"/>
          </w:p>
        </w:tc>
      </w:tr>
      <w:tr w:rsidR="000D0D2F">
        <w:trPr>
          <w:trHeight w:val="222"/>
        </w:trPr>
        <w:tc>
          <w:tcPr>
            <w:tcW w:w="12489" w:type="dxa"/>
            <w:gridSpan w:val="7"/>
            <w:tcBorders>
              <w:top w:val="nil"/>
              <w:left w:val="nil"/>
              <w:bottom w:val="nil"/>
              <w:right w:val="nil"/>
            </w:tcBorders>
            <w:shd w:val="clear" w:color="auto" w:fill="FFFFFF"/>
            <w:vAlign w:val="center"/>
          </w:tcPr>
          <w:p w:rsidR="000D0D2F" w:rsidRDefault="000D0D2F">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08</w:t>
            </w:r>
            <w:r>
              <w:rPr>
                <w:rFonts w:ascii="宋体" w:hAnsi="宋体" w:cs="宋体" w:hint="eastAsia"/>
                <w:color w:val="000000"/>
                <w:kern w:val="0"/>
                <w:sz w:val="20"/>
              </w:rPr>
              <w:t>表</w:t>
            </w:r>
          </w:p>
        </w:tc>
      </w:tr>
      <w:tr w:rsidR="000D0D2F">
        <w:trPr>
          <w:trHeight w:val="300"/>
        </w:trPr>
        <w:tc>
          <w:tcPr>
            <w:tcW w:w="3417" w:type="dxa"/>
            <w:gridSpan w:val="2"/>
            <w:tcBorders>
              <w:top w:val="nil"/>
              <w:left w:val="nil"/>
              <w:bottom w:val="nil"/>
              <w:right w:val="nil"/>
            </w:tcBorders>
            <w:shd w:val="clear" w:color="auto" w:fill="FFFFFF"/>
            <w:noWrap/>
            <w:vAlign w:val="center"/>
          </w:tcPr>
          <w:p w:rsidR="000D0D2F" w:rsidRDefault="000D0D2F">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0D0D2F" w:rsidRDefault="008819D8">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0D0D2F" w:rsidRDefault="008819D8">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0D0D2F">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0D0D2F">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0D0D2F" w:rsidRDefault="000D0D2F">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1842" w:type="dxa"/>
            <w:tcBorders>
              <w:top w:val="nil"/>
              <w:left w:val="single" w:sz="4" w:space="0" w:color="auto"/>
              <w:bottom w:val="single" w:sz="4" w:space="0" w:color="000000"/>
              <w:right w:val="nil"/>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0D0D2F" w:rsidRDefault="000D0D2F">
            <w:pPr>
              <w:widowControl/>
              <w:jc w:val="left"/>
              <w:rPr>
                <w:rFonts w:ascii="宋体" w:hAnsi="宋体" w:cs="宋体"/>
                <w:kern w:val="0"/>
                <w:sz w:val="24"/>
                <w:szCs w:val="24"/>
              </w:rPr>
            </w:pPr>
          </w:p>
        </w:tc>
      </w:tr>
      <w:tr w:rsidR="000D0D2F">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栏</w:t>
            </w:r>
            <w:r>
              <w:rPr>
                <w:rFonts w:ascii="宋体" w:hAnsi="宋体" w:cs="宋体" w:hint="eastAsia"/>
                <w:kern w:val="0"/>
                <w:sz w:val="24"/>
                <w:szCs w:val="24"/>
              </w:rPr>
              <w:t>次</w:t>
            </w:r>
          </w:p>
        </w:tc>
        <w:tc>
          <w:tcPr>
            <w:tcW w:w="1701" w:type="dxa"/>
            <w:tcBorders>
              <w:top w:val="nil"/>
              <w:left w:val="nil"/>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6</w:t>
            </w:r>
          </w:p>
        </w:tc>
      </w:tr>
      <w:tr w:rsidR="000D0D2F">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0D0D2F" w:rsidRDefault="008819D8">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0D0D2F" w:rsidRDefault="000D0D2F">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0D0D2F" w:rsidRDefault="000D0D2F">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r>
      <w:tr w:rsidR="000D0D2F">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0D0D2F" w:rsidRDefault="000D0D2F">
            <w:pPr>
              <w:widowControl/>
              <w:jc w:val="center"/>
              <w:rPr>
                <w:rFonts w:ascii="宋体" w:hAnsi="宋体" w:cs="宋体"/>
                <w:kern w:val="0"/>
                <w:sz w:val="20"/>
                <w:highlight w:val="yellow"/>
              </w:rPr>
            </w:pPr>
          </w:p>
        </w:tc>
        <w:tc>
          <w:tcPr>
            <w:tcW w:w="1997" w:type="dxa"/>
            <w:tcBorders>
              <w:top w:val="nil"/>
              <w:left w:val="nil"/>
              <w:bottom w:val="single" w:sz="4" w:space="0" w:color="auto"/>
              <w:right w:val="single" w:sz="4" w:space="0" w:color="auto"/>
            </w:tcBorders>
            <w:shd w:val="clear" w:color="auto" w:fill="auto"/>
            <w:vAlign w:val="center"/>
          </w:tcPr>
          <w:p w:rsidR="000D0D2F" w:rsidRDefault="000D0D2F">
            <w:pPr>
              <w:widowControl/>
              <w:jc w:val="left"/>
              <w:rPr>
                <w:rFonts w:ascii="宋体" w:hAnsi="宋体" w:cs="宋体"/>
                <w:kern w:val="0"/>
                <w:sz w:val="20"/>
                <w:highlight w:val="yellow"/>
              </w:rPr>
            </w:pPr>
          </w:p>
        </w:tc>
        <w:tc>
          <w:tcPr>
            <w:tcW w:w="1701" w:type="dxa"/>
            <w:tcBorders>
              <w:top w:val="nil"/>
              <w:left w:val="nil"/>
              <w:bottom w:val="single" w:sz="4" w:space="0" w:color="auto"/>
              <w:right w:val="single" w:sz="4" w:space="0" w:color="auto"/>
            </w:tcBorders>
            <w:shd w:val="clear" w:color="auto" w:fill="auto"/>
            <w:vAlign w:val="center"/>
          </w:tcPr>
          <w:p w:rsidR="000D0D2F" w:rsidRDefault="000D0D2F">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0D0D2F" w:rsidRDefault="000D0D2F">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r>
      <w:tr w:rsidR="000D0D2F">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0D0D2F" w:rsidRDefault="000D0D2F">
            <w:pPr>
              <w:widowControl/>
              <w:jc w:val="center"/>
              <w:rPr>
                <w:rFonts w:ascii="宋体" w:hAnsi="宋体" w:cs="宋体"/>
                <w:kern w:val="0"/>
                <w:sz w:val="20"/>
                <w:highlight w:val="yellow"/>
              </w:rPr>
            </w:pPr>
          </w:p>
        </w:tc>
        <w:tc>
          <w:tcPr>
            <w:tcW w:w="1997" w:type="dxa"/>
            <w:tcBorders>
              <w:top w:val="nil"/>
              <w:left w:val="nil"/>
              <w:bottom w:val="single" w:sz="4" w:space="0" w:color="auto"/>
              <w:right w:val="single" w:sz="4" w:space="0" w:color="auto"/>
            </w:tcBorders>
            <w:shd w:val="clear" w:color="auto" w:fill="auto"/>
            <w:vAlign w:val="center"/>
          </w:tcPr>
          <w:p w:rsidR="000D0D2F" w:rsidRDefault="000D0D2F">
            <w:pPr>
              <w:widowControl/>
              <w:jc w:val="left"/>
              <w:rPr>
                <w:rFonts w:ascii="宋体" w:hAnsi="宋体" w:cs="宋体"/>
                <w:kern w:val="0"/>
                <w:sz w:val="20"/>
                <w:highlight w:val="yellow"/>
              </w:rPr>
            </w:pPr>
          </w:p>
        </w:tc>
        <w:tc>
          <w:tcPr>
            <w:tcW w:w="1701" w:type="dxa"/>
            <w:tcBorders>
              <w:top w:val="nil"/>
              <w:left w:val="nil"/>
              <w:bottom w:val="single" w:sz="4" w:space="0" w:color="auto"/>
              <w:right w:val="single" w:sz="4" w:space="0" w:color="auto"/>
            </w:tcBorders>
            <w:shd w:val="clear" w:color="auto" w:fill="auto"/>
            <w:vAlign w:val="center"/>
          </w:tcPr>
          <w:p w:rsidR="000D0D2F" w:rsidRDefault="000D0D2F">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0D0D2F" w:rsidRDefault="000D0D2F">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r>
      <w:tr w:rsidR="000D0D2F">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0D0D2F" w:rsidRDefault="000D0D2F">
            <w:pPr>
              <w:widowControl/>
              <w:jc w:val="center"/>
              <w:rPr>
                <w:rFonts w:ascii="宋体" w:hAnsi="宋体" w:cs="宋体"/>
                <w:kern w:val="0"/>
                <w:sz w:val="20"/>
                <w:highlight w:val="yellow"/>
              </w:rPr>
            </w:pPr>
          </w:p>
        </w:tc>
        <w:tc>
          <w:tcPr>
            <w:tcW w:w="1997" w:type="dxa"/>
            <w:tcBorders>
              <w:top w:val="nil"/>
              <w:left w:val="nil"/>
              <w:bottom w:val="single" w:sz="4" w:space="0" w:color="auto"/>
              <w:right w:val="single" w:sz="4" w:space="0" w:color="auto"/>
            </w:tcBorders>
            <w:shd w:val="clear" w:color="auto" w:fill="auto"/>
            <w:vAlign w:val="center"/>
          </w:tcPr>
          <w:p w:rsidR="000D0D2F" w:rsidRDefault="000D0D2F">
            <w:pPr>
              <w:widowControl/>
              <w:jc w:val="left"/>
              <w:rPr>
                <w:rFonts w:ascii="宋体" w:hAnsi="宋体" w:cs="宋体"/>
                <w:kern w:val="0"/>
                <w:sz w:val="20"/>
                <w:highlight w:val="yellow"/>
              </w:rPr>
            </w:pPr>
          </w:p>
        </w:tc>
        <w:tc>
          <w:tcPr>
            <w:tcW w:w="1701" w:type="dxa"/>
            <w:tcBorders>
              <w:top w:val="nil"/>
              <w:left w:val="nil"/>
              <w:bottom w:val="single" w:sz="4" w:space="0" w:color="auto"/>
              <w:right w:val="single" w:sz="4" w:space="0" w:color="auto"/>
            </w:tcBorders>
            <w:shd w:val="clear" w:color="auto" w:fill="auto"/>
            <w:vAlign w:val="center"/>
          </w:tcPr>
          <w:p w:rsidR="000D0D2F" w:rsidRDefault="000D0D2F">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0D0D2F" w:rsidRDefault="000D0D2F">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r>
      <w:tr w:rsidR="000D0D2F">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0D0D2F" w:rsidRDefault="000D0D2F">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0D0D2F" w:rsidRDefault="000D0D2F">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r>
      <w:tr w:rsidR="000D0D2F">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0D0D2F" w:rsidRDefault="000D0D2F">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0D0D2F" w:rsidRDefault="000D0D2F">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0D0D2F" w:rsidRDefault="000D0D2F">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0D0D2F" w:rsidRDefault="000D0D2F">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0D0D2F" w:rsidRDefault="000D0D2F">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0D0D2F" w:rsidRDefault="000D0D2F">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0D0D2F" w:rsidRDefault="000D0D2F">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0D0D2F" w:rsidRDefault="000D0D2F">
            <w:pPr>
              <w:widowControl/>
              <w:jc w:val="right"/>
              <w:rPr>
                <w:rFonts w:ascii="宋体" w:hAnsi="宋体" w:cs="宋体"/>
                <w:kern w:val="0"/>
                <w:sz w:val="20"/>
              </w:rPr>
            </w:pPr>
          </w:p>
        </w:tc>
      </w:tr>
      <w:tr w:rsidR="000D0D2F">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0D0D2F" w:rsidRDefault="000D0D2F">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0D0D2F" w:rsidRDefault="000D0D2F">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0D0D2F" w:rsidRDefault="008819D8">
            <w:pPr>
              <w:widowControl/>
              <w:jc w:val="right"/>
              <w:rPr>
                <w:rFonts w:ascii="宋体" w:hAnsi="宋体" w:cs="宋体"/>
                <w:kern w:val="0"/>
                <w:sz w:val="20"/>
              </w:rPr>
            </w:pPr>
            <w:r>
              <w:rPr>
                <w:rFonts w:ascii="宋体" w:hAnsi="宋体" w:cs="宋体" w:hint="eastAsia"/>
                <w:kern w:val="0"/>
                <w:sz w:val="20"/>
              </w:rPr>
              <w:t xml:space="preserve">　</w:t>
            </w:r>
          </w:p>
        </w:tc>
      </w:tr>
      <w:tr w:rsidR="000D0D2F">
        <w:trPr>
          <w:trHeight w:val="645"/>
        </w:trPr>
        <w:tc>
          <w:tcPr>
            <w:tcW w:w="14055" w:type="dxa"/>
            <w:gridSpan w:val="8"/>
            <w:tcBorders>
              <w:top w:val="single" w:sz="8" w:space="0" w:color="auto"/>
              <w:left w:val="nil"/>
              <w:bottom w:val="nil"/>
              <w:right w:val="nil"/>
            </w:tcBorders>
            <w:shd w:val="clear" w:color="auto" w:fill="auto"/>
            <w:vAlign w:val="center"/>
          </w:tcPr>
          <w:p w:rsidR="000D0D2F" w:rsidRDefault="008819D8">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0D0D2F" w:rsidRDefault="000D0D2F">
      <w:pPr>
        <w:jc w:val="center"/>
        <w:rPr>
          <w:rFonts w:ascii="方正小标宋简体" w:eastAsia="方正小标宋简体" w:hAnsi="方正小标宋简体"/>
          <w:sz w:val="44"/>
        </w:rPr>
        <w:sectPr w:rsidR="000D0D2F">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0D0D2F">
        <w:trPr>
          <w:trHeight w:val="345"/>
        </w:trPr>
        <w:tc>
          <w:tcPr>
            <w:tcW w:w="9281" w:type="dxa"/>
            <w:gridSpan w:val="9"/>
            <w:tcBorders>
              <w:top w:val="nil"/>
              <w:left w:val="nil"/>
              <w:bottom w:val="nil"/>
              <w:right w:val="nil"/>
            </w:tcBorders>
            <w:shd w:val="clear" w:color="auto" w:fill="auto"/>
            <w:noWrap/>
            <w:vAlign w:val="center"/>
          </w:tcPr>
          <w:p w:rsidR="000D0D2F" w:rsidRDefault="008819D8">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0D0D2F" w:rsidRDefault="008819D8">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0D0D2F">
        <w:trPr>
          <w:trHeight w:val="285"/>
        </w:trPr>
        <w:tc>
          <w:tcPr>
            <w:tcW w:w="9281" w:type="dxa"/>
            <w:gridSpan w:val="9"/>
            <w:tcBorders>
              <w:top w:val="nil"/>
              <w:left w:val="nil"/>
              <w:bottom w:val="nil"/>
              <w:right w:val="nil"/>
            </w:tcBorders>
            <w:shd w:val="clear" w:color="auto" w:fill="auto"/>
            <w:noWrap/>
            <w:vAlign w:val="center"/>
          </w:tcPr>
          <w:p w:rsidR="000D0D2F" w:rsidRDefault="008819D8">
            <w:pPr>
              <w:widowControl/>
              <w:jc w:val="center"/>
              <w:rPr>
                <w:rFonts w:ascii="宋体" w:hAnsi="宋体" w:cs="宋体"/>
                <w:kern w:val="0"/>
                <w:sz w:val="22"/>
                <w:szCs w:val="22"/>
              </w:rPr>
            </w:pPr>
            <w:r>
              <w:rPr>
                <w:rFonts w:ascii="宋体" w:hAnsi="宋体" w:cs="宋体" w:hint="eastAsia"/>
                <w:kern w:val="0"/>
                <w:sz w:val="22"/>
                <w:szCs w:val="22"/>
              </w:rPr>
              <w:t>2020</w:t>
            </w:r>
            <w:r>
              <w:rPr>
                <w:rFonts w:ascii="宋体" w:hAnsi="宋体" w:cs="宋体" w:hint="eastAsia"/>
                <w:kern w:val="0"/>
                <w:sz w:val="22"/>
                <w:szCs w:val="22"/>
              </w:rPr>
              <w:t>年度</w:t>
            </w:r>
          </w:p>
        </w:tc>
      </w:tr>
      <w:tr w:rsidR="000D0D2F">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D0D2F">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D0D2F">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t xml:space="preserve">            </w:t>
            </w:r>
            <w:r>
              <w:rPr>
                <w:rFonts w:ascii="宋体" w:hAnsi="宋体" w:cs="宋体" w:hint="eastAsia"/>
                <w:kern w:val="0"/>
                <w:sz w:val="18"/>
                <w:szCs w:val="18"/>
              </w:rPr>
              <w:t xml:space="preserve"> </w:t>
            </w:r>
            <w:r>
              <w:rPr>
                <w:rFonts w:ascii="宋体" w:hAnsi="宋体" w:cs="宋体" w:hint="eastAsia"/>
                <w:kern w:val="0"/>
                <w:sz w:val="18"/>
                <w:szCs w:val="18"/>
              </w:rPr>
              <w:t>（万元）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得分</w:t>
            </w:r>
          </w:p>
        </w:tc>
      </w:tr>
      <w:tr w:rsidR="000D0D2F">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0D0D2F" w:rsidRDefault="000D0D2F">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0D0D2F" w:rsidRDefault="000D0D2F">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其中：财政拨款</w:t>
            </w:r>
          </w:p>
        </w:tc>
        <w:tc>
          <w:tcPr>
            <w:tcW w:w="12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w:t>
            </w:r>
          </w:p>
        </w:tc>
      </w:tr>
      <w:tr w:rsidR="000D0D2F">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0D0D2F" w:rsidRDefault="000D0D2F">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上年结转资金</w:t>
            </w:r>
          </w:p>
        </w:tc>
        <w:tc>
          <w:tcPr>
            <w:tcW w:w="12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w:t>
            </w:r>
          </w:p>
        </w:tc>
      </w:tr>
      <w:tr w:rsidR="000D0D2F">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0D0D2F" w:rsidRDefault="000D0D2F">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其他资金</w:t>
            </w:r>
          </w:p>
        </w:tc>
        <w:tc>
          <w:tcPr>
            <w:tcW w:w="12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w:t>
            </w:r>
          </w:p>
        </w:tc>
      </w:tr>
      <w:tr w:rsidR="000D0D2F">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年度</w:t>
            </w:r>
          </w:p>
          <w:p w:rsidR="000D0D2F" w:rsidRDefault="008819D8">
            <w:pPr>
              <w:widowControl/>
              <w:jc w:val="center"/>
              <w:rPr>
                <w:rFonts w:ascii="宋体" w:hAnsi="宋体" w:cs="宋体"/>
                <w:kern w:val="0"/>
                <w:sz w:val="18"/>
                <w:szCs w:val="18"/>
              </w:rPr>
            </w:pPr>
            <w:r>
              <w:rPr>
                <w:rFonts w:ascii="宋体" w:hAnsi="宋体" w:cs="宋体" w:hint="eastAsia"/>
                <w:kern w:val="0"/>
                <w:sz w:val="18"/>
                <w:szCs w:val="18"/>
              </w:rPr>
              <w:t>总体</w:t>
            </w:r>
          </w:p>
          <w:p w:rsidR="000D0D2F" w:rsidRDefault="008819D8">
            <w:pPr>
              <w:widowControl/>
              <w:jc w:val="center"/>
              <w:rPr>
                <w:rFonts w:ascii="宋体" w:hAnsi="宋体" w:cs="宋体"/>
                <w:kern w:val="0"/>
                <w:sz w:val="18"/>
                <w:szCs w:val="18"/>
              </w:rPr>
            </w:pP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0D0D2F">
        <w:trPr>
          <w:trHeight w:val="555"/>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0D0D2F">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绩</w:t>
            </w:r>
          </w:p>
          <w:p w:rsidR="000D0D2F" w:rsidRDefault="008819D8">
            <w:pPr>
              <w:widowControl/>
              <w:jc w:val="center"/>
              <w:rPr>
                <w:rFonts w:ascii="宋体" w:hAnsi="宋体" w:cs="宋体"/>
                <w:kern w:val="0"/>
                <w:sz w:val="18"/>
                <w:szCs w:val="18"/>
              </w:rPr>
            </w:pPr>
            <w:r>
              <w:rPr>
                <w:rFonts w:ascii="宋体" w:hAnsi="宋体" w:cs="宋体" w:hint="eastAsia"/>
                <w:kern w:val="0"/>
                <w:sz w:val="18"/>
                <w:szCs w:val="18"/>
              </w:rPr>
              <w:t>效</w:t>
            </w:r>
          </w:p>
          <w:p w:rsidR="000D0D2F" w:rsidRDefault="008819D8">
            <w:pPr>
              <w:widowControl/>
              <w:jc w:val="center"/>
              <w:rPr>
                <w:rFonts w:ascii="宋体" w:hAnsi="宋体" w:cs="宋体"/>
                <w:kern w:val="0"/>
                <w:sz w:val="18"/>
                <w:szCs w:val="18"/>
              </w:rPr>
            </w:pPr>
            <w:r>
              <w:rPr>
                <w:rFonts w:ascii="宋体" w:hAnsi="宋体" w:cs="宋体" w:hint="eastAsia"/>
                <w:kern w:val="0"/>
                <w:sz w:val="18"/>
                <w:szCs w:val="18"/>
              </w:rPr>
              <w:t>指</w:t>
            </w:r>
          </w:p>
          <w:p w:rsidR="000D0D2F" w:rsidRDefault="008819D8">
            <w:pPr>
              <w:widowControl/>
              <w:jc w:val="center"/>
              <w:rPr>
                <w:rFonts w:ascii="宋体" w:hAnsi="宋体" w:cs="宋体"/>
                <w:kern w:val="0"/>
                <w:sz w:val="18"/>
                <w:szCs w:val="18"/>
              </w:rPr>
            </w:pP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满意度</w:t>
            </w:r>
          </w:p>
          <w:p w:rsidR="000D0D2F" w:rsidRDefault="008819D8">
            <w:pPr>
              <w:widowControl/>
              <w:jc w:val="center"/>
              <w:rPr>
                <w:rFonts w:ascii="宋体" w:hAnsi="宋体" w:cs="宋体"/>
                <w:kern w:val="0"/>
                <w:sz w:val="18"/>
                <w:szCs w:val="18"/>
              </w:rPr>
            </w:pPr>
            <w:r>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0D0D2F" w:rsidRDefault="008819D8">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270"/>
        </w:trPr>
        <w:tc>
          <w:tcPr>
            <w:tcW w:w="612" w:type="dxa"/>
            <w:vMerge/>
            <w:tcBorders>
              <w:top w:val="nil"/>
              <w:left w:val="single" w:sz="8"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0D0D2F" w:rsidRDefault="000D0D2F">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0D0D2F">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0D0D2F" w:rsidRDefault="008819D8">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0D0D2F" w:rsidRDefault="008819D8">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0D0D2F" w:rsidRDefault="008819D8">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0D0D2F" w:rsidRDefault="008819D8">
            <w:pPr>
              <w:widowControl/>
              <w:jc w:val="left"/>
              <w:rPr>
                <w:rFonts w:ascii="宋体" w:hAnsi="宋体" w:cs="宋体"/>
                <w:kern w:val="0"/>
                <w:sz w:val="20"/>
              </w:rPr>
            </w:pPr>
            <w:r>
              <w:rPr>
                <w:rFonts w:ascii="宋体" w:hAnsi="宋体" w:cs="宋体" w:hint="eastAsia"/>
                <w:kern w:val="0"/>
                <w:sz w:val="20"/>
              </w:rPr>
              <w:t xml:space="preserve">　</w:t>
            </w:r>
          </w:p>
        </w:tc>
      </w:tr>
    </w:tbl>
    <w:p w:rsidR="000D0D2F" w:rsidRDefault="008819D8">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年度部门决算情况说明</w:t>
      </w:r>
    </w:p>
    <w:p w:rsidR="000D0D2F" w:rsidRDefault="000D0D2F">
      <w:pPr>
        <w:rPr>
          <w:rFonts w:ascii="仿宋" w:eastAsia="仿宋" w:hAnsi="仿宋"/>
          <w:sz w:val="32"/>
        </w:rPr>
      </w:pPr>
    </w:p>
    <w:p w:rsidR="000D0D2F" w:rsidRDefault="008819D8">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0D0D2F" w:rsidRDefault="008819D8">
      <w:pPr>
        <w:spacing w:line="360" w:lineRule="auto"/>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rPr>
        <w:t>年度收、支总计各</w:t>
      </w:r>
      <w:r>
        <w:rPr>
          <w:rFonts w:ascii="仿宋" w:eastAsia="仿宋" w:hAnsi="仿宋" w:hint="eastAsia"/>
          <w:sz w:val="32"/>
          <w:szCs w:val="30"/>
        </w:rPr>
        <w:t>499.05</w:t>
      </w:r>
      <w:r>
        <w:rPr>
          <w:rFonts w:ascii="仿宋" w:eastAsia="仿宋" w:hAnsi="仿宋" w:hint="eastAsia"/>
          <w:sz w:val="32"/>
          <w:szCs w:val="30"/>
        </w:rPr>
        <w:t xml:space="preserve"> </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年相比，收、支总计各</w:t>
      </w:r>
      <w:r>
        <w:rPr>
          <w:rFonts w:ascii="仿宋" w:eastAsia="仿宋" w:hAnsi="仿宋" w:hint="eastAsia"/>
          <w:sz w:val="32"/>
          <w:szCs w:val="30"/>
        </w:rPr>
        <w:t>减少</w:t>
      </w:r>
      <w:r>
        <w:rPr>
          <w:rFonts w:ascii="仿宋" w:eastAsia="仿宋" w:hAnsi="仿宋" w:hint="eastAsia"/>
          <w:sz w:val="32"/>
          <w:szCs w:val="30"/>
        </w:rPr>
        <w:t>11.71</w:t>
      </w:r>
      <w:r>
        <w:rPr>
          <w:rFonts w:ascii="仿宋" w:eastAsia="仿宋" w:hAnsi="仿宋" w:hint="eastAsia"/>
          <w:sz w:val="32"/>
          <w:szCs w:val="30"/>
        </w:rPr>
        <w:t>万元，</w:t>
      </w:r>
      <w:r>
        <w:rPr>
          <w:rFonts w:ascii="仿宋" w:eastAsia="仿宋" w:hAnsi="仿宋" w:hint="eastAsia"/>
          <w:sz w:val="32"/>
          <w:szCs w:val="30"/>
        </w:rPr>
        <w:t>降低</w:t>
      </w:r>
      <w:r>
        <w:rPr>
          <w:rFonts w:ascii="仿宋" w:eastAsia="仿宋" w:hAnsi="仿宋" w:hint="eastAsia"/>
          <w:sz w:val="32"/>
          <w:szCs w:val="30"/>
        </w:rPr>
        <w:t>2.29</w:t>
      </w:r>
      <w:r>
        <w:rPr>
          <w:rFonts w:ascii="仿宋" w:eastAsia="仿宋" w:hAnsi="仿宋" w:hint="eastAsia"/>
          <w:sz w:val="32"/>
          <w:szCs w:val="30"/>
        </w:rPr>
        <w:t>%</w:t>
      </w:r>
      <w:r>
        <w:rPr>
          <w:rFonts w:ascii="仿宋" w:eastAsia="仿宋" w:hAnsi="仿宋" w:hint="eastAsia"/>
          <w:sz w:val="32"/>
          <w:szCs w:val="30"/>
        </w:rPr>
        <w:t>。主要原因是</w:t>
      </w:r>
      <w:r>
        <w:rPr>
          <w:rFonts w:ascii="仿宋" w:eastAsia="仿宋" w:hAnsi="仿宋" w:hint="eastAsia"/>
          <w:sz w:val="32"/>
          <w:szCs w:val="30"/>
        </w:rPr>
        <w:t>项目减少，人员经费也减少</w:t>
      </w:r>
      <w:r>
        <w:rPr>
          <w:rFonts w:ascii="仿宋" w:eastAsia="仿宋" w:hAnsi="仿宋" w:hint="eastAsia"/>
          <w:sz w:val="32"/>
          <w:szCs w:val="30"/>
        </w:rPr>
        <w:t>。</w:t>
      </w:r>
    </w:p>
    <w:p w:rsidR="000D0D2F" w:rsidRDefault="008819D8">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0D0D2F" w:rsidRDefault="008819D8">
      <w:pPr>
        <w:spacing w:line="360" w:lineRule="auto"/>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本年收入合计</w:t>
      </w:r>
      <w:r>
        <w:rPr>
          <w:rFonts w:ascii="仿宋" w:eastAsia="仿宋" w:hAnsi="仿宋" w:hint="eastAsia"/>
          <w:sz w:val="32"/>
        </w:rPr>
        <w:t>406.26</w:t>
      </w:r>
      <w:r>
        <w:rPr>
          <w:rFonts w:ascii="仿宋" w:eastAsia="仿宋" w:hAnsi="仿宋" w:hint="eastAsia"/>
          <w:sz w:val="32"/>
        </w:rPr>
        <w:t>万元，其中：财政拨款收入</w:t>
      </w:r>
      <w:r>
        <w:rPr>
          <w:rFonts w:ascii="仿宋" w:eastAsia="仿宋" w:hAnsi="仿宋" w:hint="eastAsia"/>
          <w:sz w:val="32"/>
        </w:rPr>
        <w:t>406.18</w:t>
      </w:r>
      <w:r>
        <w:rPr>
          <w:rFonts w:ascii="仿宋" w:eastAsia="仿宋" w:hAnsi="仿宋" w:hint="eastAsia"/>
          <w:sz w:val="32"/>
        </w:rPr>
        <w:t>万元，占</w:t>
      </w:r>
      <w:r>
        <w:rPr>
          <w:rFonts w:ascii="仿宋" w:eastAsia="仿宋" w:hAnsi="仿宋" w:hint="eastAsia"/>
          <w:sz w:val="32"/>
        </w:rPr>
        <w:t>99.98</w:t>
      </w:r>
      <w:r>
        <w:rPr>
          <w:rFonts w:ascii="仿宋" w:eastAsia="仿宋" w:hAnsi="仿宋" w:hint="eastAsia"/>
          <w:sz w:val="32"/>
        </w:rPr>
        <w:t>%</w:t>
      </w:r>
      <w:r>
        <w:rPr>
          <w:rFonts w:ascii="仿宋" w:eastAsia="仿宋" w:hAnsi="仿宋" w:hint="eastAsia"/>
          <w:sz w:val="32"/>
        </w:rPr>
        <w:t>；其他收入</w:t>
      </w:r>
      <w:r>
        <w:rPr>
          <w:rFonts w:ascii="仿宋" w:eastAsia="仿宋" w:hAnsi="仿宋" w:hint="eastAsia"/>
          <w:sz w:val="32"/>
        </w:rPr>
        <w:t>0.08</w:t>
      </w:r>
      <w:r>
        <w:rPr>
          <w:rFonts w:ascii="仿宋" w:eastAsia="仿宋" w:hAnsi="仿宋" w:hint="eastAsia"/>
          <w:sz w:val="32"/>
        </w:rPr>
        <w:t>万元，占</w:t>
      </w:r>
      <w:r>
        <w:rPr>
          <w:rFonts w:ascii="仿宋" w:eastAsia="仿宋" w:hAnsi="仿宋" w:hint="eastAsia"/>
          <w:sz w:val="32"/>
        </w:rPr>
        <w:t>0.02</w:t>
      </w:r>
      <w:r>
        <w:rPr>
          <w:rFonts w:ascii="仿宋" w:eastAsia="仿宋" w:hAnsi="仿宋" w:hint="eastAsia"/>
          <w:sz w:val="32"/>
        </w:rPr>
        <w:t xml:space="preserve"> %</w:t>
      </w:r>
      <w:r>
        <w:rPr>
          <w:rFonts w:ascii="仿宋" w:eastAsia="仿宋" w:hAnsi="仿宋" w:hint="eastAsia"/>
          <w:sz w:val="32"/>
          <w:szCs w:val="30"/>
        </w:rPr>
        <w:t>。</w:t>
      </w:r>
    </w:p>
    <w:p w:rsidR="000D0D2F" w:rsidRDefault="008819D8">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0D0D2F" w:rsidRDefault="008819D8">
      <w:pPr>
        <w:spacing w:line="360" w:lineRule="auto"/>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本年支出合计</w:t>
      </w:r>
      <w:r>
        <w:rPr>
          <w:rFonts w:ascii="仿宋" w:eastAsia="仿宋" w:hAnsi="仿宋" w:hint="eastAsia"/>
          <w:sz w:val="32"/>
        </w:rPr>
        <w:t>412.43</w:t>
      </w:r>
      <w:r>
        <w:rPr>
          <w:rFonts w:ascii="仿宋" w:eastAsia="仿宋" w:hAnsi="仿宋" w:hint="eastAsia"/>
          <w:sz w:val="32"/>
        </w:rPr>
        <w:t>万元，其中：基本支出</w:t>
      </w:r>
      <w:r>
        <w:rPr>
          <w:rFonts w:ascii="仿宋" w:eastAsia="仿宋" w:hAnsi="仿宋" w:hint="eastAsia"/>
          <w:sz w:val="32"/>
        </w:rPr>
        <w:t>273.53</w:t>
      </w:r>
      <w:r>
        <w:rPr>
          <w:rFonts w:ascii="仿宋" w:eastAsia="仿宋" w:hAnsi="仿宋" w:hint="eastAsia"/>
          <w:sz w:val="32"/>
        </w:rPr>
        <w:t>万元，占</w:t>
      </w:r>
      <w:r>
        <w:rPr>
          <w:rFonts w:ascii="仿宋" w:eastAsia="仿宋" w:hAnsi="仿宋" w:hint="eastAsia"/>
          <w:sz w:val="32"/>
        </w:rPr>
        <w:t>66.32</w:t>
      </w:r>
      <w:r>
        <w:rPr>
          <w:rFonts w:ascii="仿宋" w:eastAsia="仿宋" w:hAnsi="仿宋" w:hint="eastAsia"/>
          <w:sz w:val="32"/>
        </w:rPr>
        <w:t>%</w:t>
      </w:r>
      <w:r>
        <w:rPr>
          <w:rFonts w:ascii="仿宋" w:eastAsia="仿宋" w:hAnsi="仿宋" w:hint="eastAsia"/>
          <w:sz w:val="32"/>
        </w:rPr>
        <w:t>；项目支出</w:t>
      </w:r>
      <w:r>
        <w:rPr>
          <w:rFonts w:ascii="仿宋" w:eastAsia="仿宋" w:hAnsi="仿宋" w:hint="eastAsia"/>
          <w:sz w:val="32"/>
        </w:rPr>
        <w:t>138.90</w:t>
      </w:r>
      <w:r>
        <w:rPr>
          <w:rFonts w:ascii="仿宋" w:eastAsia="仿宋" w:hAnsi="仿宋" w:hint="eastAsia"/>
          <w:sz w:val="32"/>
        </w:rPr>
        <w:t>万元，占</w:t>
      </w:r>
      <w:r>
        <w:rPr>
          <w:rFonts w:ascii="仿宋" w:eastAsia="仿宋" w:hAnsi="仿宋" w:hint="eastAsia"/>
          <w:sz w:val="32"/>
        </w:rPr>
        <w:t>33.68</w:t>
      </w:r>
      <w:r>
        <w:rPr>
          <w:rFonts w:ascii="仿宋" w:eastAsia="仿宋" w:hAnsi="仿宋" w:hint="eastAsia"/>
          <w:sz w:val="32"/>
        </w:rPr>
        <w:t>%</w:t>
      </w:r>
      <w:r>
        <w:rPr>
          <w:rFonts w:ascii="仿宋" w:eastAsia="仿宋" w:hAnsi="仿宋" w:hint="eastAsia"/>
          <w:sz w:val="32"/>
        </w:rPr>
        <w:t>。</w:t>
      </w:r>
      <w:r>
        <w:rPr>
          <w:rFonts w:ascii="仿宋" w:eastAsia="仿宋" w:hAnsi="仿宋" w:hint="eastAsia"/>
          <w:sz w:val="32"/>
        </w:rPr>
        <w:t>基本支出中，人员经费</w:t>
      </w:r>
      <w:r>
        <w:rPr>
          <w:rFonts w:ascii="仿宋" w:eastAsia="仿宋" w:hAnsi="仿宋" w:hint="eastAsia"/>
          <w:sz w:val="32"/>
        </w:rPr>
        <w:t>215.34</w:t>
      </w:r>
      <w:r>
        <w:rPr>
          <w:rFonts w:ascii="仿宋" w:eastAsia="仿宋" w:hAnsi="仿宋" w:hint="eastAsia"/>
          <w:sz w:val="32"/>
        </w:rPr>
        <w:t>万元，占</w:t>
      </w:r>
      <w:r>
        <w:rPr>
          <w:rFonts w:ascii="仿宋" w:eastAsia="仿宋" w:hAnsi="仿宋" w:hint="eastAsia"/>
          <w:sz w:val="32"/>
        </w:rPr>
        <w:t>78.73</w:t>
      </w:r>
      <w:r>
        <w:rPr>
          <w:rFonts w:ascii="仿宋" w:eastAsia="仿宋" w:hAnsi="仿宋" w:hint="eastAsia"/>
          <w:sz w:val="32"/>
        </w:rPr>
        <w:t>%</w:t>
      </w:r>
      <w:r>
        <w:rPr>
          <w:rFonts w:ascii="仿宋" w:eastAsia="仿宋" w:hAnsi="仿宋" w:hint="eastAsia"/>
          <w:sz w:val="32"/>
        </w:rPr>
        <w:t>；公用经费</w:t>
      </w:r>
      <w:r>
        <w:rPr>
          <w:rFonts w:ascii="仿宋" w:eastAsia="仿宋" w:hAnsi="仿宋" w:hint="eastAsia"/>
          <w:sz w:val="32"/>
        </w:rPr>
        <w:t>58.19</w:t>
      </w:r>
      <w:r>
        <w:rPr>
          <w:rFonts w:ascii="仿宋" w:eastAsia="仿宋" w:hAnsi="仿宋" w:hint="eastAsia"/>
          <w:sz w:val="32"/>
        </w:rPr>
        <w:t>万元，占</w:t>
      </w:r>
      <w:r>
        <w:rPr>
          <w:rFonts w:ascii="仿宋" w:eastAsia="仿宋" w:hAnsi="仿宋" w:hint="eastAsia"/>
          <w:sz w:val="32"/>
        </w:rPr>
        <w:t>21.27</w:t>
      </w:r>
      <w:r>
        <w:rPr>
          <w:rFonts w:ascii="仿宋" w:eastAsia="仿宋" w:hAnsi="仿宋" w:hint="eastAsia"/>
          <w:sz w:val="32"/>
        </w:rPr>
        <w:t>%</w:t>
      </w:r>
      <w:r>
        <w:rPr>
          <w:rFonts w:ascii="仿宋" w:eastAsia="仿宋" w:hAnsi="仿宋" w:hint="eastAsia"/>
          <w:sz w:val="32"/>
          <w:szCs w:val="30"/>
        </w:rPr>
        <w:t>。</w:t>
      </w:r>
    </w:p>
    <w:p w:rsidR="000D0D2F" w:rsidRDefault="008819D8">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财政拨款收入支出决算总体情况说明</w:t>
      </w:r>
    </w:p>
    <w:p w:rsidR="000D0D2F" w:rsidRDefault="008819D8">
      <w:pPr>
        <w:spacing w:line="360" w:lineRule="auto"/>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w:t>
      </w:r>
      <w:r>
        <w:rPr>
          <w:rFonts w:ascii="仿宋" w:eastAsia="仿宋" w:hAnsi="仿宋" w:hint="eastAsia"/>
          <w:sz w:val="32"/>
          <w:szCs w:val="30"/>
        </w:rPr>
        <w:t>入</w:t>
      </w:r>
      <w:r>
        <w:rPr>
          <w:rFonts w:ascii="仿宋" w:eastAsia="仿宋" w:hAnsi="仿宋" w:hint="eastAsia"/>
          <w:sz w:val="32"/>
          <w:szCs w:val="30"/>
        </w:rPr>
        <w:t>406.18</w:t>
      </w:r>
      <w:r>
        <w:rPr>
          <w:rFonts w:ascii="仿宋" w:eastAsia="仿宋" w:hAnsi="仿宋" w:hint="eastAsia"/>
          <w:sz w:val="32"/>
          <w:szCs w:val="30"/>
        </w:rPr>
        <w:t>万元</w:t>
      </w:r>
      <w:r>
        <w:rPr>
          <w:rFonts w:ascii="仿宋" w:eastAsia="仿宋" w:hAnsi="仿宋" w:hint="eastAsia"/>
          <w:sz w:val="32"/>
          <w:szCs w:val="30"/>
        </w:rPr>
        <w:t>、支</w:t>
      </w:r>
      <w:r>
        <w:rPr>
          <w:rFonts w:ascii="仿宋" w:eastAsia="仿宋" w:hAnsi="仿宋" w:hint="eastAsia"/>
          <w:sz w:val="32"/>
          <w:szCs w:val="30"/>
        </w:rPr>
        <w:t>出</w:t>
      </w:r>
      <w:r>
        <w:rPr>
          <w:rFonts w:ascii="仿宋" w:eastAsia="仿宋" w:hAnsi="仿宋" w:hint="eastAsia"/>
          <w:sz w:val="32"/>
          <w:szCs w:val="30"/>
        </w:rPr>
        <w:t>412.35</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年相比，财政拨款收、支各</w:t>
      </w:r>
      <w:r>
        <w:rPr>
          <w:rFonts w:ascii="仿宋" w:eastAsia="仿宋" w:hAnsi="仿宋" w:hint="eastAsia"/>
          <w:sz w:val="32"/>
          <w:szCs w:val="30"/>
        </w:rPr>
        <w:t>减少</w:t>
      </w:r>
      <w:r>
        <w:rPr>
          <w:rFonts w:ascii="仿宋" w:eastAsia="仿宋" w:hAnsi="仿宋" w:hint="eastAsia"/>
          <w:sz w:val="32"/>
          <w:szCs w:val="30"/>
        </w:rPr>
        <w:t>71.05</w:t>
      </w:r>
      <w:r>
        <w:rPr>
          <w:rFonts w:ascii="仿宋" w:eastAsia="仿宋" w:hAnsi="仿宋" w:hint="eastAsia"/>
          <w:sz w:val="32"/>
          <w:szCs w:val="30"/>
        </w:rPr>
        <w:t>万元、</w:t>
      </w:r>
      <w:r>
        <w:rPr>
          <w:rFonts w:ascii="仿宋" w:eastAsia="仿宋" w:hAnsi="仿宋" w:hint="eastAsia"/>
          <w:sz w:val="32"/>
          <w:szCs w:val="30"/>
        </w:rPr>
        <w:t>5.54</w:t>
      </w:r>
      <w:r>
        <w:rPr>
          <w:rFonts w:ascii="仿宋" w:eastAsia="仿宋" w:hAnsi="仿宋" w:hint="eastAsia"/>
          <w:sz w:val="32"/>
          <w:szCs w:val="30"/>
        </w:rPr>
        <w:t>万元，</w:t>
      </w:r>
      <w:r>
        <w:rPr>
          <w:rFonts w:ascii="仿宋" w:eastAsia="仿宋" w:hAnsi="仿宋" w:hint="eastAsia"/>
          <w:sz w:val="32"/>
          <w:szCs w:val="30"/>
        </w:rPr>
        <w:t>降低</w:t>
      </w:r>
      <w:r>
        <w:rPr>
          <w:rFonts w:ascii="仿宋" w:eastAsia="仿宋" w:hAnsi="仿宋" w:hint="eastAsia"/>
          <w:sz w:val="32"/>
          <w:szCs w:val="30"/>
        </w:rPr>
        <w:t>14.89</w:t>
      </w:r>
      <w:r>
        <w:rPr>
          <w:rFonts w:ascii="仿宋" w:eastAsia="仿宋" w:hAnsi="仿宋" w:hint="eastAsia"/>
          <w:sz w:val="32"/>
          <w:szCs w:val="30"/>
        </w:rPr>
        <w:t>%</w:t>
      </w:r>
      <w:r>
        <w:rPr>
          <w:rFonts w:ascii="仿宋" w:eastAsia="仿宋" w:hAnsi="仿宋" w:hint="eastAsia"/>
          <w:sz w:val="32"/>
          <w:szCs w:val="30"/>
        </w:rPr>
        <w:t>、</w:t>
      </w:r>
      <w:r>
        <w:rPr>
          <w:rFonts w:ascii="仿宋" w:eastAsia="仿宋" w:hAnsi="仿宋" w:hint="eastAsia"/>
          <w:sz w:val="32"/>
          <w:szCs w:val="30"/>
        </w:rPr>
        <w:t>1.32%</w:t>
      </w:r>
      <w:r>
        <w:rPr>
          <w:rFonts w:ascii="仿宋" w:eastAsia="仿宋" w:hAnsi="仿宋" w:hint="eastAsia"/>
          <w:sz w:val="32"/>
          <w:szCs w:val="30"/>
        </w:rPr>
        <w:t>。主要原因是</w:t>
      </w:r>
      <w:r>
        <w:rPr>
          <w:rFonts w:ascii="仿宋" w:eastAsia="仿宋" w:hAnsi="仿宋" w:hint="eastAsia"/>
          <w:sz w:val="32"/>
          <w:szCs w:val="30"/>
        </w:rPr>
        <w:t>项目减少，人员经费也减少</w:t>
      </w:r>
      <w:r>
        <w:rPr>
          <w:rFonts w:ascii="仿宋" w:eastAsia="仿宋" w:hAnsi="仿宋" w:hint="eastAsia"/>
          <w:sz w:val="32"/>
          <w:szCs w:val="30"/>
        </w:rPr>
        <w:t>。</w:t>
      </w:r>
    </w:p>
    <w:p w:rsidR="000D0D2F" w:rsidRDefault="008819D8">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0D0D2F" w:rsidRDefault="008819D8">
      <w:pPr>
        <w:spacing w:line="360" w:lineRule="auto"/>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w:t>
      </w:r>
      <w:r>
        <w:rPr>
          <w:rFonts w:ascii="仿宋" w:eastAsia="仿宋" w:hAnsi="仿宋" w:hint="eastAsia"/>
          <w:sz w:val="32"/>
          <w:szCs w:val="30"/>
        </w:rPr>
        <w:t>412.35</w:t>
      </w:r>
      <w:r>
        <w:rPr>
          <w:rFonts w:ascii="仿宋" w:eastAsia="仿宋" w:hAnsi="仿宋" w:hint="eastAsia"/>
          <w:sz w:val="32"/>
          <w:szCs w:val="30"/>
        </w:rPr>
        <w:t>万元，占本年支出合计的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。与</w:t>
      </w:r>
      <w:r>
        <w:rPr>
          <w:rFonts w:ascii="仿宋" w:eastAsia="仿宋" w:hAnsi="仿宋" w:hint="eastAsia"/>
          <w:sz w:val="32"/>
          <w:szCs w:val="30"/>
        </w:rPr>
        <w:t>2019</w:t>
      </w:r>
      <w:r>
        <w:rPr>
          <w:rFonts w:ascii="仿宋" w:eastAsia="仿宋" w:hAnsi="仿宋" w:hint="eastAsia"/>
          <w:sz w:val="32"/>
          <w:szCs w:val="30"/>
        </w:rPr>
        <w:t>年相比，财政拨款支出</w:t>
      </w:r>
      <w:r>
        <w:rPr>
          <w:rFonts w:ascii="仿宋" w:eastAsia="仿宋" w:hAnsi="仿宋" w:hint="eastAsia"/>
          <w:sz w:val="32"/>
          <w:szCs w:val="30"/>
        </w:rPr>
        <w:t>减少</w:t>
      </w:r>
      <w:r>
        <w:rPr>
          <w:rFonts w:ascii="仿宋" w:eastAsia="仿宋" w:hAnsi="仿宋" w:hint="eastAsia"/>
          <w:sz w:val="32"/>
          <w:szCs w:val="30"/>
        </w:rPr>
        <w:t>5</w:t>
      </w:r>
      <w:r>
        <w:rPr>
          <w:rFonts w:ascii="仿宋" w:eastAsia="仿宋" w:hAnsi="仿宋" w:hint="eastAsia"/>
          <w:sz w:val="32"/>
          <w:szCs w:val="30"/>
        </w:rPr>
        <w:t>.46</w:t>
      </w:r>
      <w:r>
        <w:rPr>
          <w:rFonts w:ascii="仿宋" w:eastAsia="仿宋" w:hAnsi="仿宋" w:hint="eastAsia"/>
          <w:sz w:val="32"/>
          <w:szCs w:val="30"/>
        </w:rPr>
        <w:t>万元，</w:t>
      </w:r>
      <w:r>
        <w:rPr>
          <w:rFonts w:ascii="仿宋" w:eastAsia="仿宋" w:hAnsi="仿宋" w:hint="eastAsia"/>
          <w:sz w:val="32"/>
          <w:szCs w:val="30"/>
        </w:rPr>
        <w:t>降</w:t>
      </w:r>
      <w:r>
        <w:rPr>
          <w:rFonts w:ascii="仿宋" w:eastAsia="仿宋" w:hAnsi="仿宋" w:hint="eastAsia"/>
          <w:sz w:val="32"/>
          <w:szCs w:val="30"/>
        </w:rPr>
        <w:lastRenderedPageBreak/>
        <w:t>低</w:t>
      </w:r>
      <w:r>
        <w:rPr>
          <w:rFonts w:ascii="仿宋" w:eastAsia="仿宋" w:hAnsi="仿宋" w:hint="eastAsia"/>
          <w:sz w:val="32"/>
          <w:szCs w:val="30"/>
        </w:rPr>
        <w:t>1.31</w:t>
      </w:r>
      <w:r>
        <w:rPr>
          <w:rFonts w:ascii="仿宋" w:eastAsia="仿宋" w:hAnsi="仿宋" w:hint="eastAsia"/>
          <w:sz w:val="32"/>
          <w:szCs w:val="30"/>
        </w:rPr>
        <w:t>%</w:t>
      </w:r>
      <w:r>
        <w:rPr>
          <w:rFonts w:ascii="仿宋" w:eastAsia="仿宋" w:hAnsi="仿宋" w:hint="eastAsia"/>
          <w:sz w:val="32"/>
          <w:szCs w:val="30"/>
        </w:rPr>
        <w:t>。主要原因是</w:t>
      </w:r>
      <w:r>
        <w:rPr>
          <w:rFonts w:ascii="仿宋" w:eastAsia="仿宋" w:hAnsi="仿宋" w:hint="eastAsia"/>
          <w:sz w:val="32"/>
          <w:szCs w:val="30"/>
        </w:rPr>
        <w:t>项目减少，人员经费也减少</w:t>
      </w:r>
      <w:r>
        <w:rPr>
          <w:rFonts w:ascii="仿宋" w:eastAsia="仿宋" w:hAnsi="仿宋" w:hint="eastAsia"/>
          <w:sz w:val="32"/>
          <w:szCs w:val="30"/>
        </w:rPr>
        <w:t>。</w:t>
      </w:r>
    </w:p>
    <w:p w:rsidR="000D0D2F" w:rsidRDefault="008819D8">
      <w:pPr>
        <w:spacing w:line="360" w:lineRule="auto"/>
        <w:rPr>
          <w:rFonts w:ascii="仿宋" w:eastAsia="仿宋" w:hAnsi="仿宋"/>
          <w:sz w:val="32"/>
          <w:szCs w:val="30"/>
        </w:rPr>
      </w:pPr>
      <w:r>
        <w:rPr>
          <w:rFonts w:ascii="楷体" w:eastAsia="楷体" w:hAnsi="楷体" w:hint="eastAsia"/>
          <w:sz w:val="32"/>
        </w:rPr>
        <w:t xml:space="preserve">   </w:t>
      </w:r>
      <w:r>
        <w:rPr>
          <w:rFonts w:ascii="仿宋" w:eastAsia="仿宋" w:hAnsi="仿宋" w:hint="eastAsia"/>
          <w:sz w:val="32"/>
          <w:szCs w:val="30"/>
        </w:rPr>
        <w:t>具体构成如下：</w:t>
      </w:r>
    </w:p>
    <w:p w:rsidR="000D0D2F" w:rsidRDefault="008819D8">
      <w:pPr>
        <w:numPr>
          <w:ilvl w:val="0"/>
          <w:numId w:val="1"/>
        </w:numPr>
        <w:spacing w:line="360" w:lineRule="auto"/>
        <w:ind w:firstLineChars="200" w:firstLine="640"/>
        <w:rPr>
          <w:rFonts w:ascii="仿宋" w:eastAsia="仿宋" w:hAnsi="仿宋"/>
          <w:sz w:val="32"/>
          <w:szCs w:val="30"/>
        </w:rPr>
      </w:pPr>
      <w:r>
        <w:rPr>
          <w:rFonts w:ascii="仿宋" w:eastAsia="仿宋" w:hAnsi="仿宋" w:hint="eastAsia"/>
          <w:sz w:val="32"/>
          <w:szCs w:val="30"/>
        </w:rPr>
        <w:t>一般公共服务（类）</w:t>
      </w:r>
      <w:r>
        <w:rPr>
          <w:rFonts w:ascii="仿宋" w:eastAsia="仿宋" w:hAnsi="仿宋" w:hint="eastAsia"/>
          <w:sz w:val="32"/>
          <w:szCs w:val="30"/>
        </w:rPr>
        <w:t>审计</w:t>
      </w:r>
      <w:r>
        <w:rPr>
          <w:rFonts w:ascii="仿宋" w:eastAsia="仿宋" w:hAnsi="仿宋" w:hint="eastAsia"/>
          <w:sz w:val="32"/>
          <w:szCs w:val="30"/>
        </w:rPr>
        <w:t>事务（款）</w:t>
      </w:r>
      <w:r>
        <w:rPr>
          <w:rFonts w:ascii="仿宋" w:eastAsia="仿宋" w:hAnsi="仿宋" w:hint="eastAsia"/>
          <w:sz w:val="32"/>
          <w:szCs w:val="30"/>
        </w:rPr>
        <w:t>行政运行（项）支出</w:t>
      </w:r>
      <w:r>
        <w:rPr>
          <w:rFonts w:ascii="仿宋" w:eastAsia="仿宋" w:hAnsi="仿宋" w:hint="eastAsia"/>
          <w:sz w:val="32"/>
          <w:szCs w:val="30"/>
        </w:rPr>
        <w:t>250.84</w:t>
      </w:r>
      <w:r>
        <w:rPr>
          <w:rFonts w:ascii="仿宋" w:eastAsia="仿宋" w:hAnsi="仿宋" w:hint="eastAsia"/>
          <w:sz w:val="32"/>
          <w:szCs w:val="30"/>
        </w:rPr>
        <w:t>万元，主要用于</w:t>
      </w:r>
      <w:r>
        <w:rPr>
          <w:rFonts w:ascii="仿宋" w:eastAsia="仿宋" w:hAnsi="仿宋" w:hint="eastAsia"/>
          <w:sz w:val="32"/>
          <w:szCs w:val="30"/>
        </w:rPr>
        <w:t>人员支出和公用支出</w:t>
      </w:r>
      <w:r>
        <w:rPr>
          <w:rFonts w:ascii="仿宋" w:eastAsia="仿宋" w:hAnsi="仿宋" w:hint="eastAsia"/>
          <w:sz w:val="32"/>
          <w:szCs w:val="30"/>
        </w:rPr>
        <w:t>。完成年初预算的</w:t>
      </w:r>
      <w:r>
        <w:rPr>
          <w:rFonts w:ascii="仿宋" w:eastAsia="仿宋" w:hAnsi="仿宋" w:hint="eastAsia"/>
          <w:sz w:val="32"/>
          <w:szCs w:val="30"/>
        </w:rPr>
        <w:t>105.63</w:t>
      </w:r>
      <w:r>
        <w:rPr>
          <w:rFonts w:ascii="仿宋" w:eastAsia="仿宋" w:hAnsi="仿宋" w:hint="eastAsia"/>
          <w:sz w:val="32"/>
          <w:szCs w:val="30"/>
        </w:rPr>
        <w:t>%</w:t>
      </w:r>
      <w:r>
        <w:rPr>
          <w:rFonts w:ascii="仿宋" w:eastAsia="仿宋" w:hAnsi="仿宋" w:hint="eastAsia"/>
          <w:sz w:val="32"/>
          <w:szCs w:val="30"/>
        </w:rPr>
        <w:t>，决算数</w:t>
      </w:r>
      <w:r>
        <w:rPr>
          <w:rFonts w:ascii="仿宋" w:eastAsia="仿宋" w:hAnsi="仿宋" w:hint="eastAsia"/>
          <w:sz w:val="32"/>
          <w:szCs w:val="30"/>
        </w:rPr>
        <w:t>大</w:t>
      </w:r>
      <w:r>
        <w:rPr>
          <w:rFonts w:ascii="仿宋" w:eastAsia="仿宋" w:hAnsi="仿宋" w:hint="eastAsia"/>
          <w:sz w:val="32"/>
          <w:szCs w:val="30"/>
        </w:rPr>
        <w:t>于预算数的主要原因是</w:t>
      </w:r>
      <w:r>
        <w:rPr>
          <w:rFonts w:ascii="仿宋" w:eastAsia="仿宋" w:hAnsi="仿宋" w:hint="eastAsia"/>
          <w:sz w:val="32"/>
          <w:szCs w:val="30"/>
        </w:rPr>
        <w:t>事业公用支出全部在局内统一核算</w:t>
      </w:r>
      <w:r>
        <w:rPr>
          <w:rFonts w:ascii="仿宋" w:eastAsia="仿宋" w:hAnsi="仿宋" w:hint="eastAsia"/>
          <w:sz w:val="32"/>
          <w:szCs w:val="30"/>
        </w:rPr>
        <w:t>。</w:t>
      </w:r>
    </w:p>
    <w:p w:rsidR="000D0D2F" w:rsidRPr="00C81534" w:rsidRDefault="008819D8" w:rsidP="00C81534">
      <w:pPr>
        <w:numPr>
          <w:ilvl w:val="0"/>
          <w:numId w:val="1"/>
        </w:numPr>
        <w:spacing w:line="360" w:lineRule="auto"/>
        <w:ind w:firstLineChars="200" w:firstLine="640"/>
        <w:rPr>
          <w:rFonts w:ascii="仿宋" w:eastAsia="仿宋" w:hAnsi="仿宋"/>
          <w:sz w:val="32"/>
          <w:szCs w:val="30"/>
        </w:rPr>
      </w:pPr>
      <w:r>
        <w:rPr>
          <w:rFonts w:ascii="仿宋" w:eastAsia="仿宋" w:hAnsi="仿宋" w:hint="eastAsia"/>
          <w:sz w:val="32"/>
          <w:szCs w:val="30"/>
        </w:rPr>
        <w:t>一般公共服务（类）</w:t>
      </w:r>
      <w:r>
        <w:rPr>
          <w:rFonts w:ascii="仿宋" w:eastAsia="仿宋" w:hAnsi="仿宋" w:hint="eastAsia"/>
          <w:sz w:val="32"/>
          <w:szCs w:val="30"/>
        </w:rPr>
        <w:t>审计</w:t>
      </w:r>
      <w:r>
        <w:rPr>
          <w:rFonts w:ascii="仿宋" w:eastAsia="仿宋" w:hAnsi="仿宋" w:hint="eastAsia"/>
          <w:sz w:val="32"/>
          <w:szCs w:val="30"/>
        </w:rPr>
        <w:t>事务（款）</w:t>
      </w:r>
      <w:r>
        <w:rPr>
          <w:rFonts w:ascii="仿宋" w:eastAsia="仿宋" w:hAnsi="仿宋" w:hint="eastAsia"/>
          <w:sz w:val="32"/>
          <w:szCs w:val="30"/>
        </w:rPr>
        <w:t>事业运行（项</w:t>
      </w:r>
      <w:r w:rsidRPr="00C81534">
        <w:rPr>
          <w:rFonts w:ascii="仿宋" w:eastAsia="仿宋" w:hAnsi="仿宋" w:hint="eastAsia"/>
          <w:sz w:val="32"/>
          <w:szCs w:val="30"/>
        </w:rPr>
        <w:t>）支出</w:t>
      </w:r>
      <w:r w:rsidRPr="00C81534">
        <w:rPr>
          <w:rFonts w:ascii="仿宋" w:eastAsia="仿宋" w:hAnsi="仿宋" w:hint="eastAsia"/>
          <w:sz w:val="32"/>
          <w:szCs w:val="30"/>
        </w:rPr>
        <w:t>22.61</w:t>
      </w:r>
      <w:r w:rsidRPr="00C81534">
        <w:rPr>
          <w:rFonts w:ascii="仿宋" w:eastAsia="仿宋" w:hAnsi="仿宋" w:hint="eastAsia"/>
          <w:sz w:val="32"/>
          <w:szCs w:val="30"/>
        </w:rPr>
        <w:t>万元，主要用于</w:t>
      </w:r>
      <w:r w:rsidRPr="00C81534">
        <w:rPr>
          <w:rFonts w:ascii="仿宋" w:eastAsia="仿宋" w:hAnsi="仿宋" w:hint="eastAsia"/>
          <w:sz w:val="32"/>
          <w:szCs w:val="30"/>
        </w:rPr>
        <w:t>人员支出</w:t>
      </w:r>
      <w:r w:rsidRPr="00C81534">
        <w:rPr>
          <w:rFonts w:ascii="仿宋" w:eastAsia="仿宋" w:hAnsi="仿宋" w:hint="eastAsia"/>
          <w:sz w:val="32"/>
          <w:szCs w:val="30"/>
        </w:rPr>
        <w:t>。完成年初预算的</w:t>
      </w:r>
      <w:r w:rsidRPr="00C81534">
        <w:rPr>
          <w:rFonts w:ascii="仿宋" w:eastAsia="仿宋" w:hAnsi="仿宋" w:hint="eastAsia"/>
          <w:sz w:val="32"/>
          <w:szCs w:val="30"/>
        </w:rPr>
        <w:t>56.6</w:t>
      </w:r>
      <w:r w:rsidRPr="00C81534">
        <w:rPr>
          <w:rFonts w:ascii="仿宋" w:eastAsia="仿宋" w:hAnsi="仿宋" w:hint="eastAsia"/>
          <w:sz w:val="32"/>
          <w:szCs w:val="30"/>
        </w:rPr>
        <w:t>%</w:t>
      </w:r>
      <w:r w:rsidRPr="00C81534">
        <w:rPr>
          <w:rFonts w:ascii="仿宋" w:eastAsia="仿宋" w:hAnsi="仿宋" w:hint="eastAsia"/>
          <w:sz w:val="32"/>
          <w:szCs w:val="30"/>
        </w:rPr>
        <w:t>，决算数</w:t>
      </w:r>
      <w:r w:rsidRPr="00C81534">
        <w:rPr>
          <w:rFonts w:ascii="仿宋" w:eastAsia="仿宋" w:hAnsi="仿宋" w:hint="eastAsia"/>
          <w:sz w:val="32"/>
          <w:szCs w:val="30"/>
        </w:rPr>
        <w:t>小</w:t>
      </w:r>
      <w:r w:rsidRPr="00C81534">
        <w:rPr>
          <w:rFonts w:ascii="仿宋" w:eastAsia="仿宋" w:hAnsi="仿宋" w:hint="eastAsia"/>
          <w:sz w:val="32"/>
          <w:szCs w:val="30"/>
        </w:rPr>
        <w:t>于预算数的主要原因是</w:t>
      </w:r>
      <w:r w:rsidRPr="00C81534">
        <w:rPr>
          <w:rFonts w:ascii="仿宋" w:eastAsia="仿宋" w:hAnsi="仿宋" w:hint="eastAsia"/>
          <w:sz w:val="32"/>
          <w:szCs w:val="30"/>
        </w:rPr>
        <w:t>事业公用支出费用全部在局内统一核算。</w:t>
      </w:r>
    </w:p>
    <w:p w:rsidR="000D0D2F" w:rsidRDefault="008819D8">
      <w:pPr>
        <w:spacing w:line="360" w:lineRule="auto"/>
        <w:ind w:firstLineChars="200" w:firstLine="640"/>
        <w:rPr>
          <w:rFonts w:ascii="仿宋" w:eastAsia="仿宋" w:hAnsi="仿宋"/>
          <w:sz w:val="32"/>
        </w:rPr>
      </w:pPr>
      <w:r>
        <w:rPr>
          <w:rFonts w:ascii="仿宋" w:eastAsia="仿宋" w:hAnsi="仿宋" w:hint="eastAsia"/>
          <w:sz w:val="32"/>
          <w:szCs w:val="30"/>
        </w:rPr>
        <w:t>3</w:t>
      </w:r>
      <w:r>
        <w:rPr>
          <w:rFonts w:ascii="仿宋" w:eastAsia="仿宋" w:hAnsi="仿宋" w:hint="eastAsia"/>
          <w:sz w:val="32"/>
          <w:szCs w:val="30"/>
        </w:rPr>
        <w:t>、</w:t>
      </w:r>
      <w:r>
        <w:rPr>
          <w:rFonts w:ascii="仿宋" w:eastAsia="仿宋" w:hAnsi="仿宋" w:hint="eastAsia"/>
          <w:sz w:val="32"/>
          <w:szCs w:val="30"/>
        </w:rPr>
        <w:t>一般公共服务（类）</w:t>
      </w:r>
      <w:r>
        <w:rPr>
          <w:rFonts w:ascii="仿宋" w:eastAsia="仿宋" w:hAnsi="仿宋" w:hint="eastAsia"/>
          <w:sz w:val="32"/>
          <w:szCs w:val="30"/>
        </w:rPr>
        <w:t>审计</w:t>
      </w:r>
      <w:r>
        <w:rPr>
          <w:rFonts w:ascii="仿宋" w:eastAsia="仿宋" w:hAnsi="仿宋" w:hint="eastAsia"/>
          <w:sz w:val="32"/>
          <w:szCs w:val="30"/>
        </w:rPr>
        <w:t>事务（款）其他</w:t>
      </w:r>
      <w:r>
        <w:rPr>
          <w:rFonts w:ascii="仿宋" w:eastAsia="仿宋" w:hAnsi="仿宋" w:hint="eastAsia"/>
          <w:sz w:val="32"/>
          <w:szCs w:val="30"/>
        </w:rPr>
        <w:t>审计</w:t>
      </w:r>
      <w:r>
        <w:rPr>
          <w:rFonts w:ascii="仿宋" w:eastAsia="仿宋" w:hAnsi="仿宋" w:hint="eastAsia"/>
          <w:sz w:val="32"/>
          <w:szCs w:val="30"/>
        </w:rPr>
        <w:t>事务支出</w:t>
      </w:r>
      <w:r>
        <w:rPr>
          <w:rFonts w:ascii="仿宋" w:eastAsia="仿宋" w:hAnsi="仿宋" w:hint="eastAsia"/>
          <w:sz w:val="32"/>
          <w:szCs w:val="30"/>
        </w:rPr>
        <w:t>（项）支出</w:t>
      </w:r>
      <w:r>
        <w:rPr>
          <w:rFonts w:ascii="仿宋" w:eastAsia="仿宋" w:hAnsi="仿宋" w:hint="eastAsia"/>
          <w:sz w:val="32"/>
          <w:szCs w:val="30"/>
        </w:rPr>
        <w:t>138.90</w:t>
      </w:r>
      <w:r>
        <w:rPr>
          <w:rFonts w:ascii="仿宋" w:eastAsia="仿宋" w:hAnsi="仿宋" w:hint="eastAsia"/>
          <w:sz w:val="32"/>
          <w:szCs w:val="30"/>
        </w:rPr>
        <w:t>万元，主要用于</w:t>
      </w:r>
      <w:r>
        <w:rPr>
          <w:rFonts w:ascii="仿宋" w:eastAsia="仿宋" w:hAnsi="仿宋" w:hint="eastAsia"/>
          <w:sz w:val="32"/>
          <w:szCs w:val="30"/>
        </w:rPr>
        <w:t>固定资产投资项目审计咨询费用支出</w:t>
      </w:r>
      <w:r>
        <w:rPr>
          <w:rFonts w:ascii="仿宋" w:eastAsia="仿宋" w:hAnsi="仿宋" w:hint="eastAsia"/>
          <w:sz w:val="32"/>
          <w:szCs w:val="30"/>
        </w:rPr>
        <w:t>。</w:t>
      </w:r>
      <w:bookmarkStart w:id="7" w:name="OLE_LINK1"/>
      <w:r>
        <w:rPr>
          <w:rFonts w:ascii="仿宋" w:eastAsia="仿宋" w:hAnsi="仿宋" w:hint="eastAsia"/>
          <w:sz w:val="32"/>
          <w:szCs w:val="30"/>
        </w:rPr>
        <w:t>决算数大于预算数</w:t>
      </w:r>
      <w:bookmarkEnd w:id="7"/>
      <w:r>
        <w:rPr>
          <w:rFonts w:ascii="仿宋" w:eastAsia="仿宋" w:hAnsi="仿宋" w:hint="eastAsia"/>
          <w:sz w:val="32"/>
          <w:szCs w:val="30"/>
        </w:rPr>
        <w:t>的主要原因是</w:t>
      </w:r>
      <w:r>
        <w:rPr>
          <w:rFonts w:ascii="仿宋" w:eastAsia="仿宋" w:hAnsi="仿宋" w:hint="eastAsia"/>
          <w:sz w:val="32"/>
          <w:szCs w:val="30"/>
        </w:rPr>
        <w:t>临时追加政府投资项目审计费用</w:t>
      </w:r>
      <w:r>
        <w:rPr>
          <w:rFonts w:ascii="仿宋" w:eastAsia="仿宋" w:hAnsi="仿宋" w:hint="eastAsia"/>
          <w:sz w:val="32"/>
          <w:szCs w:val="30"/>
        </w:rPr>
        <w:t>。</w:t>
      </w:r>
    </w:p>
    <w:p w:rsidR="000D0D2F" w:rsidRDefault="008819D8">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0D0D2F" w:rsidRDefault="008819D8">
      <w:pPr>
        <w:spacing w:line="360" w:lineRule="auto"/>
        <w:ind w:firstLineChars="200" w:firstLine="640"/>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年度财政拨款基本支出</w:t>
      </w:r>
      <w:r>
        <w:rPr>
          <w:rFonts w:ascii="仿宋" w:eastAsia="仿宋" w:hAnsi="仿宋" w:hint="eastAsia"/>
          <w:sz w:val="32"/>
          <w:szCs w:val="30"/>
        </w:rPr>
        <w:t>273.45</w:t>
      </w:r>
      <w:r>
        <w:rPr>
          <w:rFonts w:ascii="仿宋" w:eastAsia="仿宋" w:hAnsi="仿宋" w:hint="eastAsia"/>
          <w:sz w:val="32"/>
          <w:szCs w:val="30"/>
        </w:rPr>
        <w:t>万元，其中：人员经费</w:t>
      </w:r>
      <w:r>
        <w:rPr>
          <w:rFonts w:ascii="仿宋" w:eastAsia="仿宋" w:hAnsi="仿宋" w:hint="eastAsia"/>
          <w:sz w:val="32"/>
          <w:szCs w:val="30"/>
        </w:rPr>
        <w:t xml:space="preserve"> </w:t>
      </w:r>
      <w:r>
        <w:rPr>
          <w:rFonts w:ascii="仿宋" w:eastAsia="仿宋" w:hAnsi="仿宋" w:hint="eastAsia"/>
          <w:sz w:val="32"/>
          <w:szCs w:val="30"/>
        </w:rPr>
        <w:t>215.34</w:t>
      </w:r>
      <w:r>
        <w:rPr>
          <w:rFonts w:ascii="仿宋" w:eastAsia="仿宋" w:hAnsi="仿宋" w:hint="eastAsia"/>
          <w:sz w:val="32"/>
          <w:szCs w:val="30"/>
        </w:rPr>
        <w:t>万元，主要包括：基本工资、津贴补贴、奖金、绩效工资、机关事业单位基本养老保险缴费、职工</w:t>
      </w:r>
      <w:r>
        <w:rPr>
          <w:rFonts w:ascii="仿宋" w:eastAsia="仿宋" w:hAnsi="仿宋"/>
          <w:sz w:val="32"/>
          <w:szCs w:val="30"/>
        </w:rPr>
        <w:t>基本医疗保险缴费、其他社会保障缴费、住房公积金、</w:t>
      </w:r>
      <w:r>
        <w:rPr>
          <w:rFonts w:ascii="仿宋" w:eastAsia="仿宋" w:hAnsi="仿宋" w:hint="eastAsia"/>
          <w:sz w:val="32"/>
          <w:szCs w:val="30"/>
        </w:rPr>
        <w:t>退休费、生活补助。</w:t>
      </w:r>
    </w:p>
    <w:p w:rsidR="000D0D2F" w:rsidRDefault="008819D8">
      <w:pPr>
        <w:spacing w:line="360" w:lineRule="auto"/>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Pr>
          <w:rFonts w:ascii="仿宋" w:eastAsia="仿宋" w:hAnsi="仿宋" w:hint="eastAsia"/>
          <w:sz w:val="32"/>
        </w:rPr>
        <w:t>58.11</w:t>
      </w:r>
      <w:r>
        <w:rPr>
          <w:rFonts w:ascii="仿宋" w:eastAsia="仿宋" w:hAnsi="仿宋" w:hint="eastAsia"/>
          <w:sz w:val="32"/>
        </w:rPr>
        <w:t>万元，主要包括：办公费、印刷费、咨询费、手续费、邮电费、差旅费、会议费、培训费、公务接</w:t>
      </w:r>
      <w:r>
        <w:rPr>
          <w:rFonts w:ascii="仿宋" w:eastAsia="仿宋" w:hAnsi="仿宋" w:hint="eastAsia"/>
          <w:sz w:val="32"/>
        </w:rPr>
        <w:lastRenderedPageBreak/>
        <w:t>待费、劳务费、委托业务费、其他交通费用、办公设备购置。</w:t>
      </w:r>
    </w:p>
    <w:p w:rsidR="000D0D2F" w:rsidRDefault="008819D8">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一般公共预算财政拨款“三公”经费支出决算情况说</w:t>
      </w:r>
    </w:p>
    <w:p w:rsidR="000D0D2F" w:rsidRDefault="008819D8">
      <w:pPr>
        <w:spacing w:line="360" w:lineRule="auto"/>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0D0D2F" w:rsidRDefault="008819D8">
      <w:pPr>
        <w:spacing w:line="360" w:lineRule="auto"/>
        <w:ind w:firstLineChars="200" w:firstLine="640"/>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年度“三公”经费财政拨款支出预算为</w:t>
      </w:r>
      <w:r>
        <w:rPr>
          <w:rFonts w:ascii="仿宋" w:eastAsia="仿宋" w:hAnsi="仿宋" w:hint="eastAsia"/>
          <w:sz w:val="32"/>
          <w:szCs w:val="30"/>
        </w:rPr>
        <w:t>0</w:t>
      </w:r>
      <w:r>
        <w:rPr>
          <w:rFonts w:ascii="仿宋" w:eastAsia="仿宋" w:hAnsi="仿宋" w:hint="eastAsia"/>
          <w:sz w:val="32"/>
          <w:szCs w:val="30"/>
        </w:rPr>
        <w:t>万元，支出决算为</w:t>
      </w:r>
      <w:r>
        <w:rPr>
          <w:rFonts w:ascii="仿宋" w:eastAsia="仿宋" w:hAnsi="仿宋" w:hint="eastAsia"/>
          <w:sz w:val="32"/>
          <w:szCs w:val="30"/>
        </w:rPr>
        <w:t>3.13</w:t>
      </w:r>
      <w:r>
        <w:rPr>
          <w:rFonts w:ascii="仿宋" w:eastAsia="仿宋" w:hAnsi="仿宋" w:hint="eastAsia"/>
          <w:sz w:val="32"/>
          <w:szCs w:val="30"/>
        </w:rPr>
        <w:t>万元。决算数</w:t>
      </w:r>
      <w:r>
        <w:rPr>
          <w:rFonts w:ascii="仿宋" w:eastAsia="仿宋" w:hAnsi="仿宋" w:hint="eastAsia"/>
          <w:sz w:val="32"/>
          <w:szCs w:val="30"/>
        </w:rPr>
        <w:t>大</w:t>
      </w:r>
      <w:r>
        <w:rPr>
          <w:rFonts w:ascii="仿宋" w:eastAsia="仿宋" w:hAnsi="仿宋" w:hint="eastAsia"/>
          <w:sz w:val="32"/>
          <w:szCs w:val="30"/>
        </w:rPr>
        <w:t>于预算数的主要原因是</w:t>
      </w:r>
      <w:r>
        <w:rPr>
          <w:rFonts w:ascii="仿宋_GB2312" w:eastAsia="仿宋_GB2312" w:hAnsi="仿宋_GB2312" w:cs="仿宋_GB2312" w:hint="eastAsia"/>
          <w:sz w:val="32"/>
          <w:szCs w:val="22"/>
        </w:rPr>
        <w:t>公务接待费年初没有预算</w:t>
      </w:r>
      <w:r>
        <w:rPr>
          <w:rFonts w:ascii="仿宋" w:eastAsia="仿宋" w:hAnsi="仿宋" w:hint="eastAsia"/>
          <w:sz w:val="32"/>
          <w:szCs w:val="30"/>
        </w:rPr>
        <w:t>。</w:t>
      </w:r>
    </w:p>
    <w:p w:rsidR="000D0D2F" w:rsidRDefault="008819D8">
      <w:pPr>
        <w:spacing w:line="360" w:lineRule="auto"/>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0D0D2F" w:rsidRDefault="008819D8">
      <w:pPr>
        <w:spacing w:line="360" w:lineRule="auto"/>
        <w:ind w:firstLineChars="200" w:firstLine="640"/>
        <w:rPr>
          <w:rFonts w:ascii="仿宋" w:eastAsia="仿宋" w:hAnsi="仿宋"/>
          <w:sz w:val="32"/>
          <w:szCs w:val="30"/>
        </w:rPr>
      </w:pPr>
      <w:r>
        <w:rPr>
          <w:rFonts w:ascii="仿宋" w:eastAsia="仿宋" w:hAnsi="仿宋" w:hint="eastAsia"/>
          <w:sz w:val="32"/>
          <w:szCs w:val="30"/>
        </w:rPr>
        <w:t>1.</w:t>
      </w:r>
      <w:r>
        <w:rPr>
          <w:rFonts w:ascii="仿宋" w:eastAsia="仿宋" w:hAnsi="仿宋"/>
          <w:sz w:val="32"/>
          <w:szCs w:val="30"/>
        </w:rPr>
        <w:t xml:space="preserve"> </w:t>
      </w:r>
      <w:r>
        <w:rPr>
          <w:rFonts w:ascii="仿宋" w:eastAsia="仿宋" w:hAnsi="仿宋" w:hint="eastAsia"/>
          <w:sz w:val="32"/>
          <w:szCs w:val="30"/>
        </w:rPr>
        <w:t>公务接待费支出</w:t>
      </w:r>
      <w:r>
        <w:rPr>
          <w:rFonts w:ascii="仿宋" w:eastAsia="仿宋" w:hAnsi="仿宋" w:hint="eastAsia"/>
          <w:sz w:val="32"/>
          <w:szCs w:val="30"/>
        </w:rPr>
        <w:t>3.</w:t>
      </w:r>
      <w:r>
        <w:rPr>
          <w:rFonts w:ascii="仿宋" w:eastAsia="仿宋" w:hAnsi="仿宋" w:hint="eastAsia"/>
          <w:sz w:val="32"/>
          <w:szCs w:val="30"/>
        </w:rPr>
        <w:t>13</w:t>
      </w:r>
      <w:r>
        <w:rPr>
          <w:rFonts w:ascii="仿宋" w:eastAsia="仿宋" w:hAnsi="仿宋" w:hint="eastAsia"/>
          <w:sz w:val="32"/>
          <w:szCs w:val="30"/>
        </w:rPr>
        <w:t>万元，主要用于</w:t>
      </w:r>
      <w:r>
        <w:rPr>
          <w:rFonts w:ascii="仿宋_GB2312" w:eastAsia="仿宋_GB2312" w:hAnsi="仿宋_GB2312" w:cs="仿宋_GB2312" w:hint="eastAsia"/>
          <w:sz w:val="32"/>
          <w:szCs w:val="22"/>
        </w:rPr>
        <w:t>固定资产投资审计项目现场审计所发生的费用</w:t>
      </w:r>
      <w:r>
        <w:rPr>
          <w:rFonts w:ascii="仿宋" w:eastAsia="仿宋" w:hAnsi="仿宋" w:hint="eastAsia"/>
          <w:sz w:val="32"/>
          <w:szCs w:val="30"/>
        </w:rPr>
        <w:t>。全年共接待国内来访团组</w:t>
      </w:r>
      <w:r>
        <w:rPr>
          <w:rFonts w:ascii="仿宋" w:eastAsia="仿宋" w:hAnsi="仿宋" w:hint="eastAsia"/>
          <w:sz w:val="32"/>
          <w:szCs w:val="30"/>
        </w:rPr>
        <w:t xml:space="preserve"> 1</w:t>
      </w:r>
      <w:r>
        <w:rPr>
          <w:rFonts w:ascii="仿宋" w:eastAsia="仿宋" w:hAnsi="仿宋" w:hint="eastAsia"/>
          <w:sz w:val="32"/>
          <w:szCs w:val="30"/>
        </w:rPr>
        <w:t>0</w:t>
      </w:r>
      <w:r>
        <w:rPr>
          <w:rFonts w:ascii="仿宋" w:eastAsia="仿宋" w:hAnsi="仿宋" w:hint="eastAsia"/>
          <w:sz w:val="32"/>
          <w:szCs w:val="30"/>
        </w:rPr>
        <w:t>个</w:t>
      </w:r>
      <w:r>
        <w:rPr>
          <w:rFonts w:ascii="仿宋" w:eastAsia="仿宋" w:hAnsi="仿宋" w:hint="eastAsia"/>
          <w:sz w:val="32"/>
          <w:szCs w:val="30"/>
        </w:rPr>
        <w:t>，来宾</w:t>
      </w:r>
      <w:r>
        <w:rPr>
          <w:rFonts w:ascii="仿宋" w:eastAsia="仿宋" w:hAnsi="仿宋" w:hint="eastAsia"/>
          <w:sz w:val="32"/>
          <w:szCs w:val="30"/>
        </w:rPr>
        <w:t>8</w:t>
      </w:r>
      <w:r>
        <w:rPr>
          <w:rFonts w:ascii="仿宋" w:eastAsia="仿宋" w:hAnsi="仿宋" w:hint="eastAsia"/>
          <w:sz w:val="32"/>
          <w:szCs w:val="30"/>
        </w:rPr>
        <w:t>4</w:t>
      </w:r>
      <w:r>
        <w:rPr>
          <w:rFonts w:ascii="仿宋" w:eastAsia="仿宋" w:hAnsi="仿宋" w:hint="eastAsia"/>
          <w:sz w:val="32"/>
          <w:szCs w:val="30"/>
        </w:rPr>
        <w:t>人次。</w:t>
      </w:r>
    </w:p>
    <w:p w:rsidR="000D0D2F" w:rsidRDefault="008819D8">
      <w:pPr>
        <w:spacing w:line="360" w:lineRule="auto"/>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0D0D2F" w:rsidRDefault="008819D8">
      <w:pPr>
        <w:spacing w:line="360" w:lineRule="auto"/>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2020</w:t>
      </w:r>
      <w:r>
        <w:rPr>
          <w:rFonts w:ascii="仿宋" w:eastAsia="仿宋" w:hAnsi="仿宋" w:hint="eastAsia"/>
          <w:sz w:val="32"/>
          <w:szCs w:val="30"/>
        </w:rPr>
        <w:t>年度</w:t>
      </w:r>
      <w:r>
        <w:rPr>
          <w:rFonts w:ascii="仿宋" w:eastAsia="仿宋" w:hAnsi="仿宋" w:hint="eastAsia"/>
          <w:sz w:val="32"/>
          <w:szCs w:val="30"/>
        </w:rPr>
        <w:t>无</w:t>
      </w:r>
      <w:r>
        <w:rPr>
          <w:rFonts w:ascii="仿宋" w:eastAsia="仿宋" w:hAnsi="仿宋" w:hint="eastAsia"/>
          <w:sz w:val="32"/>
          <w:szCs w:val="30"/>
        </w:rPr>
        <w:t>政府性基金预算财政拨款。</w:t>
      </w:r>
    </w:p>
    <w:p w:rsidR="000D0D2F" w:rsidRDefault="008819D8">
      <w:pPr>
        <w:spacing w:line="360" w:lineRule="auto"/>
        <w:ind w:firstLineChars="150" w:firstLine="480"/>
        <w:rPr>
          <w:rFonts w:ascii="黑体" w:eastAsia="黑体" w:hAnsi="黑体"/>
          <w:sz w:val="32"/>
        </w:rPr>
      </w:pPr>
      <w:r>
        <w:rPr>
          <w:rFonts w:ascii="黑体" w:eastAsia="黑体" w:hAnsi="黑体" w:hint="eastAsia"/>
          <w:sz w:val="32"/>
        </w:rPr>
        <w:t>九、关于</w:t>
      </w:r>
      <w:r>
        <w:rPr>
          <w:rFonts w:ascii="黑体" w:eastAsia="黑体" w:hAnsi="黑体" w:hint="eastAsia"/>
          <w:sz w:val="32"/>
        </w:rPr>
        <w:t>2020</w:t>
      </w:r>
      <w:r>
        <w:rPr>
          <w:rFonts w:ascii="黑体" w:eastAsia="黑体" w:hAnsi="黑体" w:hint="eastAsia"/>
          <w:sz w:val="32"/>
        </w:rPr>
        <w:t>年度预算绩效管理情况的说明</w:t>
      </w:r>
    </w:p>
    <w:p w:rsidR="000D0D2F" w:rsidRDefault="008819D8">
      <w:pPr>
        <w:spacing w:line="360" w:lineRule="auto"/>
        <w:ind w:firstLineChars="300" w:firstLine="960"/>
        <w:rPr>
          <w:rFonts w:ascii="黑体" w:eastAsia="黑体" w:hAnsi="黑体"/>
          <w:sz w:val="32"/>
        </w:rPr>
      </w:pPr>
      <w:r>
        <w:rPr>
          <w:rFonts w:ascii="楷体" w:eastAsia="楷体" w:hAnsi="楷体" w:cs="楷体" w:hint="eastAsia"/>
          <w:sz w:val="32"/>
          <w:szCs w:val="32"/>
        </w:rPr>
        <w:t>无</w:t>
      </w:r>
      <w:r>
        <w:rPr>
          <w:rFonts w:ascii="黑体" w:eastAsia="黑体" w:hAnsi="黑体" w:hint="eastAsia"/>
          <w:sz w:val="32"/>
        </w:rPr>
        <w:t xml:space="preserve">   </w:t>
      </w:r>
    </w:p>
    <w:p w:rsidR="000D0D2F" w:rsidRDefault="008819D8">
      <w:pPr>
        <w:spacing w:line="360" w:lineRule="auto"/>
        <w:ind w:firstLineChars="100" w:firstLine="320"/>
        <w:rPr>
          <w:rFonts w:ascii="仿宋" w:eastAsia="仿宋" w:hAnsi="仿宋"/>
          <w:sz w:val="32"/>
        </w:rPr>
      </w:pPr>
      <w:r>
        <w:rPr>
          <w:rFonts w:ascii="黑体" w:eastAsia="黑体" w:hAnsi="黑体" w:hint="eastAsia"/>
          <w:sz w:val="32"/>
        </w:rPr>
        <w:t xml:space="preserve"> </w:t>
      </w:r>
      <w:r>
        <w:rPr>
          <w:rFonts w:ascii="黑体" w:eastAsia="黑体" w:hAnsi="黑体" w:hint="eastAsia"/>
          <w:sz w:val="32"/>
        </w:rPr>
        <w:t>十、其他重要事项的情况说明</w:t>
      </w:r>
    </w:p>
    <w:p w:rsidR="000D0D2F" w:rsidRDefault="008819D8">
      <w:pPr>
        <w:spacing w:line="360" w:lineRule="auto"/>
        <w:ind w:firstLineChars="200" w:firstLine="640"/>
        <w:rPr>
          <w:rFonts w:ascii="楷体" w:eastAsia="楷体" w:hAnsi="楷体"/>
          <w:sz w:val="32"/>
        </w:rPr>
      </w:pPr>
      <w:r>
        <w:rPr>
          <w:rFonts w:ascii="楷体" w:eastAsia="楷体" w:hAnsi="楷体" w:hint="eastAsia"/>
          <w:sz w:val="32"/>
        </w:rPr>
        <w:t>（一）机关运行经费支出情况</w:t>
      </w:r>
    </w:p>
    <w:p w:rsidR="000D0D2F" w:rsidRDefault="008819D8">
      <w:pPr>
        <w:autoSpaceDE w:val="0"/>
        <w:autoSpaceDN w:val="0"/>
        <w:adjustRightInd w:val="0"/>
        <w:spacing w:line="360" w:lineRule="auto"/>
        <w:ind w:firstLineChars="200" w:firstLine="640"/>
        <w:jc w:val="left"/>
        <w:rPr>
          <w:rFonts w:ascii="仿宋" w:eastAsia="仿宋" w:hAnsi="仿宋"/>
          <w:sz w:val="32"/>
          <w:szCs w:val="30"/>
        </w:rPr>
      </w:pPr>
      <w:r>
        <w:rPr>
          <w:rFonts w:ascii="仿宋" w:eastAsia="仿宋" w:hAnsi="仿宋" w:hint="eastAsia"/>
          <w:sz w:val="32"/>
        </w:rPr>
        <w:t>2020</w:t>
      </w:r>
      <w:r>
        <w:rPr>
          <w:rFonts w:ascii="仿宋" w:eastAsia="仿宋" w:hAnsi="仿宋" w:hint="eastAsia"/>
          <w:sz w:val="32"/>
        </w:rPr>
        <w:t>年度，机关运行经费支出</w:t>
      </w:r>
      <w:r>
        <w:rPr>
          <w:rFonts w:ascii="仿宋" w:eastAsia="仿宋" w:hAnsi="仿宋" w:hint="eastAsia"/>
          <w:sz w:val="32"/>
        </w:rPr>
        <w:t>58.19</w:t>
      </w:r>
      <w:r>
        <w:rPr>
          <w:rFonts w:ascii="仿宋" w:eastAsia="仿宋" w:hAnsi="仿宋" w:hint="eastAsia"/>
          <w:sz w:val="32"/>
        </w:rPr>
        <w:t>万元，</w:t>
      </w:r>
      <w:r>
        <w:rPr>
          <w:rFonts w:ascii="仿宋_GB2312" w:eastAsia="仿宋_GB2312" w:cs="仿宋_GB2312" w:hint="eastAsia"/>
          <w:kern w:val="0"/>
          <w:sz w:val="32"/>
          <w:szCs w:val="32"/>
        </w:rPr>
        <w:t>比上年</w:t>
      </w:r>
      <w:r>
        <w:rPr>
          <w:rFonts w:ascii="仿宋_GB2312" w:eastAsia="仿宋_GB2312" w:cs="仿宋_GB2312" w:hint="eastAsia"/>
          <w:kern w:val="0"/>
          <w:sz w:val="32"/>
          <w:szCs w:val="32"/>
        </w:rPr>
        <w:t>增加</w:t>
      </w:r>
      <w:r>
        <w:rPr>
          <w:rFonts w:ascii="仿宋_GB2312" w:eastAsia="仿宋_GB2312" w:cs="仿宋_GB2312" w:hint="eastAsia"/>
          <w:kern w:val="0"/>
          <w:sz w:val="32"/>
          <w:szCs w:val="32"/>
        </w:rPr>
        <w:t>19.26</w:t>
      </w:r>
      <w:r>
        <w:rPr>
          <w:rFonts w:ascii="仿宋_GB2312" w:eastAsia="仿宋_GB2312" w:cs="仿宋_GB2312" w:hint="eastAsia"/>
          <w:kern w:val="0"/>
          <w:sz w:val="32"/>
          <w:szCs w:val="32"/>
        </w:rPr>
        <w:t>万元，</w:t>
      </w:r>
      <w:r>
        <w:rPr>
          <w:rFonts w:ascii="仿宋_GB2312" w:eastAsia="仿宋_GB2312" w:cs="仿宋_GB2312" w:hint="eastAsia"/>
          <w:kern w:val="0"/>
          <w:sz w:val="32"/>
          <w:szCs w:val="32"/>
        </w:rPr>
        <w:t>增长</w:t>
      </w:r>
      <w:r>
        <w:rPr>
          <w:rFonts w:ascii="仿宋_GB2312" w:eastAsia="仿宋_GB2312" w:cs="仿宋_GB2312" w:hint="eastAsia"/>
          <w:kern w:val="0"/>
          <w:sz w:val="32"/>
          <w:szCs w:val="32"/>
        </w:rPr>
        <w:t>49.47</w:t>
      </w:r>
      <w:r>
        <w:rPr>
          <w:rFonts w:ascii="仿宋_GB2312" w:eastAsia="仿宋_GB2312" w:cs="仿宋_GB2312"/>
          <w:kern w:val="0"/>
          <w:sz w:val="32"/>
          <w:szCs w:val="32"/>
        </w:rPr>
        <w:t xml:space="preserve"> %</w:t>
      </w:r>
      <w:r>
        <w:rPr>
          <w:rFonts w:ascii="仿宋" w:eastAsia="仿宋" w:hAnsi="仿宋" w:hint="eastAsia"/>
          <w:sz w:val="32"/>
        </w:rPr>
        <w:t>，主要原因是</w:t>
      </w:r>
      <w:r>
        <w:rPr>
          <w:rFonts w:ascii="仿宋" w:eastAsia="仿宋" w:hAnsi="仿宋" w:hint="eastAsia"/>
          <w:sz w:val="32"/>
        </w:rPr>
        <w:t>2020</w:t>
      </w:r>
      <w:r>
        <w:rPr>
          <w:rFonts w:ascii="仿宋" w:eastAsia="仿宋" w:hAnsi="仿宋" w:hint="eastAsia"/>
          <w:sz w:val="32"/>
        </w:rPr>
        <w:t>年</w:t>
      </w:r>
      <w:r>
        <w:rPr>
          <w:rFonts w:ascii="仿宋" w:eastAsia="仿宋" w:hAnsi="仿宋" w:hint="eastAsia"/>
          <w:sz w:val="32"/>
          <w:szCs w:val="30"/>
        </w:rPr>
        <w:t>下属事业单位审计中心与机关合并预、决算</w:t>
      </w:r>
      <w:r>
        <w:rPr>
          <w:rFonts w:ascii="仿宋" w:eastAsia="仿宋" w:hAnsi="仿宋" w:hint="eastAsia"/>
          <w:sz w:val="32"/>
          <w:szCs w:val="30"/>
        </w:rPr>
        <w:t>。</w:t>
      </w:r>
    </w:p>
    <w:p w:rsidR="000D0D2F" w:rsidRDefault="008819D8">
      <w:pPr>
        <w:spacing w:line="360" w:lineRule="auto"/>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（二）政府采购支出情况</w:t>
      </w:r>
    </w:p>
    <w:p w:rsidR="000D0D2F" w:rsidRDefault="008819D8">
      <w:pPr>
        <w:spacing w:line="360" w:lineRule="auto"/>
        <w:ind w:firstLineChars="200" w:firstLine="640"/>
        <w:rPr>
          <w:rFonts w:ascii="仿宋" w:eastAsia="仿宋" w:hAnsi="仿宋"/>
          <w:sz w:val="32"/>
        </w:rPr>
      </w:pPr>
      <w:r>
        <w:rPr>
          <w:rFonts w:ascii="仿宋" w:eastAsia="仿宋" w:hAnsi="仿宋" w:hint="eastAsia"/>
          <w:sz w:val="32"/>
        </w:rPr>
        <w:t>2020</w:t>
      </w:r>
      <w:r>
        <w:rPr>
          <w:rFonts w:ascii="仿宋" w:eastAsia="仿宋" w:hAnsi="仿宋" w:hint="eastAsia"/>
          <w:sz w:val="32"/>
        </w:rPr>
        <w:t>年度，政府采购支出总额</w:t>
      </w:r>
      <w:r>
        <w:rPr>
          <w:rFonts w:eastAsia="仿宋_GB2312" w:hint="eastAsia"/>
          <w:sz w:val="32"/>
          <w:szCs w:val="32"/>
        </w:rPr>
        <w:t>12.75</w:t>
      </w:r>
      <w:r>
        <w:rPr>
          <w:rFonts w:ascii="仿宋" w:eastAsia="仿宋" w:hAnsi="仿宋" w:hint="eastAsia"/>
          <w:sz w:val="32"/>
        </w:rPr>
        <w:t>万元，其中：政府</w:t>
      </w:r>
      <w:r>
        <w:rPr>
          <w:rFonts w:ascii="仿宋" w:eastAsia="仿宋" w:hAnsi="仿宋" w:hint="eastAsia"/>
          <w:sz w:val="32"/>
        </w:rPr>
        <w:lastRenderedPageBreak/>
        <w:t>采购货物支出</w:t>
      </w:r>
      <w:r>
        <w:rPr>
          <w:rFonts w:eastAsia="仿宋_GB2312" w:hint="eastAsia"/>
          <w:sz w:val="32"/>
          <w:szCs w:val="32"/>
        </w:rPr>
        <w:t>12.75</w:t>
      </w:r>
      <w:r>
        <w:rPr>
          <w:rFonts w:ascii="仿宋" w:eastAsia="仿宋" w:hAnsi="仿宋" w:hint="eastAsia"/>
          <w:sz w:val="32"/>
        </w:rPr>
        <w:t>万元</w:t>
      </w:r>
      <w:r>
        <w:rPr>
          <w:rFonts w:ascii="仿宋" w:eastAsia="仿宋" w:hAnsi="仿宋" w:hint="eastAsia"/>
          <w:sz w:val="32"/>
        </w:rPr>
        <w:t>。</w:t>
      </w:r>
      <w:r>
        <w:rPr>
          <w:rFonts w:ascii="仿宋" w:eastAsia="仿宋" w:hAnsi="仿宋" w:hint="eastAsia"/>
          <w:sz w:val="32"/>
        </w:rPr>
        <w:t>占政府采购支出总额的</w:t>
      </w:r>
      <w:r>
        <w:rPr>
          <w:rFonts w:eastAsia="仿宋_GB2312" w:hint="eastAsia"/>
          <w:sz w:val="32"/>
          <w:szCs w:val="32"/>
        </w:rPr>
        <w:t>100</w:t>
      </w:r>
      <w:r>
        <w:rPr>
          <w:rFonts w:ascii="仿宋" w:eastAsia="仿宋" w:hAnsi="仿宋" w:hint="eastAsia"/>
          <w:sz w:val="32"/>
        </w:rPr>
        <w:t>%</w:t>
      </w:r>
      <w:r>
        <w:rPr>
          <w:rFonts w:ascii="仿宋" w:eastAsia="仿宋" w:hAnsi="仿宋" w:hint="eastAsia"/>
          <w:sz w:val="32"/>
        </w:rPr>
        <w:t>。</w:t>
      </w:r>
    </w:p>
    <w:p w:rsidR="000D0D2F" w:rsidRDefault="008819D8">
      <w:pPr>
        <w:spacing w:line="360" w:lineRule="auto"/>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（三）国有资产占用情况</w:t>
      </w:r>
    </w:p>
    <w:p w:rsidR="000D0D2F" w:rsidRDefault="008819D8">
      <w:pPr>
        <w:spacing w:line="360" w:lineRule="auto"/>
        <w:ind w:firstLineChars="200" w:firstLine="640"/>
        <w:rPr>
          <w:rFonts w:ascii="仿宋_GB2312" w:eastAsia="仿宋_GB2312" w:hAnsi="仿宋_GB2312" w:cs="仿宋_GB2312"/>
          <w:sz w:val="32"/>
          <w:szCs w:val="22"/>
        </w:rPr>
      </w:pPr>
      <w:r>
        <w:rPr>
          <w:rFonts w:ascii="仿宋" w:eastAsia="仿宋" w:hAnsi="仿宋" w:hint="eastAsia"/>
          <w:sz w:val="32"/>
        </w:rPr>
        <w:t>截至</w:t>
      </w:r>
      <w:r>
        <w:rPr>
          <w:rFonts w:ascii="仿宋" w:eastAsia="仿宋" w:hAnsi="仿宋" w:hint="eastAsia"/>
          <w:sz w:val="32"/>
        </w:rPr>
        <w:t>2020</w:t>
      </w:r>
      <w:r>
        <w:rPr>
          <w:rFonts w:ascii="仿宋" w:eastAsia="仿宋" w:hAnsi="仿宋" w:hint="eastAsia"/>
          <w:sz w:val="32"/>
        </w:rPr>
        <w:t>年</w:t>
      </w:r>
      <w:r>
        <w:rPr>
          <w:rFonts w:ascii="仿宋" w:eastAsia="仿宋" w:hAnsi="仿宋" w:hint="eastAsia"/>
          <w:sz w:val="32"/>
        </w:rPr>
        <w:t>12</w:t>
      </w:r>
      <w:r>
        <w:rPr>
          <w:rFonts w:ascii="仿宋" w:eastAsia="仿宋" w:hAnsi="仿宋" w:hint="eastAsia"/>
          <w:sz w:val="32"/>
        </w:rPr>
        <w:t>月</w:t>
      </w:r>
      <w:r>
        <w:rPr>
          <w:rFonts w:ascii="仿宋" w:eastAsia="仿宋" w:hAnsi="仿宋" w:hint="eastAsia"/>
          <w:sz w:val="32"/>
        </w:rPr>
        <w:t>31</w:t>
      </w:r>
      <w:r>
        <w:rPr>
          <w:rFonts w:ascii="仿宋" w:eastAsia="仿宋" w:hAnsi="仿宋" w:hint="eastAsia"/>
          <w:sz w:val="32"/>
        </w:rPr>
        <w:t>日，</w:t>
      </w:r>
      <w:r>
        <w:rPr>
          <w:rFonts w:ascii="仿宋" w:eastAsia="仿宋" w:hAnsi="仿宋" w:hint="eastAsia"/>
          <w:sz w:val="32"/>
        </w:rPr>
        <w:t>我部门</w:t>
      </w:r>
      <w:r>
        <w:rPr>
          <w:rFonts w:ascii="仿宋_GB2312" w:eastAsia="仿宋_GB2312" w:hAnsi="仿宋_GB2312" w:cs="仿宋_GB2312" w:hint="eastAsia"/>
          <w:sz w:val="32"/>
          <w:szCs w:val="22"/>
        </w:rPr>
        <w:t>无国有资产占用情况。</w:t>
      </w:r>
    </w:p>
    <w:p w:rsidR="000D0D2F" w:rsidRDefault="000D0D2F">
      <w:pPr>
        <w:spacing w:line="360" w:lineRule="auto"/>
        <w:ind w:firstLine="602"/>
        <w:rPr>
          <w:rFonts w:ascii="仿宋_GB2312" w:eastAsia="仿宋_GB2312" w:cs="仿宋_GB2312"/>
          <w:kern w:val="0"/>
          <w:sz w:val="32"/>
          <w:szCs w:val="32"/>
        </w:rPr>
      </w:pPr>
    </w:p>
    <w:p w:rsidR="000D0D2F" w:rsidRDefault="008819D8">
      <w:pPr>
        <w:spacing w:line="360" w:lineRule="auto"/>
        <w:jc w:val="center"/>
        <w:rPr>
          <w:rFonts w:ascii="方正小标宋简体" w:eastAsia="方正小标宋简体" w:hAnsi="方正小标宋简体"/>
          <w:sz w:val="44"/>
        </w:rPr>
      </w:pPr>
      <w:r>
        <w:rPr>
          <w:rFonts w:ascii="方正小标宋简体" w:eastAsia="方正小标宋简体" w:hAnsi="方正小标宋简体" w:hint="eastAsia"/>
          <w:sz w:val="44"/>
        </w:rPr>
        <w:t>第四部分</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名词解释</w:t>
      </w:r>
    </w:p>
    <w:p w:rsidR="000D0D2F" w:rsidRDefault="000D0D2F">
      <w:pPr>
        <w:spacing w:line="360" w:lineRule="auto"/>
        <w:ind w:firstLineChars="200" w:firstLine="640"/>
        <w:rPr>
          <w:rFonts w:ascii="仿宋" w:eastAsia="仿宋" w:hAnsi="仿宋"/>
          <w:sz w:val="32"/>
        </w:rPr>
      </w:pPr>
    </w:p>
    <w:p w:rsidR="000D0D2F" w:rsidRDefault="008819D8">
      <w:pPr>
        <w:spacing w:line="360" w:lineRule="auto"/>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0D0D2F" w:rsidRDefault="008819D8">
      <w:pPr>
        <w:spacing w:line="360" w:lineRule="auto"/>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0D0D2F" w:rsidRDefault="008819D8">
      <w:pPr>
        <w:autoSpaceDN w:val="0"/>
        <w:spacing w:line="360" w:lineRule="auto"/>
        <w:ind w:firstLineChars="200" w:firstLine="643"/>
        <w:rPr>
          <w:rFonts w:ascii="仿宋" w:eastAsia="仿宋" w:hAnsi="仿宋"/>
          <w:sz w:val="32"/>
        </w:rPr>
      </w:pPr>
      <w:r>
        <w:rPr>
          <w:rFonts w:ascii="仿宋" w:eastAsia="仿宋" w:hAnsi="仿宋" w:hint="eastAsia"/>
          <w:b/>
          <w:bCs/>
          <w:sz w:val="32"/>
        </w:rPr>
        <w:t>三、其他收入：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0D0D2F" w:rsidRDefault="008819D8">
      <w:pPr>
        <w:autoSpaceDN w:val="0"/>
        <w:spacing w:line="360" w:lineRule="auto"/>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hint="eastAsia"/>
          <w:b/>
          <w:bCs/>
          <w:sz w:val="32"/>
        </w:rPr>
        <w:t>、</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0D0D2F" w:rsidRDefault="008819D8">
      <w:pPr>
        <w:autoSpaceDN w:val="0"/>
        <w:spacing w:line="360" w:lineRule="auto"/>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hint="eastAsia"/>
          <w:b/>
          <w:bCs/>
          <w:sz w:val="32"/>
        </w:rPr>
        <w:t>、</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0D0D2F" w:rsidRDefault="008819D8">
      <w:pPr>
        <w:autoSpaceDN w:val="0"/>
        <w:spacing w:line="360" w:lineRule="auto"/>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hint="eastAsia"/>
          <w:b/>
          <w:bCs/>
          <w:sz w:val="32"/>
        </w:rPr>
        <w:t>、</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0D0D2F" w:rsidRDefault="008819D8">
      <w:pPr>
        <w:autoSpaceDN w:val="0"/>
        <w:spacing w:line="360" w:lineRule="auto"/>
        <w:ind w:firstLineChars="200" w:firstLine="643"/>
        <w:rPr>
          <w:rFonts w:ascii="仿宋" w:eastAsia="仿宋" w:hAnsi="仿宋"/>
          <w:sz w:val="32"/>
        </w:rPr>
      </w:pPr>
      <w:r>
        <w:rPr>
          <w:rFonts w:ascii="仿宋" w:eastAsia="仿宋" w:hAnsi="仿宋" w:hint="eastAsia"/>
          <w:b/>
          <w:bCs/>
          <w:sz w:val="32"/>
        </w:rPr>
        <w:lastRenderedPageBreak/>
        <w:t>七</w:t>
      </w:r>
      <w:r>
        <w:rPr>
          <w:rFonts w:ascii="仿宋" w:eastAsia="仿宋" w:hAnsi="仿宋" w:hint="eastAsia"/>
          <w:b/>
          <w:bCs/>
          <w:sz w:val="32"/>
        </w:rPr>
        <w:t>、</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0D0D2F" w:rsidRDefault="008819D8">
      <w:pPr>
        <w:autoSpaceDN w:val="0"/>
        <w:spacing w:line="360" w:lineRule="auto"/>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hint="eastAsia"/>
          <w:b/>
          <w:bCs/>
          <w:sz w:val="32"/>
        </w:rPr>
        <w:t>、“三公”经费：</w:t>
      </w:r>
      <w:r>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w:t>
      </w:r>
      <w:r>
        <w:rPr>
          <w:rFonts w:ascii="仿宋" w:eastAsia="仿宋" w:hAnsi="仿宋"/>
          <w:sz w:val="32"/>
        </w:rPr>
        <w:t>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0D0D2F" w:rsidRDefault="008819D8">
      <w:pPr>
        <w:autoSpaceDN w:val="0"/>
        <w:spacing w:line="360" w:lineRule="auto"/>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hint="eastAsia"/>
          <w:b/>
          <w:bCs/>
          <w:sz w:val="32"/>
        </w:rPr>
        <w:t>、机关运行经费：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D0D2F" w:rsidRDefault="008819D8">
      <w:pPr>
        <w:autoSpaceDN w:val="0"/>
        <w:spacing w:line="360" w:lineRule="auto"/>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hint="eastAsia"/>
          <w:sz w:val="32"/>
        </w:rPr>
        <w:t>部门使用的所有“项”级政府收支分类科目，参照《</w:t>
      </w:r>
      <w:r>
        <w:rPr>
          <w:rFonts w:ascii="仿宋" w:eastAsia="仿宋" w:hAnsi="仿宋" w:hint="eastAsia"/>
          <w:sz w:val="32"/>
        </w:rPr>
        <w:t>2020</w:t>
      </w:r>
      <w:r>
        <w:rPr>
          <w:rFonts w:ascii="仿宋" w:eastAsia="仿宋" w:hAnsi="仿宋" w:hint="eastAsia"/>
          <w:sz w:val="32"/>
        </w:rPr>
        <w:t>年政府收支分类科目》中的科目说明。</w:t>
      </w:r>
    </w:p>
    <w:sectPr w:rsidR="000D0D2F" w:rsidSect="000D0D2F">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9D8" w:rsidRDefault="008819D8" w:rsidP="000D0D2F">
      <w:r>
        <w:separator/>
      </w:r>
    </w:p>
  </w:endnote>
  <w:endnote w:type="continuationSeparator" w:id="0">
    <w:p w:rsidR="008819D8" w:rsidRDefault="008819D8" w:rsidP="000D0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方正小标宋_GBK"/>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D2F" w:rsidRDefault="000D0D2F">
    <w:pPr>
      <w:pStyle w:val="a3"/>
      <w:framePr w:wrap="around" w:vAnchor="text" w:hAnchor="margin" w:xAlign="center" w:yAlign="top"/>
    </w:pPr>
    <w:r>
      <w:fldChar w:fldCharType="begin"/>
    </w:r>
    <w:r w:rsidR="008819D8">
      <w:rPr>
        <w:rStyle w:val="a5"/>
      </w:rPr>
      <w:instrText xml:space="preserve"> PAGE  </w:instrText>
    </w:r>
    <w:r>
      <w:fldChar w:fldCharType="separate"/>
    </w:r>
    <w:r w:rsidR="00C81534">
      <w:rPr>
        <w:rStyle w:val="a5"/>
        <w:noProof/>
      </w:rPr>
      <w:t>20</w:t>
    </w:r>
    <w:r>
      <w:fldChar w:fldCharType="end"/>
    </w:r>
  </w:p>
  <w:p w:rsidR="000D0D2F" w:rsidRDefault="000D0D2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9D8" w:rsidRDefault="008819D8" w:rsidP="000D0D2F">
      <w:r>
        <w:separator/>
      </w:r>
    </w:p>
  </w:footnote>
  <w:footnote w:type="continuationSeparator" w:id="0">
    <w:p w:rsidR="008819D8" w:rsidRDefault="008819D8" w:rsidP="000D0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41734"/>
    <w:multiLevelType w:val="singleLevel"/>
    <w:tmpl w:val="5C741734"/>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6E92"/>
    <w:rsid w:val="00020D30"/>
    <w:rsid w:val="000530AB"/>
    <w:rsid w:val="00065436"/>
    <w:rsid w:val="000C6C9E"/>
    <w:rsid w:val="000C7C5E"/>
    <w:rsid w:val="000D0D2F"/>
    <w:rsid w:val="000D126F"/>
    <w:rsid w:val="000D7A6A"/>
    <w:rsid w:val="000E200E"/>
    <w:rsid w:val="00156996"/>
    <w:rsid w:val="00172A27"/>
    <w:rsid w:val="001847E4"/>
    <w:rsid w:val="00191A57"/>
    <w:rsid w:val="001943FE"/>
    <w:rsid w:val="001A4118"/>
    <w:rsid w:val="001B3BDF"/>
    <w:rsid w:val="001B5CCC"/>
    <w:rsid w:val="001C17E9"/>
    <w:rsid w:val="001D52B2"/>
    <w:rsid w:val="001E033D"/>
    <w:rsid w:val="00223F43"/>
    <w:rsid w:val="0025506F"/>
    <w:rsid w:val="00264722"/>
    <w:rsid w:val="002962CB"/>
    <w:rsid w:val="002A5626"/>
    <w:rsid w:val="002B3137"/>
    <w:rsid w:val="002B79EA"/>
    <w:rsid w:val="002D1046"/>
    <w:rsid w:val="002D5E10"/>
    <w:rsid w:val="002F253C"/>
    <w:rsid w:val="00305FC6"/>
    <w:rsid w:val="003354B1"/>
    <w:rsid w:val="0033551A"/>
    <w:rsid w:val="0033656F"/>
    <w:rsid w:val="00340FA2"/>
    <w:rsid w:val="00345147"/>
    <w:rsid w:val="00371224"/>
    <w:rsid w:val="0039392A"/>
    <w:rsid w:val="003B52A2"/>
    <w:rsid w:val="003C59EA"/>
    <w:rsid w:val="003D2BAD"/>
    <w:rsid w:val="00425602"/>
    <w:rsid w:val="004527E1"/>
    <w:rsid w:val="00475A42"/>
    <w:rsid w:val="004A4BB6"/>
    <w:rsid w:val="004C1D40"/>
    <w:rsid w:val="004E5832"/>
    <w:rsid w:val="00531086"/>
    <w:rsid w:val="00566E9E"/>
    <w:rsid w:val="005957B0"/>
    <w:rsid w:val="006019F0"/>
    <w:rsid w:val="00605319"/>
    <w:rsid w:val="00627D58"/>
    <w:rsid w:val="00637CA0"/>
    <w:rsid w:val="006622AB"/>
    <w:rsid w:val="00671AFB"/>
    <w:rsid w:val="006C4338"/>
    <w:rsid w:val="006F3438"/>
    <w:rsid w:val="0070545E"/>
    <w:rsid w:val="00716E7B"/>
    <w:rsid w:val="00751BB1"/>
    <w:rsid w:val="00752C0A"/>
    <w:rsid w:val="007536F0"/>
    <w:rsid w:val="00766A49"/>
    <w:rsid w:val="00793F32"/>
    <w:rsid w:val="0079732C"/>
    <w:rsid w:val="007B0B5C"/>
    <w:rsid w:val="007C4C2F"/>
    <w:rsid w:val="007F3FFC"/>
    <w:rsid w:val="00805A22"/>
    <w:rsid w:val="00816617"/>
    <w:rsid w:val="00845090"/>
    <w:rsid w:val="00846256"/>
    <w:rsid w:val="00856CB4"/>
    <w:rsid w:val="00872FFB"/>
    <w:rsid w:val="008819D8"/>
    <w:rsid w:val="008B3E08"/>
    <w:rsid w:val="008B4531"/>
    <w:rsid w:val="008C0D96"/>
    <w:rsid w:val="008D6371"/>
    <w:rsid w:val="008D763A"/>
    <w:rsid w:val="009258DB"/>
    <w:rsid w:val="00941474"/>
    <w:rsid w:val="00954EE9"/>
    <w:rsid w:val="00981DAD"/>
    <w:rsid w:val="009A52CF"/>
    <w:rsid w:val="009B110C"/>
    <w:rsid w:val="009B3942"/>
    <w:rsid w:val="009D0ADD"/>
    <w:rsid w:val="009D6D0B"/>
    <w:rsid w:val="009E4A52"/>
    <w:rsid w:val="009F6DF4"/>
    <w:rsid w:val="00A01381"/>
    <w:rsid w:val="00A24819"/>
    <w:rsid w:val="00A36A36"/>
    <w:rsid w:val="00A63976"/>
    <w:rsid w:val="00AB5BCA"/>
    <w:rsid w:val="00AF4EDA"/>
    <w:rsid w:val="00B1006A"/>
    <w:rsid w:val="00B32AFA"/>
    <w:rsid w:val="00B4011C"/>
    <w:rsid w:val="00B475BE"/>
    <w:rsid w:val="00B65922"/>
    <w:rsid w:val="00B66197"/>
    <w:rsid w:val="00B93A97"/>
    <w:rsid w:val="00BA29E3"/>
    <w:rsid w:val="00BB3F26"/>
    <w:rsid w:val="00BE5A51"/>
    <w:rsid w:val="00BF05EF"/>
    <w:rsid w:val="00C37E60"/>
    <w:rsid w:val="00C427D4"/>
    <w:rsid w:val="00C81534"/>
    <w:rsid w:val="00C82009"/>
    <w:rsid w:val="00C9184F"/>
    <w:rsid w:val="00CB4BDA"/>
    <w:rsid w:val="00CC21C2"/>
    <w:rsid w:val="00CC52B0"/>
    <w:rsid w:val="00CF6185"/>
    <w:rsid w:val="00D107CD"/>
    <w:rsid w:val="00D25237"/>
    <w:rsid w:val="00D277FB"/>
    <w:rsid w:val="00D340C7"/>
    <w:rsid w:val="00D738BC"/>
    <w:rsid w:val="00D73D35"/>
    <w:rsid w:val="00DD523F"/>
    <w:rsid w:val="00DD6EB8"/>
    <w:rsid w:val="00DF358A"/>
    <w:rsid w:val="00E013C3"/>
    <w:rsid w:val="00E0196D"/>
    <w:rsid w:val="00E236D8"/>
    <w:rsid w:val="00E57F91"/>
    <w:rsid w:val="00E62862"/>
    <w:rsid w:val="00E648A3"/>
    <w:rsid w:val="00E72512"/>
    <w:rsid w:val="00E92159"/>
    <w:rsid w:val="00E92B96"/>
    <w:rsid w:val="00E96AD7"/>
    <w:rsid w:val="00E96CFD"/>
    <w:rsid w:val="00EB75E0"/>
    <w:rsid w:val="00EC7177"/>
    <w:rsid w:val="00EE1E44"/>
    <w:rsid w:val="00EE3894"/>
    <w:rsid w:val="00EF10E0"/>
    <w:rsid w:val="00F008E4"/>
    <w:rsid w:val="00F236CB"/>
    <w:rsid w:val="00F651C9"/>
    <w:rsid w:val="00F91D1D"/>
    <w:rsid w:val="00FB6467"/>
    <w:rsid w:val="01291CF3"/>
    <w:rsid w:val="01C17C29"/>
    <w:rsid w:val="01D25F7D"/>
    <w:rsid w:val="02935584"/>
    <w:rsid w:val="03AF0195"/>
    <w:rsid w:val="03EB5A73"/>
    <w:rsid w:val="045B3430"/>
    <w:rsid w:val="051B5087"/>
    <w:rsid w:val="056D7D0D"/>
    <w:rsid w:val="07B14C4A"/>
    <w:rsid w:val="07BA0FF2"/>
    <w:rsid w:val="099579AD"/>
    <w:rsid w:val="09FC0338"/>
    <w:rsid w:val="0DA93E4C"/>
    <w:rsid w:val="0DC1359E"/>
    <w:rsid w:val="0E82019F"/>
    <w:rsid w:val="0E913F8C"/>
    <w:rsid w:val="0EA87CA6"/>
    <w:rsid w:val="0EAD294B"/>
    <w:rsid w:val="0EC042D8"/>
    <w:rsid w:val="0FD54E0B"/>
    <w:rsid w:val="10DE2F25"/>
    <w:rsid w:val="115F0793"/>
    <w:rsid w:val="11E8486E"/>
    <w:rsid w:val="12277E38"/>
    <w:rsid w:val="12A612BB"/>
    <w:rsid w:val="12B83979"/>
    <w:rsid w:val="12CA6B58"/>
    <w:rsid w:val="14424B64"/>
    <w:rsid w:val="149A7217"/>
    <w:rsid w:val="16BA16A6"/>
    <w:rsid w:val="179B3245"/>
    <w:rsid w:val="17A9728B"/>
    <w:rsid w:val="17B3432A"/>
    <w:rsid w:val="18BD2904"/>
    <w:rsid w:val="19503578"/>
    <w:rsid w:val="19FB6DA2"/>
    <w:rsid w:val="1A3056D8"/>
    <w:rsid w:val="1ABD4924"/>
    <w:rsid w:val="1B4B2BFA"/>
    <w:rsid w:val="1B6A01A5"/>
    <w:rsid w:val="1B704521"/>
    <w:rsid w:val="1BA83458"/>
    <w:rsid w:val="1BBD09F3"/>
    <w:rsid w:val="1C811E8C"/>
    <w:rsid w:val="1C833AB3"/>
    <w:rsid w:val="1CE741A3"/>
    <w:rsid w:val="1CF35D0C"/>
    <w:rsid w:val="1DCC0726"/>
    <w:rsid w:val="1DF24545"/>
    <w:rsid w:val="1E1160FD"/>
    <w:rsid w:val="1EA81C47"/>
    <w:rsid w:val="1ED7600F"/>
    <w:rsid w:val="1F7A571D"/>
    <w:rsid w:val="208A259E"/>
    <w:rsid w:val="20AC7332"/>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6A32AE"/>
    <w:rsid w:val="28CB487D"/>
    <w:rsid w:val="29A34F43"/>
    <w:rsid w:val="29B215CF"/>
    <w:rsid w:val="2A345118"/>
    <w:rsid w:val="2B687DF3"/>
    <w:rsid w:val="2BD56AA4"/>
    <w:rsid w:val="2C740706"/>
    <w:rsid w:val="2CD54307"/>
    <w:rsid w:val="2CF649E8"/>
    <w:rsid w:val="2D6E26B6"/>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595C99"/>
    <w:rsid w:val="35A61CEB"/>
    <w:rsid w:val="36447551"/>
    <w:rsid w:val="368A773C"/>
    <w:rsid w:val="36EE7B2A"/>
    <w:rsid w:val="38D416BA"/>
    <w:rsid w:val="3922614F"/>
    <w:rsid w:val="3A207555"/>
    <w:rsid w:val="3A2D6155"/>
    <w:rsid w:val="3ABA6DAF"/>
    <w:rsid w:val="3B60095D"/>
    <w:rsid w:val="3BF86E47"/>
    <w:rsid w:val="3C1C2D73"/>
    <w:rsid w:val="3CAA03C6"/>
    <w:rsid w:val="3CBA7FA6"/>
    <w:rsid w:val="3D561BE0"/>
    <w:rsid w:val="3E9221B3"/>
    <w:rsid w:val="3F847C6B"/>
    <w:rsid w:val="3F8A54A4"/>
    <w:rsid w:val="3FFA71C8"/>
    <w:rsid w:val="404207E8"/>
    <w:rsid w:val="40B71CA9"/>
    <w:rsid w:val="417267DD"/>
    <w:rsid w:val="41BE4B11"/>
    <w:rsid w:val="41DF650B"/>
    <w:rsid w:val="4202016A"/>
    <w:rsid w:val="42161774"/>
    <w:rsid w:val="4244364D"/>
    <w:rsid w:val="42543E02"/>
    <w:rsid w:val="42812842"/>
    <w:rsid w:val="42B35BFE"/>
    <w:rsid w:val="42E32929"/>
    <w:rsid w:val="44840D0E"/>
    <w:rsid w:val="44A85C75"/>
    <w:rsid w:val="44C9341E"/>
    <w:rsid w:val="46952593"/>
    <w:rsid w:val="46D949EB"/>
    <w:rsid w:val="471D178A"/>
    <w:rsid w:val="475F4668"/>
    <w:rsid w:val="47E07977"/>
    <w:rsid w:val="484B52B5"/>
    <w:rsid w:val="48626CF9"/>
    <w:rsid w:val="48C85E71"/>
    <w:rsid w:val="4B6A1F48"/>
    <w:rsid w:val="4B8240C1"/>
    <w:rsid w:val="4BF042B3"/>
    <w:rsid w:val="4C4D6C9D"/>
    <w:rsid w:val="4C835077"/>
    <w:rsid w:val="4CF54679"/>
    <w:rsid w:val="4D0E758C"/>
    <w:rsid w:val="4D1D1D9F"/>
    <w:rsid w:val="4D38183D"/>
    <w:rsid w:val="4D3D3600"/>
    <w:rsid w:val="4D90277D"/>
    <w:rsid w:val="4D967D9A"/>
    <w:rsid w:val="4DED1B7E"/>
    <w:rsid w:val="4DEF6D1B"/>
    <w:rsid w:val="4E945B07"/>
    <w:rsid w:val="4EC27465"/>
    <w:rsid w:val="4F4F0196"/>
    <w:rsid w:val="4F7030A6"/>
    <w:rsid w:val="51595B90"/>
    <w:rsid w:val="524B622E"/>
    <w:rsid w:val="525C2AAA"/>
    <w:rsid w:val="527F60E4"/>
    <w:rsid w:val="52DE564C"/>
    <w:rsid w:val="53B51A78"/>
    <w:rsid w:val="5433756D"/>
    <w:rsid w:val="544B604C"/>
    <w:rsid w:val="54D81996"/>
    <w:rsid w:val="56276642"/>
    <w:rsid w:val="565E2966"/>
    <w:rsid w:val="58AC562C"/>
    <w:rsid w:val="5919472F"/>
    <w:rsid w:val="598C5E68"/>
    <w:rsid w:val="59B913DD"/>
    <w:rsid w:val="59C15939"/>
    <w:rsid w:val="59E34416"/>
    <w:rsid w:val="5B594BDF"/>
    <w:rsid w:val="5B67293C"/>
    <w:rsid w:val="5BC1770A"/>
    <w:rsid w:val="5C824D18"/>
    <w:rsid w:val="5CD645EF"/>
    <w:rsid w:val="5DBF1EE1"/>
    <w:rsid w:val="5DCB486F"/>
    <w:rsid w:val="5DE51A21"/>
    <w:rsid w:val="5ECE5F09"/>
    <w:rsid w:val="5EF3424E"/>
    <w:rsid w:val="5EF65BE6"/>
    <w:rsid w:val="5F636D4B"/>
    <w:rsid w:val="5FF75A67"/>
    <w:rsid w:val="609A0319"/>
    <w:rsid w:val="60A43501"/>
    <w:rsid w:val="60EB57EC"/>
    <w:rsid w:val="61342421"/>
    <w:rsid w:val="61D80F8F"/>
    <w:rsid w:val="63647DB9"/>
    <w:rsid w:val="637C576C"/>
    <w:rsid w:val="639A23F6"/>
    <w:rsid w:val="640259CE"/>
    <w:rsid w:val="64617F46"/>
    <w:rsid w:val="661A28ED"/>
    <w:rsid w:val="662235DB"/>
    <w:rsid w:val="675454F2"/>
    <w:rsid w:val="6993314E"/>
    <w:rsid w:val="6A442FBD"/>
    <w:rsid w:val="6AE30D66"/>
    <w:rsid w:val="6BEC7646"/>
    <w:rsid w:val="6C252800"/>
    <w:rsid w:val="6CC84C24"/>
    <w:rsid w:val="6D31535F"/>
    <w:rsid w:val="6D42284E"/>
    <w:rsid w:val="6E5F0718"/>
    <w:rsid w:val="6F92352B"/>
    <w:rsid w:val="6FC1378E"/>
    <w:rsid w:val="702E5BFE"/>
    <w:rsid w:val="704065EA"/>
    <w:rsid w:val="709A3939"/>
    <w:rsid w:val="71117BB3"/>
    <w:rsid w:val="712B0162"/>
    <w:rsid w:val="713D0D36"/>
    <w:rsid w:val="7143083C"/>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BF336FD"/>
    <w:rsid w:val="7C31086D"/>
    <w:rsid w:val="7C394457"/>
    <w:rsid w:val="7C4E2AAA"/>
    <w:rsid w:val="7C8B7B67"/>
    <w:rsid w:val="7CD44B80"/>
    <w:rsid w:val="7D113B37"/>
    <w:rsid w:val="7D2A758A"/>
    <w:rsid w:val="7D66767C"/>
    <w:rsid w:val="7DF5646B"/>
    <w:rsid w:val="7DFC3DAC"/>
    <w:rsid w:val="7E2441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D2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D0D2F"/>
    <w:pPr>
      <w:tabs>
        <w:tab w:val="center" w:pos="4153"/>
        <w:tab w:val="right" w:pos="8306"/>
      </w:tabs>
      <w:snapToGrid w:val="0"/>
      <w:jc w:val="left"/>
    </w:pPr>
    <w:rPr>
      <w:sz w:val="18"/>
    </w:rPr>
  </w:style>
  <w:style w:type="paragraph" w:styleId="a4">
    <w:name w:val="header"/>
    <w:basedOn w:val="a"/>
    <w:qFormat/>
    <w:rsid w:val="000D0D2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0D0D2F"/>
  </w:style>
  <w:style w:type="character" w:customStyle="1" w:styleId="NewNew">
    <w:name w:val="页码 New New"/>
    <w:basedOn w:val="a0"/>
    <w:qFormat/>
    <w:rsid w:val="000D0D2F"/>
  </w:style>
  <w:style w:type="character" w:customStyle="1" w:styleId="NewNewNewNewNew">
    <w:name w:val="页码 New New New New New"/>
    <w:basedOn w:val="a0"/>
    <w:rsid w:val="000D0D2F"/>
  </w:style>
  <w:style w:type="character" w:customStyle="1" w:styleId="NewNewNewNew">
    <w:name w:val="页码 New New New New"/>
    <w:basedOn w:val="a0"/>
    <w:qFormat/>
    <w:rsid w:val="000D0D2F"/>
  </w:style>
  <w:style w:type="character" w:customStyle="1" w:styleId="NewNewNew">
    <w:name w:val="页码 New New New"/>
    <w:basedOn w:val="a0"/>
    <w:qFormat/>
    <w:rsid w:val="000D0D2F"/>
  </w:style>
  <w:style w:type="character" w:customStyle="1" w:styleId="New">
    <w:name w:val="页码 New"/>
    <w:basedOn w:val="a0"/>
    <w:rsid w:val="000D0D2F"/>
  </w:style>
  <w:style w:type="character" w:customStyle="1" w:styleId="NewNewNewNewNewNew">
    <w:name w:val="页码 New New New New New New"/>
    <w:basedOn w:val="a0"/>
    <w:qFormat/>
    <w:rsid w:val="000D0D2F"/>
  </w:style>
  <w:style w:type="paragraph" w:customStyle="1" w:styleId="NewNewNewNewNewNewNewNewNewNewNewNewNewNewNewNewNew">
    <w:name w:val="页脚 New New New New New New New New New New New New New New New New New"/>
    <w:basedOn w:val="NewNewNewNewNewNewNewNewNewNewNewNewNewNewNewNewNew0"/>
    <w:qFormat/>
    <w:rsid w:val="000D0D2F"/>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rsid w:val="000D0D2F"/>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0D0D2F"/>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0D0D2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0D0D2F"/>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0D0D2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0D0D2F"/>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0D0D2F"/>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0D0D2F"/>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0D0D2F"/>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0D0D2F"/>
    <w:pPr>
      <w:tabs>
        <w:tab w:val="center" w:pos="4153"/>
        <w:tab w:val="right" w:pos="8306"/>
      </w:tabs>
      <w:snapToGrid w:val="0"/>
      <w:jc w:val="left"/>
    </w:pPr>
    <w:rPr>
      <w:sz w:val="18"/>
      <w:szCs w:val="18"/>
    </w:rPr>
  </w:style>
  <w:style w:type="paragraph" w:customStyle="1" w:styleId="NewNewNewNewNewNewNewNew0">
    <w:name w:val="正文 New New New New New New New New"/>
    <w:rsid w:val="000D0D2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0D0D2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0D0D2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0D0D2F"/>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0D0D2F"/>
    <w:pPr>
      <w:widowControl w:val="0"/>
      <w:jc w:val="both"/>
    </w:pPr>
    <w:rPr>
      <w:rFonts w:eastAsia="仿宋_GB2312"/>
      <w:kern w:val="2"/>
      <w:sz w:val="32"/>
    </w:rPr>
  </w:style>
  <w:style w:type="paragraph" w:customStyle="1" w:styleId="NewNewNew1">
    <w:name w:val="页眉 New New New"/>
    <w:basedOn w:val="NewNewNew0"/>
    <w:qFormat/>
    <w:rsid w:val="000D0D2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0D0D2F"/>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0D0D2F"/>
    <w:pPr>
      <w:widowControl/>
    </w:pPr>
    <w:rPr>
      <w:rFonts w:eastAsia="宋体"/>
      <w:kern w:val="0"/>
      <w:szCs w:val="32"/>
    </w:rPr>
  </w:style>
  <w:style w:type="paragraph" w:customStyle="1" w:styleId="NewNewNewNew0">
    <w:name w:val="正文 New New New New"/>
    <w:rsid w:val="000D0D2F"/>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0D0D2F"/>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0D0D2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rsid w:val="000D0D2F"/>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rsid w:val="000D0D2F"/>
    <w:pPr>
      <w:tabs>
        <w:tab w:val="center" w:pos="4153"/>
        <w:tab w:val="right" w:pos="8306"/>
      </w:tabs>
      <w:snapToGrid w:val="0"/>
      <w:jc w:val="left"/>
    </w:pPr>
    <w:rPr>
      <w:sz w:val="18"/>
    </w:rPr>
  </w:style>
  <w:style w:type="paragraph" w:customStyle="1" w:styleId="NewNewNew2">
    <w:name w:val="页脚 New New New"/>
    <w:basedOn w:val="NewNewNew0"/>
    <w:rsid w:val="000D0D2F"/>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rsid w:val="000D0D2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0D0D2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0D0D2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rsid w:val="000D0D2F"/>
    <w:pPr>
      <w:widowControl w:val="0"/>
      <w:jc w:val="both"/>
    </w:pPr>
    <w:rPr>
      <w:rFonts w:eastAsia="仿宋_GB2312"/>
      <w:kern w:val="2"/>
      <w:sz w:val="32"/>
    </w:rPr>
  </w:style>
  <w:style w:type="paragraph" w:customStyle="1" w:styleId="NewNewNewNewNewNewNewNewNewNewNewNewNew">
    <w:name w:val="正文 New New New New New New New New New New New New New"/>
    <w:rsid w:val="000D0D2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0D0D2F"/>
    <w:pPr>
      <w:tabs>
        <w:tab w:val="center" w:pos="4153"/>
        <w:tab w:val="right" w:pos="8306"/>
      </w:tabs>
      <w:snapToGrid w:val="0"/>
      <w:jc w:val="left"/>
    </w:pPr>
    <w:rPr>
      <w:sz w:val="18"/>
      <w:szCs w:val="18"/>
    </w:rPr>
  </w:style>
  <w:style w:type="paragraph" w:customStyle="1" w:styleId="New0">
    <w:name w:val="页眉 New"/>
    <w:basedOn w:val="New1"/>
    <w:rsid w:val="000D0D2F"/>
    <w:pPr>
      <w:pBdr>
        <w:bottom w:val="single" w:sz="6" w:space="1" w:color="auto"/>
      </w:pBdr>
      <w:tabs>
        <w:tab w:val="center" w:pos="4153"/>
        <w:tab w:val="right" w:pos="8306"/>
      </w:tabs>
      <w:snapToGrid w:val="0"/>
      <w:jc w:val="center"/>
    </w:pPr>
    <w:rPr>
      <w:sz w:val="18"/>
      <w:szCs w:val="18"/>
    </w:rPr>
  </w:style>
  <w:style w:type="paragraph" w:customStyle="1" w:styleId="New1">
    <w:name w:val="正文 New"/>
    <w:rsid w:val="000D0D2F"/>
    <w:pPr>
      <w:widowControl w:val="0"/>
      <w:jc w:val="both"/>
    </w:pPr>
    <w:rPr>
      <w:rFonts w:eastAsia="仿宋_GB2312"/>
      <w:kern w:val="2"/>
      <w:sz w:val="32"/>
    </w:rPr>
  </w:style>
  <w:style w:type="paragraph" w:customStyle="1" w:styleId="NewNewNewNew2">
    <w:name w:val="页眉 New New New New"/>
    <w:basedOn w:val="NewNewNewNew0"/>
    <w:rsid w:val="000D0D2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0D0D2F"/>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0D0D2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rsid w:val="000D0D2F"/>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0D0D2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0D0D2F"/>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0D0D2F"/>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0D0D2F"/>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0D0D2F"/>
    <w:pPr>
      <w:tabs>
        <w:tab w:val="center" w:pos="4153"/>
        <w:tab w:val="right" w:pos="8306"/>
      </w:tabs>
      <w:snapToGrid w:val="0"/>
      <w:jc w:val="left"/>
    </w:pPr>
    <w:rPr>
      <w:sz w:val="18"/>
      <w:szCs w:val="18"/>
    </w:rPr>
  </w:style>
  <w:style w:type="paragraph" w:customStyle="1" w:styleId="NewNew0">
    <w:name w:val="正文 New New"/>
    <w:rsid w:val="000D0D2F"/>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0D0D2F"/>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rsid w:val="000D0D2F"/>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rsid w:val="000D0D2F"/>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0D0D2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0D0D2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0D0D2F"/>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0D0D2F"/>
    <w:pPr>
      <w:tabs>
        <w:tab w:val="center" w:pos="4153"/>
        <w:tab w:val="right" w:pos="8306"/>
      </w:tabs>
      <w:snapToGrid w:val="0"/>
      <w:jc w:val="left"/>
    </w:pPr>
    <w:rPr>
      <w:sz w:val="18"/>
      <w:szCs w:val="18"/>
    </w:rPr>
  </w:style>
  <w:style w:type="paragraph" w:customStyle="1" w:styleId="New2">
    <w:name w:val="页脚 New"/>
    <w:basedOn w:val="New1"/>
    <w:rsid w:val="000D0D2F"/>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0D0D2F"/>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0D0D2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0D0D2F"/>
    <w:pPr>
      <w:tabs>
        <w:tab w:val="center" w:pos="4153"/>
        <w:tab w:val="right" w:pos="8306"/>
      </w:tabs>
      <w:snapToGrid w:val="0"/>
      <w:jc w:val="left"/>
    </w:pPr>
    <w:rPr>
      <w:sz w:val="18"/>
      <w:szCs w:val="18"/>
    </w:rPr>
  </w:style>
  <w:style w:type="paragraph" w:customStyle="1" w:styleId="NewNew1">
    <w:name w:val="页眉 New New"/>
    <w:basedOn w:val="NewNew0"/>
    <w:rsid w:val="000D0D2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0D0D2F"/>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0D0D2F"/>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rsid w:val="000D0D2F"/>
    <w:pPr>
      <w:tabs>
        <w:tab w:val="center" w:pos="4153"/>
        <w:tab w:val="right" w:pos="8306"/>
      </w:tabs>
      <w:snapToGrid w:val="0"/>
      <w:jc w:val="left"/>
    </w:pPr>
    <w:rPr>
      <w:sz w:val="18"/>
      <w:szCs w:val="18"/>
    </w:rPr>
  </w:style>
  <w:style w:type="paragraph" w:customStyle="1" w:styleId="NewNew2">
    <w:name w:val="页脚 New New"/>
    <w:basedOn w:val="NewNew0"/>
    <w:rsid w:val="000D0D2F"/>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0D0D2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0D0D2F"/>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0D0D2F"/>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0D0D2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0D0D2F"/>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0D0D2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0D0D2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0D0D2F"/>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0D0D2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0D0D2F"/>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0D0D2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0D0D2F"/>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0D0D2F"/>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0D0D2F"/>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0D0D2F"/>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0D0D2F"/>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0D0D2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rsid w:val="000D0D2F"/>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0D0D2F"/>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0D0D2F"/>
    <w:pPr>
      <w:tabs>
        <w:tab w:val="center" w:pos="4153"/>
        <w:tab w:val="right" w:pos="8306"/>
      </w:tabs>
      <w:snapToGrid w:val="0"/>
      <w:jc w:val="left"/>
    </w:pPr>
    <w:rPr>
      <w:sz w:val="18"/>
      <w:szCs w:val="18"/>
    </w:rPr>
  </w:style>
  <w:style w:type="paragraph" w:customStyle="1" w:styleId="Char">
    <w:name w:val="Char"/>
    <w:basedOn w:val="a"/>
    <w:rsid w:val="000D0D2F"/>
    <w:pPr>
      <w:widowControl/>
      <w:spacing w:after="160" w:line="240" w:lineRule="exact"/>
      <w:jc w:val="left"/>
    </w:pPr>
  </w:style>
  <w:style w:type="paragraph" w:customStyle="1" w:styleId="Char1">
    <w:name w:val="Char1"/>
    <w:basedOn w:val="a"/>
    <w:rsid w:val="000D0D2F"/>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E2042E-9A2E-4C10-8F5E-2AB1B2F2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1452</Words>
  <Characters>8280</Characters>
  <Application>Microsoft Office Word</Application>
  <DocSecurity>0</DocSecurity>
  <Lines>69</Lines>
  <Paragraphs>19</Paragraphs>
  <ScaleCrop>false</ScaleCrop>
  <Company>P R C</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49</cp:revision>
  <cp:lastPrinted>2021-10-22T06:07:00Z</cp:lastPrinted>
  <dcterms:created xsi:type="dcterms:W3CDTF">2019-09-17T03:08:00Z</dcterms:created>
  <dcterms:modified xsi:type="dcterms:W3CDTF">2021-10-25T00:50:00Z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F208C628742D416C8EA1056DC200582F</vt:lpwstr>
  </property>
</Properties>
</file>