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1F58" w:rsidRDefault="00E91F58">
      <w:pPr>
        <w:jc w:val="center"/>
        <w:rPr>
          <w:sz w:val="84"/>
          <w:szCs w:val="84"/>
        </w:rPr>
      </w:pPr>
    </w:p>
    <w:p w:rsidR="00E91F58" w:rsidRDefault="00E91F58">
      <w:pPr>
        <w:jc w:val="center"/>
        <w:rPr>
          <w:sz w:val="84"/>
          <w:szCs w:val="84"/>
        </w:rPr>
      </w:pPr>
    </w:p>
    <w:p w:rsidR="00E91F58" w:rsidRDefault="00E91F58">
      <w:pPr>
        <w:jc w:val="center"/>
        <w:rPr>
          <w:sz w:val="84"/>
          <w:szCs w:val="84"/>
        </w:rPr>
      </w:pPr>
    </w:p>
    <w:p w:rsidR="00E91F58" w:rsidRDefault="00DC11F4">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E91F58" w:rsidRDefault="00DC11F4">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长春市双阳区人民政府办公室部门决算</w:t>
      </w:r>
    </w:p>
    <w:p w:rsidR="00E91F58" w:rsidRDefault="00E91F58">
      <w:pPr>
        <w:jc w:val="center"/>
        <w:rPr>
          <w:rFonts w:ascii="Arial" w:eastAsia="方正小标宋简体" w:hAnsi="Arial" w:cs="Arial"/>
          <w:sz w:val="84"/>
          <w:szCs w:val="84"/>
        </w:rPr>
      </w:pPr>
    </w:p>
    <w:p w:rsidR="00E91F58" w:rsidRDefault="00E91F58">
      <w:pPr>
        <w:jc w:val="center"/>
        <w:rPr>
          <w:rFonts w:ascii="Arial" w:eastAsia="方正小标宋简体" w:hAnsi="Arial" w:cs="Arial"/>
          <w:sz w:val="84"/>
          <w:szCs w:val="84"/>
        </w:rPr>
      </w:pPr>
    </w:p>
    <w:p w:rsidR="00E91F58" w:rsidRDefault="00E91F58">
      <w:pPr>
        <w:jc w:val="center"/>
        <w:rPr>
          <w:rFonts w:ascii="Arial" w:eastAsia="方正小标宋简体" w:hAnsi="Arial" w:cs="Arial"/>
          <w:sz w:val="84"/>
          <w:szCs w:val="84"/>
        </w:rPr>
      </w:pPr>
    </w:p>
    <w:p w:rsidR="00E91F58" w:rsidRDefault="00E91F58">
      <w:pPr>
        <w:jc w:val="center"/>
        <w:rPr>
          <w:rFonts w:ascii="Arial" w:eastAsia="方正小标宋简体" w:hAnsi="Arial" w:cs="Arial"/>
          <w:sz w:val="84"/>
          <w:szCs w:val="84"/>
        </w:rPr>
      </w:pPr>
    </w:p>
    <w:p w:rsidR="00E91F58" w:rsidRDefault="00DC11F4">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E91F58" w:rsidRDefault="00E91F58">
      <w:pPr>
        <w:jc w:val="center"/>
        <w:rPr>
          <w:rFonts w:ascii="Arial" w:eastAsia="方正小标宋简体" w:hAnsi="Arial" w:cs="Arial"/>
          <w:sz w:val="84"/>
          <w:szCs w:val="84"/>
        </w:rPr>
      </w:pPr>
    </w:p>
    <w:p w:rsidR="00E91F58" w:rsidRDefault="00E91F58">
      <w:pPr>
        <w:jc w:val="center"/>
        <w:rPr>
          <w:rFonts w:ascii="Arial" w:eastAsia="方正小标宋简体" w:hAnsi="Arial" w:cs="Arial"/>
          <w:sz w:val="84"/>
          <w:szCs w:val="84"/>
        </w:rPr>
      </w:pPr>
    </w:p>
    <w:p w:rsidR="00E91F58" w:rsidRPr="00DC11F4" w:rsidRDefault="00DC11F4">
      <w:pPr>
        <w:spacing w:line="520" w:lineRule="exact"/>
        <w:jc w:val="center"/>
        <w:rPr>
          <w:rFonts w:ascii="方正小标宋简体" w:eastAsia="方正小标宋简体" w:hAnsi="方正小标宋简体"/>
          <w:b/>
          <w:sz w:val="44"/>
        </w:rPr>
      </w:pPr>
      <w:r w:rsidRPr="00DC11F4">
        <w:rPr>
          <w:rFonts w:ascii="方正小标宋简体" w:eastAsia="方正小标宋简体" w:hAnsi="方正小标宋简体" w:hint="eastAsia"/>
          <w:b/>
          <w:sz w:val="44"/>
        </w:rPr>
        <w:lastRenderedPageBreak/>
        <w:t>目   录</w:t>
      </w:r>
    </w:p>
    <w:p w:rsidR="00E91F58" w:rsidRDefault="00E91F58">
      <w:pPr>
        <w:spacing w:line="520" w:lineRule="exact"/>
        <w:jc w:val="center"/>
        <w:rPr>
          <w:rFonts w:ascii="方正小标宋简体" w:eastAsia="方正小标宋简体" w:hAnsi="方正小标宋简体"/>
          <w:sz w:val="44"/>
        </w:rPr>
      </w:pPr>
    </w:p>
    <w:p w:rsidR="00E91F58" w:rsidRDefault="00DC11F4">
      <w:pPr>
        <w:spacing w:line="500" w:lineRule="exact"/>
        <w:rPr>
          <w:rFonts w:ascii="黑体" w:eastAsia="黑体" w:hAnsi="黑体"/>
          <w:sz w:val="32"/>
        </w:rPr>
      </w:pPr>
      <w:r>
        <w:rPr>
          <w:rFonts w:ascii="黑体" w:eastAsia="黑体" w:hAnsi="黑体" w:hint="eastAsia"/>
          <w:sz w:val="32"/>
        </w:rPr>
        <w:t>第一部分  部门概况</w:t>
      </w:r>
    </w:p>
    <w:p w:rsidR="00E91F58" w:rsidRDefault="00DC11F4">
      <w:pPr>
        <w:spacing w:line="500" w:lineRule="exact"/>
        <w:rPr>
          <w:rFonts w:ascii="仿宋" w:eastAsia="仿宋" w:hAnsi="仿宋"/>
          <w:sz w:val="32"/>
        </w:rPr>
      </w:pPr>
      <w:r>
        <w:rPr>
          <w:rFonts w:ascii="仿宋" w:eastAsia="仿宋" w:hAnsi="仿宋" w:hint="eastAsia"/>
          <w:sz w:val="32"/>
        </w:rPr>
        <w:t>一、部门职责</w:t>
      </w:r>
    </w:p>
    <w:p w:rsidR="00E91F58" w:rsidRDefault="00DC11F4">
      <w:pPr>
        <w:spacing w:line="500" w:lineRule="exact"/>
        <w:rPr>
          <w:rFonts w:ascii="仿宋" w:eastAsia="仿宋" w:hAnsi="仿宋"/>
          <w:sz w:val="32"/>
        </w:rPr>
      </w:pPr>
      <w:r>
        <w:rPr>
          <w:rFonts w:ascii="仿宋" w:eastAsia="仿宋" w:hAnsi="仿宋" w:hint="eastAsia"/>
          <w:sz w:val="32"/>
        </w:rPr>
        <w:t>二、机构设置及部门决算单位构成</w:t>
      </w:r>
    </w:p>
    <w:p w:rsidR="00E91F58" w:rsidRDefault="00DC11F4">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E91F58" w:rsidRDefault="00DC11F4">
      <w:pPr>
        <w:spacing w:line="500" w:lineRule="exact"/>
        <w:rPr>
          <w:rFonts w:ascii="仿宋" w:eastAsia="仿宋" w:hAnsi="仿宋"/>
          <w:sz w:val="32"/>
        </w:rPr>
      </w:pPr>
      <w:r>
        <w:rPr>
          <w:rFonts w:ascii="仿宋" w:eastAsia="仿宋" w:hAnsi="仿宋" w:hint="eastAsia"/>
          <w:sz w:val="32"/>
        </w:rPr>
        <w:t>一、收入支出决算总表</w:t>
      </w:r>
    </w:p>
    <w:p w:rsidR="00E91F58" w:rsidRDefault="00DC11F4">
      <w:pPr>
        <w:spacing w:line="500" w:lineRule="exact"/>
        <w:rPr>
          <w:rFonts w:ascii="仿宋" w:eastAsia="仿宋" w:hAnsi="仿宋"/>
          <w:sz w:val="32"/>
        </w:rPr>
      </w:pPr>
      <w:r>
        <w:rPr>
          <w:rFonts w:ascii="仿宋" w:eastAsia="仿宋" w:hAnsi="仿宋" w:hint="eastAsia"/>
          <w:sz w:val="32"/>
        </w:rPr>
        <w:t>二、收入决算表</w:t>
      </w:r>
    </w:p>
    <w:p w:rsidR="00E91F58" w:rsidRDefault="00DC11F4">
      <w:pPr>
        <w:spacing w:line="500" w:lineRule="exact"/>
        <w:rPr>
          <w:rFonts w:ascii="仿宋" w:eastAsia="仿宋" w:hAnsi="仿宋"/>
          <w:sz w:val="32"/>
        </w:rPr>
      </w:pPr>
      <w:r>
        <w:rPr>
          <w:rFonts w:ascii="仿宋" w:eastAsia="仿宋" w:hAnsi="仿宋" w:hint="eastAsia"/>
          <w:sz w:val="32"/>
        </w:rPr>
        <w:t>三、支出决算表</w:t>
      </w:r>
    </w:p>
    <w:p w:rsidR="00E91F58" w:rsidRDefault="00DC11F4">
      <w:pPr>
        <w:spacing w:line="500" w:lineRule="exact"/>
        <w:rPr>
          <w:rFonts w:ascii="仿宋" w:eastAsia="仿宋" w:hAnsi="仿宋"/>
          <w:sz w:val="32"/>
        </w:rPr>
      </w:pPr>
      <w:r>
        <w:rPr>
          <w:rFonts w:ascii="仿宋" w:eastAsia="仿宋" w:hAnsi="仿宋" w:hint="eastAsia"/>
          <w:sz w:val="32"/>
        </w:rPr>
        <w:t>四、财政拨款收入支出决算总表</w:t>
      </w:r>
    </w:p>
    <w:p w:rsidR="00E91F58" w:rsidRDefault="00DC11F4">
      <w:pPr>
        <w:spacing w:line="500" w:lineRule="exact"/>
        <w:rPr>
          <w:rFonts w:ascii="仿宋" w:eastAsia="仿宋" w:hAnsi="仿宋"/>
          <w:sz w:val="32"/>
        </w:rPr>
      </w:pPr>
      <w:r>
        <w:rPr>
          <w:rFonts w:ascii="仿宋" w:eastAsia="仿宋" w:hAnsi="仿宋" w:hint="eastAsia"/>
          <w:sz w:val="32"/>
        </w:rPr>
        <w:t>五、一般公共预算财政拨款支出决算表</w:t>
      </w:r>
    </w:p>
    <w:p w:rsidR="00E91F58" w:rsidRDefault="00DC11F4">
      <w:pPr>
        <w:spacing w:line="500" w:lineRule="exact"/>
        <w:rPr>
          <w:rFonts w:ascii="仿宋" w:eastAsia="仿宋" w:hAnsi="仿宋"/>
          <w:sz w:val="32"/>
        </w:rPr>
      </w:pPr>
      <w:r>
        <w:rPr>
          <w:rFonts w:ascii="仿宋" w:eastAsia="仿宋" w:hAnsi="仿宋" w:hint="eastAsia"/>
          <w:sz w:val="32"/>
        </w:rPr>
        <w:t>六、一般公共预算财政拨款基本支出决算表</w:t>
      </w:r>
    </w:p>
    <w:p w:rsidR="00E91F58" w:rsidRDefault="00DC11F4">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E91F58" w:rsidRDefault="00DC11F4">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E91F58" w:rsidRDefault="00DC11F4">
      <w:pPr>
        <w:spacing w:line="500" w:lineRule="exact"/>
        <w:rPr>
          <w:rFonts w:ascii="仿宋" w:eastAsia="仿宋" w:hAnsi="仿宋"/>
          <w:sz w:val="32"/>
        </w:rPr>
      </w:pPr>
      <w:r>
        <w:rPr>
          <w:rFonts w:ascii="仿宋" w:eastAsia="仿宋" w:hAnsi="仿宋" w:hint="eastAsia"/>
          <w:sz w:val="32"/>
        </w:rPr>
        <w:t>九、部门预算项目支出绩效自评表</w:t>
      </w:r>
    </w:p>
    <w:p w:rsidR="00E91F58" w:rsidRDefault="00DC11F4">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E91F58" w:rsidRDefault="00DC11F4">
      <w:pPr>
        <w:spacing w:line="500" w:lineRule="exact"/>
        <w:rPr>
          <w:rFonts w:ascii="仿宋" w:eastAsia="仿宋" w:hAnsi="仿宋"/>
          <w:sz w:val="32"/>
        </w:rPr>
      </w:pPr>
      <w:r>
        <w:rPr>
          <w:rFonts w:ascii="仿宋" w:eastAsia="仿宋" w:hAnsi="仿宋" w:hint="eastAsia"/>
          <w:sz w:val="32"/>
        </w:rPr>
        <w:t>一、收入支出决算总体情况说明</w:t>
      </w:r>
    </w:p>
    <w:p w:rsidR="00E91F58" w:rsidRDefault="00DC11F4">
      <w:pPr>
        <w:spacing w:line="500" w:lineRule="exact"/>
        <w:rPr>
          <w:rFonts w:ascii="仿宋" w:eastAsia="仿宋" w:hAnsi="仿宋"/>
          <w:sz w:val="32"/>
        </w:rPr>
      </w:pPr>
      <w:r>
        <w:rPr>
          <w:rFonts w:ascii="仿宋" w:eastAsia="仿宋" w:hAnsi="仿宋" w:hint="eastAsia"/>
          <w:sz w:val="32"/>
        </w:rPr>
        <w:t>二、收入决算情况说明</w:t>
      </w:r>
    </w:p>
    <w:p w:rsidR="00E91F58" w:rsidRDefault="00DC11F4">
      <w:pPr>
        <w:spacing w:line="500" w:lineRule="exact"/>
        <w:rPr>
          <w:rFonts w:ascii="仿宋" w:eastAsia="仿宋" w:hAnsi="仿宋"/>
          <w:sz w:val="32"/>
        </w:rPr>
      </w:pPr>
      <w:r>
        <w:rPr>
          <w:rFonts w:ascii="仿宋" w:eastAsia="仿宋" w:hAnsi="仿宋" w:hint="eastAsia"/>
          <w:sz w:val="32"/>
        </w:rPr>
        <w:t>三、支出决算情况说明</w:t>
      </w:r>
    </w:p>
    <w:p w:rsidR="00E91F58" w:rsidRDefault="00DC11F4">
      <w:pPr>
        <w:spacing w:line="500" w:lineRule="exact"/>
        <w:rPr>
          <w:rFonts w:ascii="仿宋" w:eastAsia="仿宋" w:hAnsi="仿宋"/>
          <w:sz w:val="32"/>
        </w:rPr>
      </w:pPr>
      <w:r>
        <w:rPr>
          <w:rFonts w:ascii="仿宋" w:eastAsia="仿宋" w:hAnsi="仿宋" w:hint="eastAsia"/>
          <w:sz w:val="32"/>
        </w:rPr>
        <w:t>四、财政拨款收入支出决算总体情况说明</w:t>
      </w:r>
    </w:p>
    <w:p w:rsidR="00E91F58" w:rsidRDefault="00DC11F4">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E91F58" w:rsidRDefault="00DC11F4">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E91F58" w:rsidRDefault="00DC11F4">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E91F58" w:rsidRDefault="00DC11F4">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E91F58" w:rsidRDefault="00DC11F4">
      <w:pPr>
        <w:spacing w:line="500" w:lineRule="exact"/>
        <w:rPr>
          <w:rFonts w:ascii="仿宋" w:eastAsia="仿宋" w:hAnsi="仿宋"/>
          <w:sz w:val="32"/>
        </w:rPr>
      </w:pPr>
      <w:r>
        <w:rPr>
          <w:rFonts w:ascii="仿宋" w:eastAsia="仿宋" w:hAnsi="仿宋" w:hint="eastAsia"/>
          <w:sz w:val="32"/>
        </w:rPr>
        <w:t>九、预算绩效管理情况说明</w:t>
      </w:r>
    </w:p>
    <w:p w:rsidR="00E91F58" w:rsidRDefault="00DC11F4">
      <w:pPr>
        <w:spacing w:line="500" w:lineRule="exact"/>
        <w:rPr>
          <w:rFonts w:ascii="仿宋" w:eastAsia="仿宋" w:hAnsi="仿宋"/>
          <w:sz w:val="32"/>
        </w:rPr>
      </w:pPr>
      <w:r>
        <w:rPr>
          <w:rFonts w:ascii="仿宋" w:eastAsia="仿宋" w:hAnsi="仿宋" w:hint="eastAsia"/>
          <w:sz w:val="32"/>
        </w:rPr>
        <w:t>十、其他重要事项情况说明</w:t>
      </w:r>
    </w:p>
    <w:p w:rsidR="00E91F58" w:rsidRDefault="00DC11F4">
      <w:pPr>
        <w:spacing w:line="500" w:lineRule="exact"/>
        <w:rPr>
          <w:rFonts w:ascii="黑体" w:eastAsia="黑体" w:hAnsi="黑体"/>
          <w:sz w:val="32"/>
          <w:szCs w:val="32"/>
        </w:rPr>
      </w:pPr>
      <w:r>
        <w:rPr>
          <w:rFonts w:ascii="黑体" w:eastAsia="黑体" w:hAnsi="黑体" w:hint="eastAsia"/>
          <w:sz w:val="32"/>
        </w:rPr>
        <w:t>第四部分  名词解释</w:t>
      </w:r>
    </w:p>
    <w:p w:rsidR="00E91F58" w:rsidRDefault="00DC11F4">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E91F58" w:rsidRDefault="00E91F58">
      <w:pPr>
        <w:jc w:val="center"/>
        <w:rPr>
          <w:rFonts w:ascii="黑体" w:eastAsia="黑体" w:hAnsi="黑体"/>
          <w:sz w:val="32"/>
        </w:rPr>
      </w:pPr>
    </w:p>
    <w:p w:rsidR="00E91F58" w:rsidRDefault="00DC11F4">
      <w:pPr>
        <w:rPr>
          <w:rFonts w:ascii="黑体" w:eastAsia="黑体" w:hAnsi="黑体"/>
          <w:sz w:val="32"/>
        </w:rPr>
      </w:pPr>
      <w:r>
        <w:rPr>
          <w:rFonts w:ascii="黑体" w:eastAsia="黑体" w:hAnsi="黑体" w:hint="eastAsia"/>
          <w:sz w:val="32"/>
        </w:rPr>
        <w:t xml:space="preserve">    一、部门职能</w:t>
      </w:r>
    </w:p>
    <w:p w:rsidR="00E91F58" w:rsidRDefault="00DC11F4">
      <w:pPr>
        <w:pStyle w:val="a5"/>
        <w:shd w:val="clear" w:color="auto" w:fill="FFFFFF"/>
        <w:spacing w:before="0" w:beforeAutospacing="0" w:after="0" w:afterAutospacing="0"/>
        <w:ind w:firstLineChars="250" w:firstLine="800"/>
        <w:rPr>
          <w:rFonts w:ascii="仿宋" w:eastAsia="仿宋" w:hAnsi="仿宋"/>
          <w:sz w:val="32"/>
          <w:szCs w:val="32"/>
        </w:rPr>
      </w:pPr>
      <w:r>
        <w:rPr>
          <w:rFonts w:ascii="仿宋" w:eastAsia="仿宋" w:hAnsi="仿宋" w:hint="eastAsia"/>
          <w:sz w:val="32"/>
          <w:szCs w:val="32"/>
        </w:rPr>
        <w:t>（一）协助区政府领导同志处理日常工作。负责区政府会议的准备工作，协助区政府领导同志组织实施会议决定事项；负责区政府领导同志公务活动安排和公务接待工作。</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负责区政府重要文稿和区政府交办的其它文字综合工作；围绕区政府中心工作开展调查研究，提供决策咨询服务，提出政策建议；研究区政府各部门和各乡镇（街道）请示区政府的事项，提出审核意见，报区政府领导同志审批。根据区政府指示，对区政府部门之间、乡镇（街道）之间、部门与乡镇（街道）之间出现的争议问题提出处理意见，报区政府研究决定。</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（三）协助区政府领导同志组织起草或审核以区政府、区政府办公室名义发布的公文；负责区政府的文电收发、机要保密、方书档案和印信管理工作。</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四）负责区委、区政府重大决策、重要工作部署及区政府领导同志重要批示、工作意见落实情况的督促检查、催办落实及综合反馈；负责办理上级政府交办的督查事项；负责各乡镇（街道）、区政府各部门主要工作任务完成情况的督促检查和考核验收工作。</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lastRenderedPageBreak/>
        <w:t>（五）编发政务信息，为区政府领导同志及区政府各部门和各乡镇（街道）提供信息服务；对政府系统政务信息工作进行指导。参与区政府新闻发布的有关工作。</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（六）负责组织由区政府承办的市、区人大议案、政协建议案、人大代表和政协委员提案的办理工作。</w:t>
      </w:r>
    </w:p>
    <w:p w:rsidR="00E91F58" w:rsidRDefault="00DC11F4">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（七）负责区直机关及有关单位电子政务建设总体规划的拟定、组织实施和督促检查。负责区政府门户网站建设、管理和维护工作。承担区电子政务协调领导小组办公室日常工作</w:t>
      </w:r>
    </w:p>
    <w:p w:rsidR="00E91F58" w:rsidRDefault="00DC11F4">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E91F58" w:rsidRDefault="00DC11F4">
      <w:pPr>
        <w:widowControl/>
        <w:spacing w:line="300" w:lineRule="atLeast"/>
        <w:ind w:firstLineChars="250" w:firstLine="800"/>
        <w:jc w:val="left"/>
        <w:rPr>
          <w:rFonts w:ascii="仿宋" w:eastAsia="仿宋" w:hAnsi="仿宋" w:cs="宋体"/>
          <w:color w:val="000000"/>
          <w:sz w:val="32"/>
          <w:szCs w:val="32"/>
        </w:rPr>
      </w:pPr>
      <w:r>
        <w:rPr>
          <w:rFonts w:ascii="仿宋" w:eastAsia="仿宋" w:hAnsi="仿宋" w:cs="宋体" w:hint="eastAsia"/>
          <w:color w:val="000000"/>
          <w:sz w:val="32"/>
          <w:szCs w:val="32"/>
        </w:rPr>
        <w:t>根据上述职责，双阳区政府办公室内设9个机构，分别为</w:t>
      </w:r>
      <w:r>
        <w:rPr>
          <w:rFonts w:ascii="仿宋" w:eastAsia="仿宋" w:hAnsi="仿宋"/>
          <w:color w:val="000000"/>
          <w:sz w:val="32"/>
          <w:szCs w:val="32"/>
        </w:rPr>
        <w:t>秘书科、</w:t>
      </w:r>
      <w:r>
        <w:rPr>
          <w:rFonts w:ascii="仿宋" w:eastAsia="仿宋" w:hAnsi="仿宋" w:cs="宋体" w:hint="eastAsia"/>
          <w:color w:val="000000"/>
          <w:sz w:val="32"/>
          <w:szCs w:val="32"/>
        </w:rPr>
        <w:t>综合调研科（信息科）、督查室、法制科、公开电话办理科、民族宗教侨务外事科、行政科、应急管理科、民生科。</w:t>
      </w:r>
    </w:p>
    <w:p w:rsidR="00E91F58" w:rsidRDefault="00DC11F4">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长春市双阳区人民政府办公室</w:t>
      </w:r>
      <w:r>
        <w:rPr>
          <w:rFonts w:ascii="仿宋" w:eastAsia="仿宋" w:hAnsi="仿宋" w:hint="eastAsia"/>
          <w:sz w:val="32"/>
        </w:rPr>
        <w:t>2020年度部门决算编制范围的单位只有一个</w:t>
      </w:r>
      <w:r>
        <w:rPr>
          <w:rFonts w:ascii="仿宋" w:eastAsia="仿宋" w:hAnsi="仿宋" w:cs="宋体" w:hint="eastAsia"/>
          <w:color w:val="000000"/>
          <w:sz w:val="32"/>
          <w:szCs w:val="32"/>
        </w:rPr>
        <w:t>即双阳区人民政府办公室本级。</w:t>
      </w:r>
    </w:p>
    <w:p w:rsidR="00E91F58" w:rsidRDefault="00DC11F4">
      <w:pPr>
        <w:ind w:firstLineChars="200" w:firstLine="640"/>
        <w:rPr>
          <w:rFonts w:ascii="仿宋" w:eastAsia="仿宋" w:hAnsi="仿宋"/>
          <w:sz w:val="32"/>
        </w:rPr>
      </w:pPr>
      <w:r>
        <w:rPr>
          <w:rFonts w:ascii="仿宋" w:eastAsia="仿宋" w:hAnsi="仿宋" w:hint="eastAsia"/>
          <w:sz w:val="32"/>
        </w:rPr>
        <w:t>2020年末实有人员41人，在职人员41人，其中行政人员23人，非参公事业单位人员18人，离退休人员18人。</w:t>
      </w:r>
    </w:p>
    <w:p w:rsidR="00E91F58" w:rsidRDefault="00E91F58">
      <w:pPr>
        <w:ind w:firstLineChars="200" w:firstLine="640"/>
        <w:rPr>
          <w:rFonts w:ascii="仿宋" w:eastAsia="仿宋" w:hAnsi="仿宋"/>
          <w:sz w:val="32"/>
        </w:rPr>
      </w:pPr>
    </w:p>
    <w:p w:rsidR="00E91F58" w:rsidRDefault="00DC11F4">
      <w:pPr>
        <w:widowControl/>
        <w:jc w:val="left"/>
        <w:rPr>
          <w:rFonts w:ascii="仿宋" w:eastAsia="仿宋" w:hAnsi="仿宋"/>
          <w:sz w:val="32"/>
        </w:rPr>
        <w:sectPr w:rsidR="00E91F58">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E91F58" w:rsidRDefault="00DC11F4">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E91F58" w:rsidRDefault="00DC11F4">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E91F58">
        <w:trPr>
          <w:trHeight w:val="360"/>
        </w:trPr>
        <w:tc>
          <w:tcPr>
            <w:tcW w:w="9142" w:type="dxa"/>
            <w:gridSpan w:val="5"/>
            <w:tcBorders>
              <w:top w:val="nil"/>
              <w:left w:val="nil"/>
              <w:bottom w:val="nil"/>
              <w:right w:val="nil"/>
            </w:tcBorders>
            <w:shd w:val="clear" w:color="auto" w:fill="auto"/>
            <w:noWrap/>
            <w:vAlign w:val="center"/>
          </w:tcPr>
          <w:p w:rsidR="00E91F58" w:rsidRDefault="00DC11F4">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E91F58">
        <w:trPr>
          <w:trHeight w:val="317"/>
        </w:trPr>
        <w:tc>
          <w:tcPr>
            <w:tcW w:w="2662" w:type="dxa"/>
            <w:tcBorders>
              <w:top w:val="nil"/>
              <w:left w:val="nil"/>
              <w:bottom w:val="nil"/>
              <w:right w:val="nil"/>
            </w:tcBorders>
            <w:shd w:val="clear" w:color="auto" w:fill="FFFFFF"/>
            <w:noWrap/>
            <w:vAlign w:val="center"/>
          </w:tcPr>
          <w:p w:rsidR="00E91F58" w:rsidRDefault="00DC11F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E91F58" w:rsidRDefault="00DC11F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E91F58">
        <w:trPr>
          <w:trHeight w:val="293"/>
        </w:trPr>
        <w:tc>
          <w:tcPr>
            <w:tcW w:w="2662" w:type="dxa"/>
            <w:tcBorders>
              <w:top w:val="nil"/>
              <w:left w:val="nil"/>
              <w:bottom w:val="nil"/>
              <w:right w:val="nil"/>
            </w:tcBorders>
            <w:shd w:val="clear" w:color="auto" w:fill="FFFFFF"/>
            <w:noWrap/>
            <w:vAlign w:val="center"/>
          </w:tcPr>
          <w:p w:rsidR="00E91F58" w:rsidRDefault="00E91F58">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E91F58" w:rsidRDefault="00DC11F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E91F58">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支出</w:t>
            </w: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决算数</w:t>
            </w: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760.92</w:t>
            </w: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771.25</w:t>
            </w: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0.26</w:t>
            </w: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761.18</w:t>
            </w: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bCs/>
                <w:kern w:val="0"/>
                <w:sz w:val="20"/>
              </w:rPr>
            </w:pPr>
            <w:r>
              <w:rPr>
                <w:rFonts w:ascii="宋体" w:hAnsi="宋体" w:cs="宋体" w:hint="eastAsia"/>
                <w:kern w:val="0"/>
                <w:sz w:val="20"/>
              </w:rPr>
              <w:t>771.25</w:t>
            </w:r>
          </w:p>
        </w:tc>
      </w:tr>
      <w:tr w:rsidR="00E91F58">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kern w:val="0"/>
                <w:sz w:val="20"/>
              </w:rPr>
            </w:pPr>
          </w:p>
        </w:tc>
      </w:tr>
      <w:tr w:rsidR="00E91F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Cs w:val="21"/>
              </w:rPr>
            </w:pP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191.94</w:t>
            </w:r>
          </w:p>
        </w:tc>
        <w:tc>
          <w:tcPr>
            <w:tcW w:w="2880"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181.87</w:t>
            </w:r>
          </w:p>
        </w:tc>
      </w:tr>
      <w:tr w:rsidR="00E91F58">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E91F58" w:rsidRDefault="00DC11F4">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953.12</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E91F58" w:rsidRDefault="00DC11F4">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E91F58" w:rsidRDefault="00DC11F4">
            <w:pPr>
              <w:widowControl/>
              <w:jc w:val="center"/>
              <w:rPr>
                <w:rFonts w:ascii="宋体" w:hAnsi="宋体" w:cs="宋体"/>
                <w:bCs/>
                <w:kern w:val="0"/>
                <w:sz w:val="20"/>
              </w:rPr>
            </w:pPr>
            <w:r>
              <w:rPr>
                <w:rFonts w:ascii="宋体" w:hAnsi="宋体" w:cs="宋体" w:hint="eastAsia"/>
                <w:kern w:val="0"/>
                <w:sz w:val="20"/>
              </w:rPr>
              <w:t>953.12</w:t>
            </w:r>
          </w:p>
        </w:tc>
      </w:tr>
      <w:tr w:rsidR="00E91F58">
        <w:trPr>
          <w:trHeight w:val="585"/>
        </w:trPr>
        <w:tc>
          <w:tcPr>
            <w:tcW w:w="9142" w:type="dxa"/>
            <w:gridSpan w:val="5"/>
            <w:tcBorders>
              <w:top w:val="single" w:sz="8" w:space="0" w:color="auto"/>
              <w:left w:val="nil"/>
              <w:bottom w:val="nil"/>
              <w:right w:val="nil"/>
            </w:tcBorders>
            <w:shd w:val="clear" w:color="auto" w:fill="auto"/>
            <w:vAlign w:val="center"/>
          </w:tcPr>
          <w:p w:rsidR="00E91F58" w:rsidRDefault="00DC11F4">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E91F58" w:rsidRDefault="00DC11F4">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E91F58" w:rsidRDefault="00E91F58">
      <w:pPr>
        <w:rPr>
          <w:rFonts w:ascii="黑体" w:eastAsia="黑体" w:hAnsi="黑体"/>
          <w:sz w:val="32"/>
        </w:rPr>
        <w:sectPr w:rsidR="00E91F58">
          <w:pgSz w:w="11906" w:h="16838"/>
          <w:pgMar w:top="1440" w:right="1797" w:bottom="1440" w:left="1797" w:header="851" w:footer="992" w:gutter="0"/>
          <w:cols w:space="720"/>
          <w:docGrid w:type="linesAndChars" w:linePitch="312"/>
        </w:sectPr>
      </w:pPr>
    </w:p>
    <w:p w:rsidR="00E91F58" w:rsidRDefault="00DC11F4">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E91F58">
        <w:trPr>
          <w:trHeight w:val="405"/>
        </w:trPr>
        <w:tc>
          <w:tcPr>
            <w:tcW w:w="14055" w:type="dxa"/>
            <w:gridSpan w:val="11"/>
            <w:tcBorders>
              <w:top w:val="nil"/>
              <w:left w:val="nil"/>
              <w:bottom w:val="nil"/>
              <w:right w:val="nil"/>
            </w:tcBorders>
            <w:shd w:val="clear" w:color="auto" w:fill="auto"/>
            <w:noWrap/>
            <w:vAlign w:val="center"/>
          </w:tcPr>
          <w:p w:rsidR="00E91F58" w:rsidRDefault="00DC11F4">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E91F58">
        <w:trPr>
          <w:trHeight w:val="285"/>
        </w:trPr>
        <w:tc>
          <w:tcPr>
            <w:tcW w:w="315"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E91F58">
        <w:trPr>
          <w:trHeight w:val="285"/>
        </w:trPr>
        <w:tc>
          <w:tcPr>
            <w:tcW w:w="1095" w:type="dxa"/>
            <w:gridSpan w:val="2"/>
            <w:tcBorders>
              <w:top w:val="nil"/>
              <w:left w:val="nil"/>
              <w:bottom w:val="nil"/>
              <w:right w:val="nil"/>
            </w:tcBorders>
            <w:shd w:val="clear" w:color="auto" w:fill="FFFFFF"/>
            <w:noWrap/>
            <w:vAlign w:val="center"/>
          </w:tcPr>
          <w:p w:rsidR="00E91F58" w:rsidRDefault="00E91F58">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E91F58">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E91F58">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E91F58" w:rsidRDefault="00E91F58">
            <w:pPr>
              <w:widowControl/>
              <w:jc w:val="left"/>
              <w:rPr>
                <w:rFonts w:ascii="宋体" w:hAnsi="宋体" w:cs="宋体"/>
                <w:kern w:val="0"/>
                <w:sz w:val="24"/>
                <w:szCs w:val="24"/>
              </w:rPr>
            </w:pPr>
          </w:p>
        </w:tc>
      </w:tr>
      <w:tr w:rsidR="00E91F58">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E91F58" w:rsidRDefault="00E91F58">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E91F58" w:rsidRDefault="00E91F58">
            <w:pPr>
              <w:widowControl/>
              <w:jc w:val="left"/>
              <w:rPr>
                <w:rFonts w:ascii="宋体" w:hAnsi="宋体" w:cs="宋体"/>
                <w:kern w:val="0"/>
                <w:sz w:val="24"/>
                <w:szCs w:val="24"/>
              </w:rPr>
            </w:pPr>
          </w:p>
        </w:tc>
      </w:tr>
      <w:tr w:rsidR="00E91F58">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7</w:t>
            </w:r>
          </w:p>
        </w:tc>
      </w:tr>
      <w:tr w:rsidR="00E91F58">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761.18</w:t>
            </w:r>
          </w:p>
        </w:tc>
        <w:tc>
          <w:tcPr>
            <w:tcW w:w="1843"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760.92</w:t>
            </w:r>
          </w:p>
        </w:tc>
        <w:tc>
          <w:tcPr>
            <w:tcW w:w="1701"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0.26　</w:t>
            </w: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761.18</w:t>
            </w:r>
          </w:p>
        </w:tc>
        <w:tc>
          <w:tcPr>
            <w:tcW w:w="1843"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760.92</w:t>
            </w:r>
          </w:p>
        </w:tc>
        <w:tc>
          <w:tcPr>
            <w:tcW w:w="1701"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0.26　</w:t>
            </w: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w:t>
            </w:r>
          </w:p>
        </w:tc>
        <w:tc>
          <w:tcPr>
            <w:tcW w:w="2001"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1842"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761.18</w:t>
            </w:r>
          </w:p>
        </w:tc>
        <w:tc>
          <w:tcPr>
            <w:tcW w:w="1843"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760.92</w:t>
            </w:r>
          </w:p>
        </w:tc>
        <w:tc>
          <w:tcPr>
            <w:tcW w:w="1701"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0.26　</w:t>
            </w: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2010301</w:t>
            </w:r>
          </w:p>
        </w:tc>
        <w:tc>
          <w:tcPr>
            <w:tcW w:w="2001"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708.88</w:t>
            </w:r>
          </w:p>
        </w:tc>
        <w:tc>
          <w:tcPr>
            <w:tcW w:w="1843"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708.62</w:t>
            </w:r>
          </w:p>
        </w:tc>
        <w:tc>
          <w:tcPr>
            <w:tcW w:w="1701"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0.26　</w:t>
            </w: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2010399</w:t>
            </w:r>
          </w:p>
        </w:tc>
        <w:tc>
          <w:tcPr>
            <w:tcW w:w="2001"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1842"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1843"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1701"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r w:rsidR="00E91F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r w:rsidR="00E91F58">
        <w:trPr>
          <w:trHeight w:val="615"/>
        </w:trPr>
        <w:tc>
          <w:tcPr>
            <w:tcW w:w="14055" w:type="dxa"/>
            <w:gridSpan w:val="11"/>
            <w:tcBorders>
              <w:top w:val="single" w:sz="8" w:space="0" w:color="auto"/>
              <w:left w:val="nil"/>
              <w:bottom w:val="nil"/>
              <w:right w:val="nil"/>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E91F58" w:rsidRDefault="00DC11F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E91F58">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E91F58" w:rsidRDefault="00DC11F4">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E91F58">
        <w:trPr>
          <w:trHeight w:val="285"/>
        </w:trPr>
        <w:tc>
          <w:tcPr>
            <w:tcW w:w="735"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E91F58">
        <w:trPr>
          <w:trHeight w:val="285"/>
        </w:trPr>
        <w:tc>
          <w:tcPr>
            <w:tcW w:w="735" w:type="dxa"/>
            <w:tcBorders>
              <w:top w:val="nil"/>
              <w:left w:val="nil"/>
              <w:bottom w:val="nil"/>
              <w:right w:val="nil"/>
            </w:tcBorders>
            <w:shd w:val="clear" w:color="auto" w:fill="FFFFFF"/>
            <w:noWrap/>
            <w:vAlign w:val="center"/>
          </w:tcPr>
          <w:p w:rsidR="00E91F58" w:rsidRDefault="00E91F58">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E91F58">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E91F58">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E91F58" w:rsidRDefault="00E91F58">
            <w:pPr>
              <w:widowControl/>
              <w:jc w:val="left"/>
              <w:rPr>
                <w:rFonts w:ascii="宋体" w:hAnsi="宋体" w:cs="宋体"/>
                <w:kern w:val="0"/>
                <w:sz w:val="24"/>
                <w:szCs w:val="24"/>
              </w:rPr>
            </w:pPr>
          </w:p>
        </w:tc>
      </w:tr>
      <w:tr w:rsidR="00E91F58">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6</w:t>
            </w:r>
          </w:p>
        </w:tc>
      </w:tr>
      <w:tr w:rsidR="00E91F58">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771.25</w:t>
            </w: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718.95</w:t>
            </w: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771.25</w:t>
            </w: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718.95</w:t>
            </w:r>
          </w:p>
          <w:p w:rsidR="00E91F58" w:rsidRDefault="00E91F58">
            <w:pPr>
              <w:widowControl/>
              <w:ind w:right="400"/>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52.3</w:t>
            </w: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w:t>
            </w: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 xml:space="preserve">　政府办公厅（室）及相关机构事务</w:t>
            </w:r>
          </w:p>
        </w:tc>
        <w:tc>
          <w:tcPr>
            <w:tcW w:w="2268"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771.25</w:t>
            </w: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718.95</w:t>
            </w:r>
          </w:p>
          <w:p w:rsidR="00E91F58" w:rsidRDefault="00E91F58">
            <w:pPr>
              <w:widowControl/>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52.3</w:t>
            </w: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2010301</w:t>
            </w: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718.95</w:t>
            </w: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718.95</w:t>
            </w: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226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p w:rsidR="00E91F58" w:rsidRDefault="00E91F58">
            <w:pPr>
              <w:widowControl/>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r w:rsidR="00E91F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91F58" w:rsidRDefault="00E91F58">
            <w:pPr>
              <w:widowControl/>
              <w:jc w:val="right"/>
              <w:rPr>
                <w:rFonts w:ascii="宋体" w:hAnsi="宋体" w:cs="宋体"/>
                <w:kern w:val="0"/>
                <w:sz w:val="20"/>
              </w:rPr>
            </w:pPr>
          </w:p>
        </w:tc>
      </w:tr>
    </w:tbl>
    <w:p w:rsidR="00E91F58" w:rsidRDefault="00DC11F4">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E91F58" w:rsidRDefault="00DC11F4">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E91F58">
        <w:trPr>
          <w:trHeight w:val="360"/>
        </w:trPr>
        <w:tc>
          <w:tcPr>
            <w:tcW w:w="13875" w:type="dxa"/>
            <w:gridSpan w:val="10"/>
            <w:tcBorders>
              <w:top w:val="nil"/>
              <w:left w:val="nil"/>
              <w:bottom w:val="nil"/>
              <w:right w:val="nil"/>
            </w:tcBorders>
            <w:shd w:val="clear" w:color="auto" w:fill="auto"/>
            <w:noWrap/>
            <w:vAlign w:val="center"/>
          </w:tcPr>
          <w:p w:rsidR="00E91F58" w:rsidRDefault="00DC11F4">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E91F58">
        <w:trPr>
          <w:trHeight w:val="199"/>
        </w:trPr>
        <w:tc>
          <w:tcPr>
            <w:tcW w:w="3255"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E91F58">
        <w:trPr>
          <w:trHeight w:val="300"/>
        </w:trPr>
        <w:tc>
          <w:tcPr>
            <w:tcW w:w="3255" w:type="dxa"/>
            <w:tcBorders>
              <w:top w:val="nil"/>
              <w:left w:val="nil"/>
              <w:bottom w:val="nil"/>
              <w:right w:val="nil"/>
            </w:tcBorders>
            <w:shd w:val="clear" w:color="auto" w:fill="FFFFFF"/>
            <w:noWrap/>
            <w:vAlign w:val="center"/>
          </w:tcPr>
          <w:p w:rsidR="00E91F58" w:rsidRDefault="00E91F58">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E91F58">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支出</w:t>
            </w:r>
          </w:p>
        </w:tc>
      </w:tr>
      <w:tr w:rsidR="00E91F58">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E91F58">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760.92</w:t>
            </w:r>
          </w:p>
        </w:tc>
        <w:tc>
          <w:tcPr>
            <w:tcW w:w="3060" w:type="dxa"/>
            <w:tcBorders>
              <w:top w:val="nil"/>
              <w:left w:val="nil"/>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770.99</w:t>
            </w:r>
          </w:p>
        </w:tc>
        <w:tc>
          <w:tcPr>
            <w:tcW w:w="1800" w:type="dxa"/>
            <w:gridSpan w:val="2"/>
            <w:tcBorders>
              <w:top w:val="nil"/>
              <w:left w:val="single" w:sz="4" w:space="0" w:color="auto"/>
              <w:bottom w:val="single" w:sz="4" w:space="0" w:color="auto"/>
              <w:right w:val="nil"/>
            </w:tcBorders>
            <w:shd w:val="clear" w:color="auto" w:fill="FFFFFF"/>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770.99</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91F58" w:rsidRDefault="00E91F58">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kern w:val="0"/>
                <w:sz w:val="22"/>
                <w:szCs w:val="22"/>
              </w:rPr>
            </w:pPr>
            <w:r>
              <w:rPr>
                <w:rFonts w:ascii="宋体" w:hAnsi="宋体" w:cs="宋体" w:hint="eastAsia"/>
                <w:kern w:val="0"/>
                <w:sz w:val="20"/>
              </w:rPr>
              <w:t>760.92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ind w:right="100"/>
              <w:jc w:val="center"/>
              <w:rPr>
                <w:rFonts w:ascii="宋体" w:hAnsi="宋体" w:cs="宋体"/>
                <w:kern w:val="0"/>
                <w:sz w:val="22"/>
                <w:szCs w:val="22"/>
              </w:rPr>
            </w:pPr>
            <w:r>
              <w:rPr>
                <w:rFonts w:ascii="宋体" w:hAnsi="宋体" w:cs="宋体" w:hint="eastAsia"/>
                <w:kern w:val="0"/>
                <w:sz w:val="20"/>
              </w:rPr>
              <w:t>770.99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0"/>
              </w:rPr>
              <w:t>770.99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191.94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181.87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181.87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191.94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E91F58">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91F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0"/>
              </w:rPr>
              <w:t>952.86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ind w:right="100"/>
              <w:jc w:val="center"/>
              <w:rPr>
                <w:rFonts w:ascii="宋体" w:hAnsi="宋体" w:cs="宋体"/>
                <w:kern w:val="0"/>
                <w:sz w:val="22"/>
                <w:szCs w:val="22"/>
              </w:rPr>
            </w:pPr>
            <w:r>
              <w:rPr>
                <w:rFonts w:ascii="宋体" w:hAnsi="宋体" w:cs="宋体" w:hint="eastAsia"/>
                <w:kern w:val="0"/>
                <w:sz w:val="22"/>
                <w:szCs w:val="22"/>
              </w:rPr>
              <w:t>952.86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1F58" w:rsidRDefault="00DC11F4">
            <w:pPr>
              <w:widowControl/>
              <w:ind w:right="100"/>
              <w:jc w:val="center"/>
              <w:rPr>
                <w:rFonts w:ascii="宋体" w:hAnsi="宋体" w:cs="宋体"/>
                <w:kern w:val="0"/>
                <w:sz w:val="22"/>
                <w:szCs w:val="22"/>
              </w:rPr>
            </w:pPr>
            <w:r>
              <w:rPr>
                <w:rFonts w:ascii="宋体" w:hAnsi="宋体" w:cs="宋体" w:hint="eastAsia"/>
                <w:kern w:val="0"/>
                <w:sz w:val="20"/>
              </w:rPr>
              <w:t>952.86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F58" w:rsidRDefault="00E91F58">
            <w:pPr>
              <w:widowControl/>
              <w:jc w:val="right"/>
              <w:rPr>
                <w:rFonts w:ascii="宋体" w:hAnsi="宋体" w:cs="宋体"/>
                <w:kern w:val="0"/>
                <w:sz w:val="22"/>
                <w:szCs w:val="22"/>
              </w:rPr>
            </w:pPr>
          </w:p>
        </w:tc>
      </w:tr>
      <w:tr w:rsidR="00E91F58">
        <w:trPr>
          <w:trHeight w:val="585"/>
        </w:trPr>
        <w:tc>
          <w:tcPr>
            <w:tcW w:w="13875" w:type="dxa"/>
            <w:gridSpan w:val="10"/>
            <w:tcBorders>
              <w:top w:val="single" w:sz="8" w:space="0" w:color="auto"/>
              <w:left w:val="nil"/>
              <w:bottom w:val="nil"/>
              <w:right w:val="nil"/>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E91F58" w:rsidRDefault="00DC11F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E91F58">
        <w:trPr>
          <w:trHeight w:val="600"/>
        </w:trPr>
        <w:tc>
          <w:tcPr>
            <w:tcW w:w="14055" w:type="dxa"/>
            <w:gridSpan w:val="5"/>
            <w:tcBorders>
              <w:top w:val="nil"/>
              <w:left w:val="nil"/>
              <w:bottom w:val="nil"/>
              <w:right w:val="nil"/>
            </w:tcBorders>
            <w:shd w:val="clear" w:color="auto" w:fill="FFFFFF"/>
            <w:vAlign w:val="center"/>
          </w:tcPr>
          <w:p w:rsidR="00E91F58" w:rsidRDefault="00DC11F4">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E91F58">
        <w:trPr>
          <w:trHeight w:val="222"/>
        </w:trPr>
        <w:tc>
          <w:tcPr>
            <w:tcW w:w="11214" w:type="dxa"/>
            <w:gridSpan w:val="4"/>
            <w:vMerge w:val="restart"/>
            <w:tcBorders>
              <w:top w:val="nil"/>
              <w:left w:val="nil"/>
              <w:right w:val="nil"/>
            </w:tcBorders>
            <w:shd w:val="clear" w:color="auto" w:fill="FFFFFF"/>
            <w:vAlign w:val="center"/>
          </w:tcPr>
          <w:p w:rsidR="00E91F58" w:rsidRDefault="00E91F58">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E91F58">
        <w:trPr>
          <w:trHeight w:val="300"/>
        </w:trPr>
        <w:tc>
          <w:tcPr>
            <w:tcW w:w="11214" w:type="dxa"/>
            <w:gridSpan w:val="4"/>
            <w:vMerge/>
            <w:tcBorders>
              <w:left w:val="nil"/>
              <w:bottom w:val="nil"/>
              <w:right w:val="nil"/>
            </w:tcBorders>
            <w:shd w:val="clear" w:color="auto" w:fill="FFFFFF"/>
            <w:noWrap/>
            <w:vAlign w:val="center"/>
          </w:tcPr>
          <w:p w:rsidR="00E91F58" w:rsidRDefault="00E91F58">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E91F58">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E91F58">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E91F58" w:rsidRDefault="00E91F58">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E91F58" w:rsidRDefault="00E91F58">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E91F58" w:rsidRDefault="00E91F58">
            <w:pPr>
              <w:widowControl/>
              <w:jc w:val="left"/>
              <w:rPr>
                <w:rFonts w:ascii="宋体" w:hAnsi="宋体" w:cs="宋体"/>
                <w:kern w:val="0"/>
                <w:sz w:val="24"/>
                <w:szCs w:val="24"/>
              </w:rPr>
            </w:pPr>
          </w:p>
        </w:tc>
      </w:tr>
      <w:tr w:rsidR="00E91F58">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3</w:t>
            </w:r>
          </w:p>
        </w:tc>
      </w:tr>
      <w:tr w:rsidR="00E91F58">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770.99</w:t>
            </w:r>
          </w:p>
        </w:tc>
        <w:tc>
          <w:tcPr>
            <w:tcW w:w="2977" w:type="dxa"/>
            <w:tcBorders>
              <w:top w:val="nil"/>
              <w:left w:val="nil"/>
              <w:bottom w:val="single" w:sz="4" w:space="0" w:color="auto"/>
              <w:right w:val="single" w:sz="4" w:space="0" w:color="auto"/>
            </w:tcBorders>
            <w:shd w:val="clear" w:color="auto" w:fill="auto"/>
            <w:vAlign w:val="center"/>
          </w:tcPr>
          <w:p w:rsidR="00E91F58" w:rsidRDefault="00DC11F4">
            <w:pPr>
              <w:widowControl/>
              <w:ind w:right="200"/>
              <w:jc w:val="center"/>
              <w:rPr>
                <w:rFonts w:ascii="宋体" w:hAnsi="宋体" w:cs="宋体"/>
                <w:kern w:val="0"/>
                <w:sz w:val="20"/>
              </w:rPr>
            </w:pPr>
            <w:r>
              <w:rPr>
                <w:rFonts w:ascii="宋体" w:hAnsi="宋体" w:cs="宋体" w:hint="eastAsia"/>
                <w:kern w:val="0"/>
                <w:sz w:val="20"/>
              </w:rPr>
              <w:t>718.69</w:t>
            </w: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r>
      <w:tr w:rsidR="00E91F58">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w:t>
            </w:r>
          </w:p>
        </w:tc>
        <w:tc>
          <w:tcPr>
            <w:tcW w:w="3678" w:type="dxa"/>
            <w:tcBorders>
              <w:top w:val="nil"/>
              <w:left w:val="nil"/>
              <w:bottom w:val="single" w:sz="4" w:space="0" w:color="auto"/>
              <w:right w:val="single" w:sz="4" w:space="0" w:color="auto"/>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770.99</w:t>
            </w:r>
          </w:p>
        </w:tc>
        <w:tc>
          <w:tcPr>
            <w:tcW w:w="2977"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718.69</w:t>
            </w: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52.3</w:t>
            </w:r>
          </w:p>
        </w:tc>
      </w:tr>
      <w:tr w:rsidR="00E91F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w:t>
            </w:r>
          </w:p>
        </w:tc>
        <w:tc>
          <w:tcPr>
            <w:tcW w:w="3678" w:type="dxa"/>
            <w:tcBorders>
              <w:top w:val="nil"/>
              <w:left w:val="nil"/>
              <w:bottom w:val="single" w:sz="4" w:space="0" w:color="auto"/>
              <w:right w:val="single" w:sz="4" w:space="0" w:color="auto"/>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770.99</w:t>
            </w:r>
          </w:p>
        </w:tc>
        <w:tc>
          <w:tcPr>
            <w:tcW w:w="2977"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718.69</w:t>
            </w: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52.3</w:t>
            </w:r>
          </w:p>
        </w:tc>
      </w:tr>
      <w:tr w:rsidR="00E91F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2010301</w:t>
            </w:r>
          </w:p>
        </w:tc>
        <w:tc>
          <w:tcPr>
            <w:tcW w:w="3678" w:type="dxa"/>
            <w:tcBorders>
              <w:top w:val="nil"/>
              <w:left w:val="nil"/>
              <w:bottom w:val="single" w:sz="4" w:space="0" w:color="auto"/>
              <w:right w:val="single" w:sz="4" w:space="0" w:color="auto"/>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718.69</w:t>
            </w:r>
          </w:p>
        </w:tc>
        <w:tc>
          <w:tcPr>
            <w:tcW w:w="2977" w:type="dxa"/>
            <w:tcBorders>
              <w:top w:val="nil"/>
              <w:left w:val="nil"/>
              <w:bottom w:val="single" w:sz="4" w:space="0" w:color="auto"/>
              <w:right w:val="single" w:sz="4" w:space="0" w:color="auto"/>
            </w:tcBorders>
            <w:shd w:val="clear" w:color="auto" w:fill="auto"/>
            <w:vAlign w:val="center"/>
          </w:tcPr>
          <w:p w:rsidR="00E91F58" w:rsidRDefault="00DC11F4">
            <w:pPr>
              <w:widowControl/>
              <w:ind w:right="100"/>
              <w:jc w:val="center"/>
              <w:rPr>
                <w:rFonts w:ascii="宋体" w:hAnsi="宋体" w:cs="宋体"/>
                <w:kern w:val="0"/>
                <w:sz w:val="20"/>
              </w:rPr>
            </w:pPr>
            <w:r>
              <w:rPr>
                <w:rFonts w:ascii="宋体" w:hAnsi="宋体" w:cs="宋体" w:hint="eastAsia"/>
                <w:kern w:val="0"/>
                <w:sz w:val="20"/>
              </w:rPr>
              <w:t>718.69</w:t>
            </w: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0.00</w:t>
            </w:r>
          </w:p>
        </w:tc>
      </w:tr>
      <w:tr w:rsidR="00E91F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2010399</w:t>
            </w:r>
          </w:p>
        </w:tc>
        <w:tc>
          <w:tcPr>
            <w:tcW w:w="3678" w:type="dxa"/>
            <w:tcBorders>
              <w:top w:val="nil"/>
              <w:left w:val="nil"/>
              <w:bottom w:val="single" w:sz="4" w:space="0" w:color="auto"/>
              <w:right w:val="single" w:sz="4" w:space="0" w:color="auto"/>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3119"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c>
          <w:tcPr>
            <w:tcW w:w="2977"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0"/>
              </w:rPr>
            </w:pPr>
            <w:r>
              <w:rPr>
                <w:rFonts w:ascii="宋体" w:hAnsi="宋体" w:cs="宋体" w:hint="eastAsia"/>
                <w:kern w:val="0"/>
                <w:sz w:val="20"/>
              </w:rPr>
              <w:t>52.3</w:t>
            </w:r>
          </w:p>
        </w:tc>
      </w:tr>
      <w:tr w:rsidR="00E91F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E91F58">
            <w:pPr>
              <w:widowControl/>
              <w:jc w:val="right"/>
              <w:rPr>
                <w:rFonts w:ascii="宋体" w:hAnsi="宋体" w:cs="宋体"/>
                <w:kern w:val="0"/>
                <w:sz w:val="20"/>
              </w:rPr>
            </w:pPr>
          </w:p>
        </w:tc>
      </w:tr>
      <w:tr w:rsidR="00E91F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E91F58" w:rsidRDefault="00E91F58">
            <w:pPr>
              <w:widowControl/>
              <w:jc w:val="right"/>
              <w:rPr>
                <w:rFonts w:ascii="宋体" w:hAnsi="宋体" w:cs="宋体"/>
                <w:kern w:val="0"/>
                <w:sz w:val="20"/>
              </w:rPr>
            </w:pPr>
          </w:p>
        </w:tc>
      </w:tr>
      <w:tr w:rsidR="00E91F58">
        <w:trPr>
          <w:trHeight w:val="645"/>
        </w:trPr>
        <w:tc>
          <w:tcPr>
            <w:tcW w:w="14055" w:type="dxa"/>
            <w:gridSpan w:val="5"/>
            <w:tcBorders>
              <w:top w:val="single" w:sz="8" w:space="0" w:color="auto"/>
              <w:left w:val="nil"/>
              <w:bottom w:val="nil"/>
              <w:right w:val="nil"/>
            </w:tcBorders>
            <w:shd w:val="clear" w:color="auto" w:fill="auto"/>
            <w:vAlign w:val="center"/>
          </w:tcPr>
          <w:p w:rsidR="00E91F58" w:rsidRDefault="00DC11F4">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E91F58" w:rsidRDefault="00DC11F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E91F58">
        <w:trPr>
          <w:trHeight w:val="480"/>
        </w:trPr>
        <w:tc>
          <w:tcPr>
            <w:tcW w:w="14081" w:type="dxa"/>
            <w:gridSpan w:val="12"/>
            <w:tcBorders>
              <w:top w:val="nil"/>
              <w:left w:val="nil"/>
              <w:bottom w:val="nil"/>
              <w:right w:val="nil"/>
            </w:tcBorders>
            <w:shd w:val="clear" w:color="auto" w:fill="FFFFFF"/>
            <w:vAlign w:val="center"/>
          </w:tcPr>
          <w:p w:rsidR="00E91F58" w:rsidRDefault="00DC11F4">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E91F58">
        <w:trPr>
          <w:trHeight w:val="222"/>
        </w:trPr>
        <w:tc>
          <w:tcPr>
            <w:tcW w:w="12652" w:type="dxa"/>
            <w:gridSpan w:val="10"/>
            <w:vMerge w:val="restart"/>
            <w:tcBorders>
              <w:top w:val="nil"/>
              <w:left w:val="nil"/>
              <w:right w:val="nil"/>
            </w:tcBorders>
            <w:shd w:val="clear" w:color="auto" w:fill="FFFFFF"/>
            <w:vAlign w:val="center"/>
          </w:tcPr>
          <w:p w:rsidR="00E91F58" w:rsidRDefault="00DC11F4">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E91F58">
        <w:trPr>
          <w:trHeight w:val="300"/>
        </w:trPr>
        <w:tc>
          <w:tcPr>
            <w:tcW w:w="12652" w:type="dxa"/>
            <w:gridSpan w:val="10"/>
            <w:vMerge/>
            <w:tcBorders>
              <w:left w:val="nil"/>
              <w:bottom w:val="nil"/>
              <w:right w:val="nil"/>
            </w:tcBorders>
            <w:shd w:val="clear" w:color="auto" w:fill="FFFFFF"/>
            <w:noWrap/>
            <w:vAlign w:val="center"/>
          </w:tcPr>
          <w:p w:rsidR="00E91F58" w:rsidRDefault="00E91F58">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E91F58">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E91F58" w:rsidRDefault="00DC11F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E91F58" w:rsidRDefault="00DC11F4">
            <w:pPr>
              <w:jc w:val="center"/>
              <w:rPr>
                <w:rFonts w:ascii="宋体" w:hAnsi="宋体" w:cs="宋体"/>
                <w:color w:val="000000"/>
                <w:sz w:val="20"/>
              </w:rPr>
            </w:pPr>
            <w:r>
              <w:rPr>
                <w:rFonts w:hint="eastAsia"/>
                <w:color w:val="000000"/>
                <w:sz w:val="20"/>
              </w:rPr>
              <w:t>公用经费</w:t>
            </w:r>
          </w:p>
        </w:tc>
      </w:tr>
      <w:tr w:rsidR="00E91F58">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E91F58" w:rsidRDefault="00DC11F4">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E91F58" w:rsidRDefault="00DC11F4">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E91F58" w:rsidRDefault="00DC11F4">
            <w:pPr>
              <w:jc w:val="center"/>
              <w:rPr>
                <w:rFonts w:ascii="宋体" w:hAnsi="宋体" w:cs="宋体"/>
                <w:color w:val="000000"/>
                <w:sz w:val="20"/>
              </w:rPr>
            </w:pPr>
            <w:r>
              <w:rPr>
                <w:rFonts w:hint="eastAsia"/>
                <w:color w:val="000000"/>
                <w:sz w:val="20"/>
              </w:rPr>
              <w:t>决算数</w:t>
            </w:r>
          </w:p>
        </w:tc>
      </w:tr>
      <w:tr w:rsidR="00E91F58">
        <w:trPr>
          <w:trHeight w:val="259"/>
        </w:trPr>
        <w:tc>
          <w:tcPr>
            <w:tcW w:w="723" w:type="dxa"/>
            <w:tcBorders>
              <w:top w:val="nil"/>
              <w:left w:val="single" w:sz="8"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E91F58" w:rsidRDefault="00DC11F4">
            <w:pPr>
              <w:widowControl/>
              <w:ind w:right="100"/>
              <w:jc w:val="center"/>
              <w:rPr>
                <w:rFonts w:ascii="宋体" w:hAnsi="宋体" w:cs="宋体"/>
                <w:color w:val="000000"/>
                <w:kern w:val="0"/>
                <w:sz w:val="20"/>
              </w:rPr>
            </w:pPr>
            <w:r>
              <w:rPr>
                <w:rFonts w:ascii="宋体" w:hAnsi="宋体" w:cs="宋体" w:hint="eastAsia"/>
                <w:kern w:val="0"/>
                <w:sz w:val="20"/>
              </w:rPr>
              <w:t>607.07</w:t>
            </w:r>
          </w:p>
        </w:tc>
        <w:tc>
          <w:tcPr>
            <w:tcW w:w="851"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E91F58" w:rsidRDefault="00DC11F4">
            <w:pPr>
              <w:widowControl/>
              <w:ind w:right="100"/>
              <w:jc w:val="center"/>
              <w:rPr>
                <w:rFonts w:ascii="宋体" w:hAnsi="宋体" w:cs="宋体"/>
                <w:color w:val="000000"/>
                <w:kern w:val="0"/>
                <w:sz w:val="20"/>
              </w:rPr>
            </w:pPr>
            <w:r>
              <w:rPr>
                <w:rFonts w:ascii="宋体" w:hAnsi="宋体" w:cs="宋体" w:hint="eastAsia"/>
                <w:kern w:val="0"/>
                <w:sz w:val="20"/>
              </w:rPr>
              <w:t>100.59</w:t>
            </w:r>
          </w:p>
        </w:tc>
        <w:tc>
          <w:tcPr>
            <w:tcW w:w="850" w:type="dxa"/>
            <w:gridSpan w:val="2"/>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E91F58" w:rsidRDefault="00E91F58">
            <w:pPr>
              <w:widowControl/>
              <w:jc w:val="center"/>
              <w:rPr>
                <w:rFonts w:ascii="宋体" w:hAnsi="宋体" w:cs="宋体"/>
                <w:color w:val="000000"/>
                <w:kern w:val="0"/>
                <w:sz w:val="20"/>
              </w:rPr>
            </w:pPr>
          </w:p>
        </w:tc>
      </w:tr>
      <w:tr w:rsidR="00E91F58">
        <w:trPr>
          <w:trHeight w:val="312"/>
        </w:trPr>
        <w:tc>
          <w:tcPr>
            <w:tcW w:w="723" w:type="dxa"/>
            <w:tcBorders>
              <w:top w:val="nil"/>
              <w:left w:val="single" w:sz="8"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141.62</w:t>
            </w:r>
          </w:p>
        </w:tc>
        <w:tc>
          <w:tcPr>
            <w:tcW w:w="851"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34.64</w:t>
            </w:r>
          </w:p>
        </w:tc>
        <w:tc>
          <w:tcPr>
            <w:tcW w:w="850" w:type="dxa"/>
            <w:gridSpan w:val="2"/>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E91F58" w:rsidRDefault="00DC11F4">
            <w:pPr>
              <w:rPr>
                <w:rFonts w:ascii="宋体" w:hAnsi="宋体" w:cs="宋体"/>
                <w:color w:val="000000"/>
                <w:sz w:val="20"/>
              </w:rPr>
            </w:pP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64.96</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4.46</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201.39</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kern w:val="0"/>
                <w:sz w:val="20"/>
              </w:rPr>
              <w:t>2.38</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45.95</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2.38</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86.5</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20.4</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0.28</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13.95</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33.96</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12.28</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ind w:right="100"/>
              <w:jc w:val="center"/>
              <w:rPr>
                <w:rFonts w:ascii="宋体" w:hAnsi="宋体" w:cs="宋体"/>
                <w:color w:val="000000"/>
                <w:kern w:val="0"/>
                <w:sz w:val="20"/>
              </w:rPr>
            </w:pPr>
            <w:r>
              <w:rPr>
                <w:rFonts w:ascii="宋体" w:hAnsi="宋体" w:cs="宋体" w:hint="eastAsia"/>
                <w:kern w:val="0"/>
                <w:sz w:val="20"/>
              </w:rPr>
              <w:t>8.65</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2.79</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0.16</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4.1</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1.56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对民间非营利组织和群众性自治组织补贴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20.21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color w:val="000000"/>
                <w:kern w:val="0"/>
                <w:sz w:val="20"/>
              </w:rPr>
            </w:pPr>
            <w:r>
              <w:rPr>
                <w:rFonts w:ascii="宋体" w:hAnsi="宋体" w:cs="宋体" w:hint="eastAsia"/>
                <w:color w:val="000000"/>
                <w:kern w:val="0"/>
                <w:sz w:val="20"/>
              </w:rPr>
              <w:t xml:space="preserve">　30399</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color w:val="000000"/>
                <w:kern w:val="0"/>
                <w:sz w:val="20"/>
              </w:rPr>
            </w:pPr>
            <w:r>
              <w:rPr>
                <w:rFonts w:ascii="宋体" w:hAnsi="宋体" w:cs="宋体" w:hint="eastAsia"/>
                <w:color w:val="000000"/>
                <w:kern w:val="0"/>
                <w:sz w:val="20"/>
              </w:rPr>
              <w:t xml:space="preserve">　其他对个人和家庭的补助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center"/>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E91F58" w:rsidRDefault="00DC11F4">
            <w:pPr>
              <w:rPr>
                <w:rFonts w:ascii="宋体" w:hAnsi="宋体" w:cs="宋体"/>
                <w:color w:val="000000"/>
                <w:sz w:val="20"/>
              </w:rPr>
            </w:pP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13.49　</w:t>
            </w:r>
          </w:p>
        </w:tc>
        <w:tc>
          <w:tcPr>
            <w:tcW w:w="850" w:type="dxa"/>
            <w:gridSpan w:val="2"/>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E91F58" w:rsidRDefault="00E91F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E91F58">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E91F58" w:rsidRDefault="00DC11F4">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E91F58" w:rsidRDefault="00DC11F4">
            <w:pPr>
              <w:widowControl/>
              <w:ind w:right="100"/>
              <w:jc w:val="right"/>
              <w:rPr>
                <w:rFonts w:ascii="宋体" w:hAnsi="宋体" w:cs="宋体"/>
                <w:color w:val="000000"/>
                <w:kern w:val="0"/>
                <w:sz w:val="20"/>
              </w:rPr>
            </w:pPr>
            <w:r>
              <w:rPr>
                <w:rFonts w:ascii="宋体" w:hAnsi="宋体" w:cs="宋体" w:hint="eastAsia"/>
                <w:kern w:val="0"/>
                <w:sz w:val="20"/>
              </w:rPr>
              <w:t>615.72</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E91F58" w:rsidRDefault="00DC11F4">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E91F58" w:rsidRDefault="00DC11F4">
            <w:pPr>
              <w:widowControl/>
              <w:ind w:right="100"/>
              <w:jc w:val="right"/>
              <w:rPr>
                <w:rFonts w:ascii="宋体" w:hAnsi="宋体" w:cs="宋体"/>
                <w:b/>
                <w:color w:val="000000"/>
                <w:kern w:val="0"/>
                <w:sz w:val="20"/>
              </w:rPr>
            </w:pPr>
            <w:r>
              <w:rPr>
                <w:rFonts w:ascii="宋体" w:hAnsi="宋体" w:cs="宋体" w:hint="eastAsia"/>
                <w:kern w:val="0"/>
                <w:sz w:val="20"/>
              </w:rPr>
              <w:t>102.98</w:t>
            </w:r>
          </w:p>
        </w:tc>
      </w:tr>
      <w:tr w:rsidR="00E91F58">
        <w:trPr>
          <w:trHeight w:val="379"/>
        </w:trPr>
        <w:tc>
          <w:tcPr>
            <w:tcW w:w="9388" w:type="dxa"/>
            <w:gridSpan w:val="8"/>
            <w:tcBorders>
              <w:top w:val="single" w:sz="8" w:space="0" w:color="auto"/>
              <w:left w:val="nil"/>
              <w:bottom w:val="nil"/>
              <w:right w:val="nil"/>
            </w:tcBorders>
            <w:shd w:val="clear" w:color="auto" w:fill="auto"/>
            <w:vAlign w:val="center"/>
          </w:tcPr>
          <w:p w:rsidR="00E91F58" w:rsidRDefault="00DC11F4">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E91F58" w:rsidRDefault="00DC11F4">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E91F58" w:rsidRDefault="00E91F58">
      <w:pPr>
        <w:widowControl/>
        <w:jc w:val="center"/>
        <w:rPr>
          <w:rFonts w:ascii="仿宋" w:eastAsia="仿宋" w:hAnsi="仿宋" w:cs="宋体"/>
          <w:b/>
          <w:kern w:val="0"/>
          <w:sz w:val="24"/>
          <w:szCs w:val="24"/>
        </w:rPr>
      </w:pPr>
    </w:p>
    <w:p w:rsidR="00E91F58" w:rsidRDefault="00DC11F4">
      <w:pPr>
        <w:jc w:val="left"/>
      </w:pPr>
      <w:r>
        <w:br w:type="page"/>
      </w:r>
    </w:p>
    <w:p w:rsidR="00E91F58" w:rsidRDefault="00DC11F4">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E91F58">
        <w:trPr>
          <w:trHeight w:val="600"/>
        </w:trPr>
        <w:tc>
          <w:tcPr>
            <w:tcW w:w="14081" w:type="dxa"/>
            <w:gridSpan w:val="13"/>
            <w:tcBorders>
              <w:top w:val="nil"/>
              <w:left w:val="nil"/>
              <w:bottom w:val="nil"/>
              <w:right w:val="nil"/>
            </w:tcBorders>
            <w:shd w:val="clear" w:color="auto" w:fill="FFFFFF"/>
            <w:vAlign w:val="center"/>
          </w:tcPr>
          <w:p w:rsidR="00E91F58" w:rsidRDefault="00DC11F4">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E91F58">
        <w:trPr>
          <w:trHeight w:val="222"/>
        </w:trPr>
        <w:tc>
          <w:tcPr>
            <w:tcW w:w="525" w:type="dxa"/>
            <w:vMerge w:val="restart"/>
            <w:tcBorders>
              <w:top w:val="nil"/>
              <w:left w:val="nil"/>
              <w:right w:val="nil"/>
            </w:tcBorders>
            <w:shd w:val="clear" w:color="auto" w:fill="FFFFFF"/>
            <w:vAlign w:val="center"/>
          </w:tcPr>
          <w:p w:rsidR="00E91F58" w:rsidRDefault="00DC11F4">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E91F58">
        <w:trPr>
          <w:trHeight w:val="300"/>
        </w:trPr>
        <w:tc>
          <w:tcPr>
            <w:tcW w:w="525" w:type="dxa"/>
            <w:vMerge/>
            <w:tcBorders>
              <w:left w:val="nil"/>
              <w:bottom w:val="nil"/>
              <w:right w:val="nil"/>
            </w:tcBorders>
            <w:shd w:val="clear" w:color="auto" w:fill="FFFFFF"/>
            <w:noWrap/>
            <w:vAlign w:val="center"/>
          </w:tcPr>
          <w:p w:rsidR="00E91F58" w:rsidRDefault="00E91F58">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E91F58">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决算数</w:t>
            </w:r>
          </w:p>
        </w:tc>
      </w:tr>
      <w:tr w:rsidR="00E91F58">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E91F58">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w:t>
            </w:r>
          </w:p>
          <w:p w:rsidR="00E91F58" w:rsidRDefault="00DC11F4">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w:t>
            </w:r>
          </w:p>
          <w:p w:rsidR="00E91F58" w:rsidRDefault="00DC11F4">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E91F58" w:rsidRDefault="00E91F58">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E91F58" w:rsidRDefault="00E91F58">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w:t>
            </w:r>
          </w:p>
          <w:p w:rsidR="00E91F58" w:rsidRDefault="00DC11F4">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公务用车</w:t>
            </w:r>
          </w:p>
          <w:p w:rsidR="00E91F58" w:rsidRDefault="00DC11F4">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E91F58" w:rsidRDefault="00E91F58">
            <w:pPr>
              <w:widowControl/>
              <w:jc w:val="left"/>
              <w:rPr>
                <w:rFonts w:ascii="宋体" w:hAnsi="宋体" w:cs="宋体"/>
                <w:kern w:val="0"/>
                <w:sz w:val="22"/>
                <w:szCs w:val="22"/>
              </w:rPr>
            </w:pPr>
          </w:p>
        </w:tc>
      </w:tr>
      <w:tr w:rsidR="00E91F58">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12</w:t>
            </w:r>
          </w:p>
        </w:tc>
      </w:tr>
      <w:tr w:rsidR="00E91F58">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900"/>
        </w:trPr>
        <w:tc>
          <w:tcPr>
            <w:tcW w:w="14081" w:type="dxa"/>
            <w:gridSpan w:val="13"/>
            <w:tcBorders>
              <w:top w:val="single" w:sz="8" w:space="0" w:color="auto"/>
              <w:left w:val="nil"/>
              <w:bottom w:val="nil"/>
              <w:right w:val="nil"/>
            </w:tcBorders>
            <w:shd w:val="clear" w:color="auto" w:fill="auto"/>
            <w:vAlign w:val="center"/>
          </w:tcPr>
          <w:p w:rsidR="00E91F58" w:rsidRDefault="00DC11F4">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E91F58" w:rsidRDefault="00E91F58">
            <w:pPr>
              <w:widowControl/>
              <w:jc w:val="left"/>
              <w:rPr>
                <w:rFonts w:ascii="宋体" w:hAnsi="宋体" w:cs="宋体"/>
                <w:kern w:val="0"/>
                <w:sz w:val="20"/>
              </w:rPr>
            </w:pPr>
          </w:p>
          <w:p w:rsidR="00E91F58" w:rsidRDefault="00DC11F4">
            <w:pPr>
              <w:rPr>
                <w:rFonts w:ascii="宋体" w:hAnsi="宋体"/>
              </w:rPr>
            </w:pPr>
            <w:r>
              <w:rPr>
                <w:rFonts w:ascii="宋体" w:hAnsi="宋体"/>
              </w:rPr>
              <w:br w:type="page"/>
            </w:r>
          </w:p>
          <w:tbl>
            <w:tblPr>
              <w:tblW w:w="14867" w:type="dxa"/>
              <w:tblInd w:w="93" w:type="dxa"/>
              <w:tblLook w:val="04A0"/>
            </w:tblPr>
            <w:tblGrid>
              <w:gridCol w:w="14867"/>
            </w:tblGrid>
            <w:tr w:rsidR="00E91F58">
              <w:trPr>
                <w:trHeight w:val="630"/>
              </w:trPr>
              <w:tc>
                <w:tcPr>
                  <w:tcW w:w="14867" w:type="dxa"/>
                  <w:tcBorders>
                    <w:top w:val="nil"/>
                    <w:left w:val="nil"/>
                    <w:bottom w:val="nil"/>
                    <w:right w:val="nil"/>
                  </w:tcBorders>
                  <w:shd w:val="clear" w:color="auto" w:fill="auto"/>
                  <w:vAlign w:val="center"/>
                </w:tcPr>
                <w:p w:rsidR="00E91F58" w:rsidRDefault="00E91F58">
                  <w:pPr>
                    <w:widowControl/>
                    <w:jc w:val="left"/>
                    <w:rPr>
                      <w:rFonts w:ascii="宋体" w:hAnsi="宋体" w:cs="宋体"/>
                      <w:kern w:val="0"/>
                      <w:sz w:val="24"/>
                      <w:szCs w:val="24"/>
                    </w:rPr>
                  </w:pPr>
                </w:p>
              </w:tc>
            </w:tr>
          </w:tbl>
          <w:p w:rsidR="00E91F58" w:rsidRDefault="00E91F58">
            <w:pPr>
              <w:widowControl/>
              <w:jc w:val="left"/>
              <w:rPr>
                <w:rFonts w:ascii="宋体" w:hAnsi="宋体" w:cs="宋体"/>
                <w:kern w:val="0"/>
                <w:sz w:val="24"/>
                <w:szCs w:val="24"/>
              </w:rPr>
            </w:pPr>
          </w:p>
        </w:tc>
      </w:tr>
    </w:tbl>
    <w:p w:rsidR="00E91F58" w:rsidRDefault="00DC11F4">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E91F58">
        <w:trPr>
          <w:trHeight w:val="600"/>
        </w:trPr>
        <w:tc>
          <w:tcPr>
            <w:tcW w:w="14055" w:type="dxa"/>
            <w:gridSpan w:val="8"/>
            <w:tcBorders>
              <w:top w:val="nil"/>
              <w:left w:val="nil"/>
              <w:bottom w:val="nil"/>
              <w:right w:val="nil"/>
            </w:tcBorders>
            <w:shd w:val="clear" w:color="auto" w:fill="FFFFFF"/>
            <w:vAlign w:val="center"/>
          </w:tcPr>
          <w:p w:rsidR="00E91F58" w:rsidRDefault="00DC11F4">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E91F58">
        <w:trPr>
          <w:trHeight w:val="222"/>
        </w:trPr>
        <w:tc>
          <w:tcPr>
            <w:tcW w:w="12489" w:type="dxa"/>
            <w:gridSpan w:val="7"/>
            <w:tcBorders>
              <w:top w:val="nil"/>
              <w:left w:val="nil"/>
              <w:bottom w:val="nil"/>
              <w:right w:val="nil"/>
            </w:tcBorders>
            <w:shd w:val="clear" w:color="auto" w:fill="FFFFFF"/>
            <w:vAlign w:val="center"/>
          </w:tcPr>
          <w:p w:rsidR="00E91F58" w:rsidRDefault="00E91F58">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E91F58">
        <w:trPr>
          <w:trHeight w:val="300"/>
        </w:trPr>
        <w:tc>
          <w:tcPr>
            <w:tcW w:w="3417" w:type="dxa"/>
            <w:gridSpan w:val="2"/>
            <w:tcBorders>
              <w:top w:val="nil"/>
              <w:left w:val="nil"/>
              <w:bottom w:val="nil"/>
              <w:right w:val="nil"/>
            </w:tcBorders>
            <w:shd w:val="clear" w:color="auto" w:fill="FFFFFF"/>
            <w:noWrap/>
            <w:vAlign w:val="center"/>
          </w:tcPr>
          <w:p w:rsidR="00E91F58" w:rsidRDefault="00E91F58">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E91F58" w:rsidRDefault="00DC11F4">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E91F58" w:rsidRDefault="00DC11F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E91F58">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 目</w:t>
            </w:r>
          </w:p>
        </w:tc>
        <w:tc>
          <w:tcPr>
            <w:tcW w:w="1701" w:type="dxa"/>
            <w:vMerge w:val="restart"/>
            <w:tcBorders>
              <w:top w:val="nil"/>
              <w:left w:val="single" w:sz="4" w:space="0" w:color="auto"/>
              <w:bottom w:val="single" w:sz="4" w:space="0" w:color="000000"/>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E91F58">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E91F58" w:rsidRDefault="00E91F58">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E91F58" w:rsidRDefault="00E91F58">
            <w:pPr>
              <w:widowControl/>
              <w:jc w:val="left"/>
              <w:rPr>
                <w:rFonts w:ascii="宋体" w:hAnsi="宋体" w:cs="宋体"/>
                <w:kern w:val="0"/>
                <w:sz w:val="24"/>
                <w:szCs w:val="24"/>
              </w:rPr>
            </w:pPr>
          </w:p>
        </w:tc>
      </w:tr>
      <w:tr w:rsidR="00E91F58">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6</w:t>
            </w:r>
          </w:p>
        </w:tc>
      </w:tr>
      <w:tr w:rsidR="00E91F58">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E91F58" w:rsidRDefault="00DC11F4">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E91F58" w:rsidRDefault="00E91F58">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E91F58" w:rsidRDefault="00E91F58">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E91F58">
            <w:pPr>
              <w:widowControl/>
              <w:jc w:val="right"/>
              <w:rPr>
                <w:rFonts w:ascii="宋体" w:hAnsi="宋体" w:cs="宋体"/>
                <w:kern w:val="0"/>
                <w:sz w:val="20"/>
              </w:rPr>
            </w:pPr>
          </w:p>
        </w:tc>
      </w:tr>
      <w:tr w:rsidR="00E91F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E91F58" w:rsidRDefault="00E91F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E91F58" w:rsidRDefault="00E91F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E91F58" w:rsidRDefault="00DC11F4">
            <w:pPr>
              <w:widowControl/>
              <w:jc w:val="right"/>
              <w:rPr>
                <w:rFonts w:ascii="宋体" w:hAnsi="宋体" w:cs="宋体"/>
                <w:kern w:val="0"/>
                <w:sz w:val="20"/>
              </w:rPr>
            </w:pPr>
            <w:r>
              <w:rPr>
                <w:rFonts w:ascii="宋体" w:hAnsi="宋体" w:cs="宋体" w:hint="eastAsia"/>
                <w:kern w:val="0"/>
                <w:sz w:val="20"/>
              </w:rPr>
              <w:t xml:space="preserve">　</w:t>
            </w:r>
          </w:p>
        </w:tc>
      </w:tr>
      <w:tr w:rsidR="00E91F58">
        <w:trPr>
          <w:trHeight w:val="645"/>
        </w:trPr>
        <w:tc>
          <w:tcPr>
            <w:tcW w:w="14055" w:type="dxa"/>
            <w:gridSpan w:val="8"/>
            <w:tcBorders>
              <w:top w:val="single" w:sz="8" w:space="0" w:color="auto"/>
              <w:left w:val="nil"/>
              <w:bottom w:val="nil"/>
              <w:right w:val="nil"/>
            </w:tcBorders>
            <w:shd w:val="clear" w:color="auto" w:fill="auto"/>
            <w:vAlign w:val="center"/>
          </w:tcPr>
          <w:p w:rsidR="00E91F58" w:rsidRDefault="00DC11F4">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E91F58" w:rsidRDefault="00E91F58">
      <w:pPr>
        <w:jc w:val="center"/>
        <w:rPr>
          <w:rFonts w:ascii="方正小标宋简体" w:eastAsia="方正小标宋简体" w:hAnsi="方正小标宋简体"/>
          <w:sz w:val="44"/>
        </w:rPr>
        <w:sectPr w:rsidR="00E91F58">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E91F58">
        <w:trPr>
          <w:trHeight w:val="345"/>
        </w:trPr>
        <w:tc>
          <w:tcPr>
            <w:tcW w:w="9281" w:type="dxa"/>
            <w:gridSpan w:val="9"/>
            <w:tcBorders>
              <w:top w:val="nil"/>
              <w:left w:val="nil"/>
              <w:bottom w:val="nil"/>
              <w:right w:val="nil"/>
            </w:tcBorders>
            <w:shd w:val="clear" w:color="auto" w:fill="auto"/>
            <w:noWrap/>
            <w:vAlign w:val="center"/>
          </w:tcPr>
          <w:p w:rsidR="00E91F58" w:rsidRDefault="00DC11F4">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E91F58" w:rsidRDefault="00DC11F4">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E91F58">
        <w:trPr>
          <w:trHeight w:val="285"/>
        </w:trPr>
        <w:tc>
          <w:tcPr>
            <w:tcW w:w="9281" w:type="dxa"/>
            <w:gridSpan w:val="9"/>
            <w:tcBorders>
              <w:top w:val="nil"/>
              <w:left w:val="nil"/>
              <w:bottom w:val="nil"/>
              <w:right w:val="nil"/>
            </w:tcBorders>
            <w:shd w:val="clear" w:color="auto" w:fill="auto"/>
            <w:noWrap/>
            <w:vAlign w:val="center"/>
          </w:tcPr>
          <w:p w:rsidR="00E91F58" w:rsidRDefault="00DC11F4">
            <w:pPr>
              <w:widowControl/>
              <w:jc w:val="center"/>
              <w:rPr>
                <w:rFonts w:ascii="宋体" w:hAnsi="宋体" w:cs="宋体"/>
                <w:kern w:val="0"/>
                <w:sz w:val="22"/>
                <w:szCs w:val="22"/>
              </w:rPr>
            </w:pPr>
            <w:r>
              <w:rPr>
                <w:rFonts w:ascii="宋体" w:hAnsi="宋体" w:cs="宋体" w:hint="eastAsia"/>
                <w:kern w:val="0"/>
                <w:sz w:val="22"/>
                <w:szCs w:val="22"/>
              </w:rPr>
              <w:t>2020年度</w:t>
            </w:r>
          </w:p>
        </w:tc>
      </w:tr>
      <w:tr w:rsidR="00E91F58">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91F58">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91F58">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得分</w:t>
            </w:r>
          </w:p>
        </w:tc>
      </w:tr>
      <w:tr w:rsidR="00E91F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E91F58" w:rsidRDefault="00E91F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E91F58" w:rsidRDefault="00E91F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r>
      <w:tr w:rsidR="00E91F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E91F58" w:rsidRDefault="00E91F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r>
      <w:tr w:rsidR="00E91F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E91F58" w:rsidRDefault="00E91F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w:t>
            </w:r>
          </w:p>
        </w:tc>
      </w:tr>
      <w:tr w:rsidR="00E91F58">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年度</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总体</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E91F58">
        <w:trPr>
          <w:trHeight w:val="555"/>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91F58">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绩</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效</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指</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满意度</w:t>
            </w:r>
          </w:p>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E91F58" w:rsidRDefault="00DC11F4">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270"/>
        </w:trPr>
        <w:tc>
          <w:tcPr>
            <w:tcW w:w="612" w:type="dxa"/>
            <w:vMerge/>
            <w:tcBorders>
              <w:top w:val="nil"/>
              <w:left w:val="single" w:sz="8"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E91F58" w:rsidRDefault="00E91F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E91F58">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E91F58" w:rsidRDefault="00DC11F4">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E91F58" w:rsidRDefault="00DC11F4">
            <w:pPr>
              <w:widowControl/>
              <w:jc w:val="left"/>
              <w:rPr>
                <w:rFonts w:ascii="宋体" w:hAnsi="宋体" w:cs="宋体"/>
                <w:kern w:val="0"/>
                <w:sz w:val="20"/>
              </w:rPr>
            </w:pPr>
            <w:r>
              <w:rPr>
                <w:rFonts w:ascii="宋体" w:hAnsi="宋体" w:cs="宋体" w:hint="eastAsia"/>
                <w:kern w:val="0"/>
                <w:sz w:val="20"/>
              </w:rPr>
              <w:t xml:space="preserve">　</w:t>
            </w:r>
          </w:p>
        </w:tc>
      </w:tr>
    </w:tbl>
    <w:p w:rsidR="00E91F58" w:rsidRDefault="00DC11F4">
      <w:pPr>
        <w:ind w:firstLineChars="100" w:firstLine="440"/>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E91F58" w:rsidRDefault="00E91F58">
      <w:pPr>
        <w:rPr>
          <w:rFonts w:ascii="仿宋" w:eastAsia="仿宋" w:hAnsi="仿宋"/>
          <w:sz w:val="32"/>
        </w:rPr>
      </w:pPr>
    </w:p>
    <w:p w:rsidR="00E91F58" w:rsidRDefault="009554EF">
      <w:pPr>
        <w:spacing w:line="360" w:lineRule="auto"/>
        <w:rPr>
          <w:rFonts w:ascii="仿宋" w:eastAsia="仿宋" w:hAnsi="仿宋"/>
          <w:sz w:val="32"/>
        </w:rPr>
      </w:pPr>
      <w:r>
        <w:rPr>
          <w:rFonts w:ascii="黑体" w:eastAsia="黑体" w:hAnsi="黑体" w:hint="eastAsia"/>
          <w:sz w:val="32"/>
        </w:rPr>
        <w:t xml:space="preserve">    </w:t>
      </w:r>
      <w:r w:rsidR="00DC11F4">
        <w:rPr>
          <w:rFonts w:ascii="黑体" w:eastAsia="黑体" w:hAnsi="黑体" w:hint="eastAsia"/>
          <w:sz w:val="32"/>
        </w:rPr>
        <w:t>一、</w:t>
      </w:r>
      <w:r w:rsidR="00DC11F4">
        <w:rPr>
          <w:rFonts w:ascii="黑体" w:eastAsia="黑体" w:hAnsi="黑体" w:hint="eastAsia"/>
          <w:sz w:val="32"/>
          <w:szCs w:val="30"/>
        </w:rPr>
        <w:t>收入支出决算总体情况说明</w:t>
      </w:r>
    </w:p>
    <w:p w:rsidR="00E91F58" w:rsidRDefault="00DC11F4">
      <w:pPr>
        <w:spacing w:line="360" w:lineRule="auto"/>
        <w:rPr>
          <w:rFonts w:ascii="仿宋" w:eastAsia="仿宋" w:hAnsi="仿宋"/>
          <w:sz w:val="32"/>
          <w:szCs w:val="30"/>
        </w:rPr>
      </w:pPr>
      <w:r>
        <w:rPr>
          <w:rFonts w:ascii="仿宋" w:eastAsia="仿宋" w:hAnsi="仿宋" w:hint="eastAsia"/>
          <w:sz w:val="32"/>
        </w:rPr>
        <w:t xml:space="preserve">    2020年度收、支总计各</w:t>
      </w:r>
      <w:r>
        <w:rPr>
          <w:rFonts w:ascii="仿宋" w:eastAsia="仿宋" w:hAnsi="仿宋" w:hint="eastAsia"/>
          <w:sz w:val="32"/>
          <w:szCs w:val="30"/>
        </w:rPr>
        <w:t>953.12万元 。与2019年相比，收、支总计各减少316.13万元，降低24.9%。主要原因是2020年项目支出减少。</w:t>
      </w:r>
    </w:p>
    <w:p w:rsidR="00E91F58" w:rsidRDefault="009554EF">
      <w:pPr>
        <w:spacing w:line="360" w:lineRule="auto"/>
        <w:rPr>
          <w:rFonts w:ascii="仿宋" w:eastAsia="仿宋" w:hAnsi="仿宋"/>
          <w:sz w:val="32"/>
        </w:rPr>
      </w:pPr>
      <w:r>
        <w:rPr>
          <w:rFonts w:ascii="黑体" w:eastAsia="黑体" w:hAnsi="黑体" w:hint="eastAsia"/>
          <w:sz w:val="32"/>
        </w:rPr>
        <w:t xml:space="preserve">    </w:t>
      </w:r>
      <w:r w:rsidR="00DC11F4">
        <w:rPr>
          <w:rFonts w:ascii="黑体" w:eastAsia="黑体" w:hAnsi="黑体" w:hint="eastAsia"/>
          <w:sz w:val="32"/>
        </w:rPr>
        <w:t>二、</w:t>
      </w:r>
      <w:r w:rsidR="00DC11F4">
        <w:rPr>
          <w:rFonts w:ascii="黑体" w:eastAsia="黑体" w:hAnsi="黑体" w:hint="eastAsia"/>
          <w:sz w:val="32"/>
          <w:szCs w:val="30"/>
        </w:rPr>
        <w:t>收入决算情况说明</w:t>
      </w:r>
    </w:p>
    <w:p w:rsidR="00E91F58" w:rsidRDefault="00DC11F4">
      <w:pPr>
        <w:spacing w:line="360" w:lineRule="auto"/>
        <w:rPr>
          <w:rFonts w:ascii="仿宋" w:eastAsia="仿宋" w:hAnsi="仿宋"/>
          <w:sz w:val="32"/>
        </w:rPr>
      </w:pPr>
      <w:r>
        <w:rPr>
          <w:rFonts w:ascii="仿宋" w:eastAsia="仿宋" w:hAnsi="仿宋" w:hint="eastAsia"/>
          <w:sz w:val="32"/>
        </w:rPr>
        <w:t xml:space="preserve">    本年收入合计761.18万元，其中：财政拨款收入 760.92 万元，占99.97 %；其他收入 0.26 万元，占0.03 %</w:t>
      </w:r>
      <w:r>
        <w:rPr>
          <w:rFonts w:ascii="仿宋" w:eastAsia="仿宋" w:hAnsi="仿宋" w:hint="eastAsia"/>
          <w:sz w:val="32"/>
          <w:szCs w:val="30"/>
        </w:rPr>
        <w:t>。</w:t>
      </w:r>
    </w:p>
    <w:p w:rsidR="00E91F58" w:rsidRDefault="009554EF">
      <w:pPr>
        <w:spacing w:line="360" w:lineRule="auto"/>
        <w:rPr>
          <w:rFonts w:ascii="仿宋" w:eastAsia="仿宋" w:hAnsi="仿宋"/>
          <w:sz w:val="32"/>
        </w:rPr>
      </w:pPr>
      <w:r>
        <w:rPr>
          <w:rFonts w:ascii="黑体" w:eastAsia="黑体" w:hAnsi="黑体" w:hint="eastAsia"/>
          <w:sz w:val="32"/>
        </w:rPr>
        <w:t xml:space="preserve">    </w:t>
      </w:r>
      <w:r w:rsidR="00DC11F4">
        <w:rPr>
          <w:rFonts w:ascii="黑体" w:eastAsia="黑体" w:hAnsi="黑体" w:hint="eastAsia"/>
          <w:sz w:val="32"/>
        </w:rPr>
        <w:t>三、</w:t>
      </w:r>
      <w:r w:rsidR="00DC11F4">
        <w:rPr>
          <w:rFonts w:ascii="黑体" w:eastAsia="黑体" w:hAnsi="黑体" w:hint="eastAsia"/>
          <w:sz w:val="32"/>
          <w:szCs w:val="30"/>
        </w:rPr>
        <w:t>支出决算情况说明</w:t>
      </w:r>
    </w:p>
    <w:p w:rsidR="00E91F58" w:rsidRDefault="00DC11F4">
      <w:pPr>
        <w:spacing w:line="360" w:lineRule="auto"/>
        <w:ind w:firstLine="645"/>
        <w:rPr>
          <w:rFonts w:ascii="仿宋" w:eastAsia="仿宋" w:hAnsi="仿宋"/>
          <w:sz w:val="32"/>
        </w:rPr>
      </w:pPr>
      <w:r>
        <w:rPr>
          <w:rFonts w:ascii="仿宋" w:eastAsia="仿宋" w:hAnsi="仿宋" w:hint="eastAsia"/>
          <w:sz w:val="32"/>
        </w:rPr>
        <w:t>本年支出合计771.25万元，其中：基本支出 718.95万元，占 93.19%；项目支出52.3 万元，占6.78 %；基本支出中，人员经费 615.72 万元，占 85.67%；公用经费 102.98万元，占14.33 %。</w:t>
      </w:r>
    </w:p>
    <w:p w:rsidR="00E91F58" w:rsidRDefault="00DC11F4">
      <w:pPr>
        <w:spacing w:line="360" w:lineRule="auto"/>
        <w:ind w:firstLine="645"/>
        <w:rPr>
          <w:rFonts w:ascii="仿宋" w:eastAsia="仿宋" w:hAnsi="仿宋"/>
          <w:sz w:val="32"/>
        </w:rPr>
      </w:pPr>
      <w:r>
        <w:rPr>
          <w:rFonts w:ascii="黑体" w:eastAsia="黑体" w:hAnsi="黑体" w:hint="eastAsia"/>
          <w:sz w:val="32"/>
        </w:rPr>
        <w:t>四、</w:t>
      </w:r>
      <w:r>
        <w:rPr>
          <w:rFonts w:ascii="黑体" w:eastAsia="黑体" w:hAnsi="黑体" w:hint="eastAsia"/>
          <w:sz w:val="32"/>
          <w:szCs w:val="30"/>
        </w:rPr>
        <w:t>财政拨款收入支出决算总体情况说明</w:t>
      </w:r>
    </w:p>
    <w:p w:rsidR="00E91F58" w:rsidRDefault="00DC11F4">
      <w:pPr>
        <w:spacing w:line="360" w:lineRule="auto"/>
        <w:ind w:firstLineChars="200" w:firstLine="640"/>
        <w:rPr>
          <w:rFonts w:ascii="仿宋" w:eastAsia="仿宋" w:hAnsi="仿宋"/>
          <w:color w:val="FF0000"/>
          <w:sz w:val="32"/>
          <w:szCs w:val="30"/>
        </w:rPr>
      </w:pPr>
      <w:r>
        <w:rPr>
          <w:rFonts w:ascii="仿宋" w:eastAsia="仿宋" w:hAnsi="仿宋" w:hint="eastAsia"/>
          <w:sz w:val="32"/>
        </w:rPr>
        <w:t>2020</w:t>
      </w:r>
      <w:r>
        <w:rPr>
          <w:rFonts w:ascii="仿宋" w:eastAsia="仿宋" w:hAnsi="仿宋" w:hint="eastAsia"/>
          <w:sz w:val="32"/>
          <w:szCs w:val="30"/>
        </w:rPr>
        <w:t>年度财政拨款收、支总计各 952.86万元，与2019年相比，财政拨款收、支总计各减少316.39万元、降低24.93%主要原因是支出减少。</w:t>
      </w:r>
    </w:p>
    <w:p w:rsidR="00E91F58" w:rsidRDefault="009554EF">
      <w:pPr>
        <w:spacing w:line="360" w:lineRule="auto"/>
        <w:rPr>
          <w:rFonts w:ascii="仿宋" w:eastAsia="仿宋" w:hAnsi="仿宋"/>
          <w:sz w:val="32"/>
        </w:rPr>
      </w:pPr>
      <w:r>
        <w:rPr>
          <w:rFonts w:ascii="黑体" w:eastAsia="黑体" w:hAnsi="黑体" w:hint="eastAsia"/>
          <w:sz w:val="32"/>
        </w:rPr>
        <w:t xml:space="preserve">    </w:t>
      </w:r>
      <w:r w:rsidR="00DC11F4">
        <w:rPr>
          <w:rFonts w:ascii="黑体" w:eastAsia="黑体" w:hAnsi="黑体" w:hint="eastAsia"/>
          <w:sz w:val="32"/>
        </w:rPr>
        <w:t>五、</w:t>
      </w:r>
      <w:r w:rsidR="00DC11F4">
        <w:rPr>
          <w:rFonts w:ascii="黑体" w:eastAsia="黑体" w:hAnsi="黑体" w:hint="eastAsia"/>
          <w:sz w:val="32"/>
          <w:szCs w:val="30"/>
        </w:rPr>
        <w:t>一般公共预算财政拨款支出决算情况说明</w:t>
      </w:r>
    </w:p>
    <w:p w:rsidR="00E91F58" w:rsidRDefault="00DC11F4">
      <w:pPr>
        <w:spacing w:line="360" w:lineRule="auto"/>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年度财政拨款支出770.99万元，占本年支出合计的100%。与2019年相比，财政拨款支出减少306.31万元，降低28.4 %。主要原因是支出减少。</w:t>
      </w:r>
    </w:p>
    <w:p w:rsidR="00E91F58" w:rsidRDefault="00DC11F4">
      <w:pPr>
        <w:spacing w:line="360" w:lineRule="auto"/>
        <w:rPr>
          <w:rFonts w:ascii="仿宋" w:eastAsia="仿宋" w:hAnsi="仿宋"/>
          <w:sz w:val="32"/>
          <w:szCs w:val="30"/>
        </w:rPr>
      </w:pPr>
      <w:r>
        <w:rPr>
          <w:rFonts w:ascii="仿宋" w:eastAsia="仿宋" w:hAnsi="仿宋" w:hint="eastAsia"/>
          <w:sz w:val="32"/>
          <w:szCs w:val="30"/>
        </w:rPr>
        <w:lastRenderedPageBreak/>
        <w:t>具体构成如下：</w:t>
      </w:r>
    </w:p>
    <w:p w:rsidR="00E91F58" w:rsidRDefault="00DC11F4">
      <w:pPr>
        <w:spacing w:line="360" w:lineRule="auto"/>
        <w:ind w:firstLineChars="150" w:firstLine="480"/>
        <w:rPr>
          <w:rFonts w:ascii="仿宋" w:eastAsia="仿宋" w:hAnsi="仿宋"/>
          <w:sz w:val="32"/>
          <w:szCs w:val="30"/>
        </w:rPr>
      </w:pPr>
      <w:r>
        <w:rPr>
          <w:rFonts w:ascii="仿宋" w:eastAsia="仿宋" w:hAnsi="仿宋" w:hint="eastAsia"/>
          <w:sz w:val="32"/>
        </w:rPr>
        <w:t>1、一般公共服务支出（类）-政府办公厅（室）及相关机构事务（款）-行政运行（项）：770.99</w:t>
      </w:r>
      <w:r>
        <w:rPr>
          <w:rFonts w:ascii="仿宋" w:eastAsia="仿宋" w:hAnsi="仿宋" w:hint="eastAsia"/>
          <w:sz w:val="32"/>
          <w:szCs w:val="30"/>
        </w:rPr>
        <w:t>万元。其中基本支出：718.69万元，主要用于人员经费、公用经费支出。完成年初预算的 117 %</w:t>
      </w:r>
      <w:bookmarkStart w:id="6" w:name="OLE_LINK1"/>
      <w:r>
        <w:rPr>
          <w:rFonts w:ascii="仿宋" w:eastAsia="仿宋" w:hAnsi="仿宋" w:hint="eastAsia"/>
          <w:sz w:val="32"/>
          <w:szCs w:val="30"/>
        </w:rPr>
        <w:t>，决算数大于预算数</w:t>
      </w:r>
      <w:bookmarkEnd w:id="6"/>
      <w:r>
        <w:rPr>
          <w:rFonts w:ascii="仿宋" w:eastAsia="仿宋" w:hAnsi="仿宋" w:hint="eastAsia"/>
          <w:sz w:val="32"/>
          <w:szCs w:val="30"/>
        </w:rPr>
        <w:t>的主要原因是有临时追加预算的支出。</w:t>
      </w:r>
    </w:p>
    <w:p w:rsidR="00E91F58" w:rsidRDefault="00DC11F4">
      <w:pPr>
        <w:spacing w:line="360" w:lineRule="auto"/>
        <w:ind w:firstLineChars="150" w:firstLine="480"/>
        <w:rPr>
          <w:rFonts w:ascii="仿宋" w:eastAsia="仿宋" w:hAnsi="仿宋"/>
          <w:sz w:val="32"/>
        </w:rPr>
      </w:pPr>
      <w:r>
        <w:rPr>
          <w:rFonts w:ascii="仿宋" w:eastAsia="仿宋" w:hAnsi="仿宋" w:hint="eastAsia"/>
          <w:sz w:val="32"/>
        </w:rPr>
        <w:t>2、一般公共服务支出（类）-政府办公厅（室）及相关机构事务（款）-其他政府办公厅（室）及相关机构事务支出（项）：52.3万元，主要用于网维护、双阳年鉴的项目，完成年初预算的100%，主要原因是项目如期完工。</w:t>
      </w:r>
    </w:p>
    <w:p w:rsidR="00E91F58" w:rsidRDefault="00DC11F4">
      <w:pPr>
        <w:spacing w:line="360" w:lineRule="auto"/>
        <w:ind w:firstLineChars="150" w:firstLine="480"/>
        <w:rPr>
          <w:rFonts w:ascii="仿宋" w:eastAsia="仿宋" w:hAnsi="仿宋"/>
          <w:sz w:val="32"/>
        </w:rPr>
      </w:pP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9554EF" w:rsidRDefault="00DC11F4">
      <w:pPr>
        <w:spacing w:line="360" w:lineRule="auto"/>
        <w:ind w:firstLineChars="200" w:firstLine="640"/>
        <w:rPr>
          <w:rFonts w:ascii="仿宋" w:eastAsia="仿宋" w:hAnsi="仿宋" w:hint="eastAsia"/>
          <w:sz w:val="32"/>
          <w:szCs w:val="30"/>
        </w:rPr>
      </w:pPr>
      <w:r>
        <w:rPr>
          <w:rFonts w:ascii="仿宋" w:eastAsia="仿宋" w:hAnsi="仿宋" w:hint="eastAsia"/>
          <w:sz w:val="32"/>
          <w:szCs w:val="30"/>
        </w:rPr>
        <w:t>2020年度财政拨款基本支出 718.69万元，其中：</w:t>
      </w:r>
    </w:p>
    <w:p w:rsidR="009554EF" w:rsidRDefault="00DC11F4">
      <w:pPr>
        <w:spacing w:line="360" w:lineRule="auto"/>
        <w:ind w:firstLineChars="200" w:firstLine="640"/>
        <w:rPr>
          <w:rFonts w:ascii="仿宋" w:eastAsia="仿宋" w:hAnsi="仿宋" w:hint="eastAsia"/>
          <w:sz w:val="32"/>
          <w:szCs w:val="30"/>
        </w:rPr>
      </w:pPr>
      <w:r>
        <w:rPr>
          <w:rFonts w:ascii="仿宋" w:eastAsia="仿宋" w:hAnsi="仿宋" w:hint="eastAsia"/>
          <w:sz w:val="32"/>
          <w:szCs w:val="30"/>
        </w:rPr>
        <w:t>人员经费 615.72 万元，主要包括：基本工资、津贴补贴、奖金、、绩效工资、机关事业单位基本养老保险缴费、职工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其他工资福利支出、退休费、退职（役）费、生活补助、其他对个人和家庭的补助支出。</w:t>
      </w:r>
    </w:p>
    <w:p w:rsidR="00E91F58" w:rsidRDefault="00DC11F4">
      <w:pPr>
        <w:spacing w:line="360" w:lineRule="auto"/>
        <w:ind w:firstLineChars="200" w:firstLine="640"/>
        <w:rPr>
          <w:rFonts w:ascii="仿宋" w:eastAsia="仿宋" w:hAnsi="仿宋"/>
          <w:sz w:val="32"/>
          <w:szCs w:val="30"/>
        </w:rPr>
      </w:pPr>
      <w:r>
        <w:rPr>
          <w:rFonts w:ascii="仿宋" w:eastAsia="仿宋" w:hAnsi="仿宋" w:hint="eastAsia"/>
          <w:sz w:val="32"/>
        </w:rPr>
        <w:t>公用经费102.98 万元，主要包括：办公费、印刷费、差旅费、维修（护）费、劳务费、其他交通费用、其他商品和服务支出、办公设备购置。</w:t>
      </w:r>
    </w:p>
    <w:p w:rsidR="00E91F58" w:rsidRDefault="00DC11F4">
      <w:pPr>
        <w:spacing w:line="360" w:lineRule="auto"/>
        <w:ind w:firstLine="645"/>
        <w:rPr>
          <w:rFonts w:ascii="黑体" w:eastAsia="黑体" w:hAnsi="黑体"/>
          <w:sz w:val="32"/>
          <w:szCs w:val="30"/>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E91F58" w:rsidRDefault="00DC11F4">
      <w:pPr>
        <w:spacing w:line="360" w:lineRule="auto"/>
        <w:ind w:firstLine="645"/>
        <w:rPr>
          <w:rFonts w:ascii="仿宋" w:eastAsia="仿宋" w:hAnsi="仿宋"/>
          <w:sz w:val="32"/>
        </w:rPr>
      </w:pPr>
      <w:r>
        <w:rPr>
          <w:rFonts w:ascii="仿宋" w:eastAsia="仿宋" w:hAnsi="仿宋" w:hint="eastAsia"/>
          <w:sz w:val="32"/>
          <w:szCs w:val="30"/>
        </w:rPr>
        <w:lastRenderedPageBreak/>
        <w:t>2020年政府办无“三公”经费的支出。</w:t>
      </w:r>
    </w:p>
    <w:p w:rsidR="00E91F58" w:rsidRDefault="00DC11F4">
      <w:pPr>
        <w:spacing w:line="360" w:lineRule="auto"/>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E91F58" w:rsidRDefault="00DC11F4">
      <w:pPr>
        <w:spacing w:line="360" w:lineRule="auto"/>
        <w:rPr>
          <w:rFonts w:ascii="仿宋" w:eastAsia="仿宋" w:hAnsi="仿宋"/>
          <w:sz w:val="32"/>
          <w:szCs w:val="30"/>
        </w:rPr>
      </w:pPr>
      <w:r>
        <w:rPr>
          <w:rFonts w:ascii="仿宋" w:eastAsia="仿宋" w:hAnsi="仿宋" w:hint="eastAsia"/>
          <w:sz w:val="32"/>
          <w:szCs w:val="30"/>
        </w:rPr>
        <w:t xml:space="preserve"> </w:t>
      </w:r>
      <w:r w:rsidR="009554EF">
        <w:rPr>
          <w:rFonts w:ascii="仿宋" w:eastAsia="仿宋" w:hAnsi="仿宋" w:hint="eastAsia"/>
          <w:sz w:val="32"/>
          <w:szCs w:val="30"/>
        </w:rPr>
        <w:t xml:space="preserve">  </w:t>
      </w:r>
      <w:r>
        <w:rPr>
          <w:rFonts w:ascii="仿宋" w:eastAsia="仿宋" w:hAnsi="仿宋" w:hint="eastAsia"/>
          <w:sz w:val="32"/>
          <w:szCs w:val="30"/>
        </w:rPr>
        <w:t>2020年度无政府性基金预算财政拨款收入、支出。</w:t>
      </w:r>
    </w:p>
    <w:p w:rsidR="00E91F58" w:rsidRDefault="00DC11F4">
      <w:pPr>
        <w:spacing w:line="360" w:lineRule="auto"/>
        <w:ind w:firstLineChars="150" w:firstLine="480"/>
        <w:rPr>
          <w:rFonts w:ascii="黑体" w:eastAsia="黑体" w:hAnsi="黑体"/>
          <w:sz w:val="32"/>
        </w:rPr>
      </w:pPr>
      <w:r>
        <w:rPr>
          <w:rFonts w:ascii="黑体" w:eastAsia="黑体" w:hAnsi="黑体" w:hint="eastAsia"/>
          <w:sz w:val="32"/>
        </w:rPr>
        <w:t>九、关于2020年度预算绩效管理情况的说明</w:t>
      </w:r>
    </w:p>
    <w:p w:rsidR="00E91F58" w:rsidRDefault="00DC11F4">
      <w:pPr>
        <w:spacing w:line="360" w:lineRule="auto"/>
        <w:ind w:firstLineChars="200" w:firstLine="640"/>
        <w:rPr>
          <w:rFonts w:ascii="仿宋" w:eastAsia="仿宋" w:hAnsi="仿宋"/>
          <w:sz w:val="32"/>
          <w:szCs w:val="32"/>
        </w:rPr>
      </w:pPr>
      <w:r>
        <w:rPr>
          <w:rFonts w:ascii="仿宋" w:eastAsia="仿宋" w:hAnsi="仿宋" w:cs="楷体" w:hint="eastAsia"/>
          <w:sz w:val="32"/>
          <w:szCs w:val="32"/>
        </w:rPr>
        <w:t>2020年度政府办无绩效管理的项目。</w:t>
      </w:r>
    </w:p>
    <w:p w:rsidR="00E91F58" w:rsidRDefault="009554EF">
      <w:pPr>
        <w:spacing w:line="360" w:lineRule="auto"/>
        <w:rPr>
          <w:rFonts w:ascii="仿宋" w:eastAsia="仿宋" w:hAnsi="仿宋"/>
          <w:sz w:val="32"/>
        </w:rPr>
      </w:pPr>
      <w:r>
        <w:rPr>
          <w:rFonts w:ascii="黑体" w:eastAsia="黑体" w:hAnsi="黑体" w:hint="eastAsia"/>
          <w:sz w:val="32"/>
        </w:rPr>
        <w:t xml:space="preserve">   </w:t>
      </w:r>
      <w:r w:rsidR="00DC11F4">
        <w:rPr>
          <w:rFonts w:ascii="黑体" w:eastAsia="黑体" w:hAnsi="黑体" w:hint="eastAsia"/>
          <w:sz w:val="32"/>
        </w:rPr>
        <w:t>十、其他重要事项的情况说明</w:t>
      </w:r>
    </w:p>
    <w:p w:rsidR="00E91F58" w:rsidRDefault="00DC11F4">
      <w:pPr>
        <w:spacing w:line="360" w:lineRule="auto"/>
        <w:ind w:firstLineChars="200" w:firstLine="640"/>
        <w:rPr>
          <w:rFonts w:ascii="楷体" w:eastAsia="楷体" w:hAnsi="楷体"/>
          <w:sz w:val="32"/>
        </w:rPr>
      </w:pPr>
      <w:r>
        <w:rPr>
          <w:rFonts w:ascii="楷体" w:eastAsia="楷体" w:hAnsi="楷体" w:hint="eastAsia"/>
          <w:sz w:val="32"/>
        </w:rPr>
        <w:t>（一）机关运行经费支出情况</w:t>
      </w:r>
    </w:p>
    <w:p w:rsidR="00E91F58" w:rsidRDefault="00DC11F4">
      <w:pPr>
        <w:autoSpaceDE w:val="0"/>
        <w:autoSpaceDN w:val="0"/>
        <w:adjustRightInd w:val="0"/>
        <w:spacing w:line="360" w:lineRule="auto"/>
        <w:ind w:firstLineChars="200" w:firstLine="640"/>
        <w:jc w:val="left"/>
        <w:rPr>
          <w:rFonts w:ascii="仿宋" w:eastAsia="仿宋" w:hAnsi="仿宋"/>
          <w:sz w:val="32"/>
          <w:szCs w:val="30"/>
        </w:rPr>
      </w:pPr>
      <w:r>
        <w:rPr>
          <w:rFonts w:ascii="仿宋" w:eastAsia="仿宋" w:hAnsi="仿宋" w:hint="eastAsia"/>
          <w:sz w:val="32"/>
        </w:rPr>
        <w:t>2020年机关运行经费财政拨款支出102.98万元，比2019年少了98.23万元，降低了48.82%，主要原因是差旅费支出减少、培训费支出减少、其他商品和服务支出减少。</w:t>
      </w:r>
    </w:p>
    <w:p w:rsidR="00E91F58" w:rsidRDefault="00DC11F4">
      <w:pPr>
        <w:spacing w:line="360" w:lineRule="auto"/>
        <w:rPr>
          <w:rFonts w:ascii="楷体" w:eastAsia="楷体" w:hAnsi="楷体"/>
          <w:sz w:val="32"/>
        </w:rPr>
      </w:pPr>
      <w:r>
        <w:rPr>
          <w:rFonts w:ascii="楷体" w:eastAsia="楷体" w:hAnsi="楷体" w:hint="eastAsia"/>
          <w:sz w:val="32"/>
        </w:rPr>
        <w:t xml:space="preserve">    （二）政府采购支出情况</w:t>
      </w:r>
    </w:p>
    <w:p w:rsidR="00E91F58" w:rsidRDefault="00DC11F4">
      <w:pPr>
        <w:spacing w:line="360" w:lineRule="auto"/>
        <w:ind w:firstLineChars="200" w:firstLine="640"/>
        <w:rPr>
          <w:rFonts w:ascii="仿宋" w:eastAsia="仿宋" w:hAnsi="仿宋"/>
          <w:sz w:val="32"/>
        </w:rPr>
      </w:pPr>
      <w:r>
        <w:rPr>
          <w:rFonts w:ascii="仿宋" w:eastAsia="仿宋" w:hAnsi="仿宋" w:hint="eastAsia"/>
          <w:sz w:val="32"/>
        </w:rPr>
        <w:t>2020年度政府办无政府采购支出。</w:t>
      </w:r>
    </w:p>
    <w:p w:rsidR="00E91F58" w:rsidRDefault="00DC11F4">
      <w:pPr>
        <w:spacing w:line="360" w:lineRule="auto"/>
        <w:rPr>
          <w:rFonts w:ascii="楷体" w:eastAsia="楷体" w:hAnsi="楷体"/>
          <w:sz w:val="32"/>
        </w:rPr>
      </w:pPr>
      <w:r>
        <w:rPr>
          <w:rFonts w:ascii="楷体" w:eastAsia="楷体" w:hAnsi="楷体" w:hint="eastAsia"/>
          <w:sz w:val="32"/>
        </w:rPr>
        <w:t xml:space="preserve">    （三）国有资产占用情况</w:t>
      </w:r>
    </w:p>
    <w:p w:rsidR="00E91F58" w:rsidRDefault="00DC11F4">
      <w:pPr>
        <w:spacing w:line="360" w:lineRule="auto"/>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0</w:t>
      </w:r>
      <w:r>
        <w:rPr>
          <w:rFonts w:ascii="仿宋" w:eastAsia="仿宋" w:hAnsi="仿宋" w:hint="eastAsia"/>
          <w:sz w:val="32"/>
        </w:rPr>
        <w:t>辆。</w:t>
      </w:r>
      <w:r>
        <w:rPr>
          <w:rFonts w:ascii="仿宋_GB2312" w:eastAsia="仿宋_GB2312" w:cs="仿宋_GB2312" w:hint="eastAsia"/>
          <w:kern w:val="0"/>
          <w:sz w:val="32"/>
          <w:szCs w:val="32"/>
        </w:rPr>
        <w:t>。</w:t>
      </w:r>
    </w:p>
    <w:p w:rsidR="00E91F58" w:rsidRDefault="00E91F58">
      <w:pPr>
        <w:spacing w:line="360" w:lineRule="auto"/>
        <w:jc w:val="center"/>
        <w:rPr>
          <w:rFonts w:ascii="方正小标宋简体" w:eastAsia="方正小标宋简体" w:hAnsi="方正小标宋简体"/>
          <w:sz w:val="44"/>
        </w:rPr>
      </w:pPr>
    </w:p>
    <w:p w:rsidR="00E91F58" w:rsidRDefault="00E91F58">
      <w:pPr>
        <w:spacing w:line="360" w:lineRule="auto"/>
        <w:jc w:val="center"/>
        <w:rPr>
          <w:rFonts w:ascii="方正小标宋简体" w:eastAsia="方正小标宋简体" w:hAnsi="方正小标宋简体"/>
          <w:sz w:val="44"/>
        </w:rPr>
      </w:pPr>
    </w:p>
    <w:p w:rsidR="00E91F58" w:rsidRDefault="00E91F58">
      <w:pPr>
        <w:spacing w:line="360" w:lineRule="auto"/>
        <w:jc w:val="center"/>
        <w:rPr>
          <w:rFonts w:ascii="方正小标宋简体" w:eastAsia="方正小标宋简体" w:hAnsi="方正小标宋简体"/>
          <w:sz w:val="44"/>
        </w:rPr>
      </w:pPr>
    </w:p>
    <w:p w:rsidR="00E91F58" w:rsidRDefault="00E91F58">
      <w:pPr>
        <w:spacing w:line="360" w:lineRule="auto"/>
        <w:jc w:val="center"/>
        <w:rPr>
          <w:rFonts w:ascii="方正小标宋简体" w:eastAsia="方正小标宋简体" w:hAnsi="方正小标宋简体"/>
          <w:sz w:val="44"/>
        </w:rPr>
      </w:pPr>
    </w:p>
    <w:p w:rsidR="00E91F58" w:rsidRDefault="00E91F58">
      <w:pPr>
        <w:spacing w:line="360" w:lineRule="auto"/>
        <w:jc w:val="center"/>
        <w:rPr>
          <w:rFonts w:ascii="方正小标宋简体" w:eastAsia="方正小标宋简体" w:hAnsi="方正小标宋简体"/>
          <w:sz w:val="44"/>
        </w:rPr>
      </w:pPr>
    </w:p>
    <w:p w:rsidR="00E91F58" w:rsidRDefault="00E91F58">
      <w:pPr>
        <w:spacing w:line="360" w:lineRule="auto"/>
        <w:jc w:val="center"/>
        <w:rPr>
          <w:rFonts w:ascii="方正小标宋简体" w:eastAsia="方正小标宋简体" w:hAnsi="方正小标宋简体"/>
          <w:sz w:val="44"/>
        </w:rPr>
      </w:pPr>
    </w:p>
    <w:p w:rsidR="00E91F58" w:rsidRDefault="00DC11F4">
      <w:pPr>
        <w:spacing w:line="360" w:lineRule="auto"/>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E91F58" w:rsidRDefault="00E91F58">
      <w:pPr>
        <w:spacing w:line="360" w:lineRule="auto"/>
        <w:ind w:firstLineChars="200" w:firstLine="640"/>
        <w:rPr>
          <w:rFonts w:ascii="仿宋" w:eastAsia="仿宋" w:hAnsi="仿宋"/>
          <w:sz w:val="32"/>
        </w:rPr>
      </w:pPr>
    </w:p>
    <w:p w:rsidR="00E91F58" w:rsidRDefault="00DC11F4">
      <w:pPr>
        <w:spacing w:line="360" w:lineRule="auto"/>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E91F58" w:rsidRDefault="00DC11F4">
      <w:pPr>
        <w:spacing w:line="360" w:lineRule="auto"/>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w:t>
      </w:r>
      <w:r>
        <w:rPr>
          <w:rFonts w:ascii="仿宋" w:eastAsia="仿宋" w:hAnsi="仿宋" w:hint="eastAsia"/>
          <w:sz w:val="32"/>
        </w:rPr>
        <w:lastRenderedPageBreak/>
        <w:t>弥补本年度收支缺口的资金。</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w:t>
      </w:r>
      <w:r>
        <w:rPr>
          <w:rFonts w:ascii="仿宋" w:eastAsia="仿宋" w:hAnsi="仿宋" w:hint="eastAsia"/>
          <w:sz w:val="32"/>
        </w:rPr>
        <w:lastRenderedPageBreak/>
        <w:t>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91F58" w:rsidRDefault="00DC11F4">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p>
    <w:p w:rsidR="00E91F58" w:rsidRDefault="00E91F58">
      <w:pPr>
        <w:autoSpaceDN w:val="0"/>
        <w:spacing w:line="360" w:lineRule="auto"/>
        <w:ind w:firstLineChars="200" w:firstLine="640"/>
        <w:rPr>
          <w:rFonts w:ascii="仿宋" w:eastAsia="仿宋" w:hAnsi="仿宋"/>
          <w:sz w:val="32"/>
        </w:rPr>
      </w:pPr>
    </w:p>
    <w:p w:rsidR="00E91F58" w:rsidRDefault="00E91F58">
      <w:pPr>
        <w:autoSpaceDN w:val="0"/>
        <w:spacing w:line="360" w:lineRule="auto"/>
        <w:ind w:firstLineChars="200" w:firstLine="640"/>
        <w:rPr>
          <w:rFonts w:ascii="仿宋" w:eastAsia="仿宋" w:hAnsi="仿宋"/>
          <w:sz w:val="32"/>
        </w:rPr>
      </w:pPr>
    </w:p>
    <w:p w:rsidR="00E91F58" w:rsidRDefault="00DC11F4">
      <w:pPr>
        <w:autoSpaceDN w:val="0"/>
        <w:spacing w:line="360" w:lineRule="auto"/>
        <w:ind w:firstLineChars="200" w:firstLine="640"/>
        <w:rPr>
          <w:rFonts w:ascii="仿宋" w:eastAsia="仿宋" w:hAnsi="仿宋"/>
          <w:sz w:val="32"/>
        </w:rPr>
      </w:pPr>
      <w:r>
        <w:rPr>
          <w:rFonts w:ascii="仿宋" w:eastAsia="仿宋" w:hAnsi="仿宋" w:hint="eastAsia"/>
          <w:sz w:val="32"/>
        </w:rPr>
        <w:t xml:space="preserve">       </w:t>
      </w:r>
      <w:bookmarkStart w:id="7" w:name="_GoBack"/>
      <w:bookmarkEnd w:id="7"/>
    </w:p>
    <w:sectPr w:rsidR="00E91F58" w:rsidSect="00E91F58">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B8" w:rsidRDefault="002E25B8" w:rsidP="00E91F58">
      <w:r>
        <w:separator/>
      </w:r>
    </w:p>
  </w:endnote>
  <w:endnote w:type="continuationSeparator" w:id="0">
    <w:p w:rsidR="002E25B8" w:rsidRDefault="002E25B8" w:rsidP="00E91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F4" w:rsidRDefault="00DC11F4">
    <w:pPr>
      <w:pStyle w:val="a3"/>
      <w:framePr w:wrap="around" w:vAnchor="text" w:hAnchor="margin" w:xAlign="center" w:yAlign="top"/>
    </w:pPr>
    <w:r>
      <w:fldChar w:fldCharType="begin"/>
    </w:r>
    <w:r>
      <w:rPr>
        <w:rStyle w:val="a6"/>
      </w:rPr>
      <w:instrText xml:space="preserve"> PAGE  </w:instrText>
    </w:r>
    <w:r>
      <w:fldChar w:fldCharType="separate"/>
    </w:r>
    <w:r w:rsidR="009554EF">
      <w:rPr>
        <w:rStyle w:val="a6"/>
        <w:noProof/>
      </w:rPr>
      <w:t>19</w:t>
    </w:r>
    <w:r>
      <w:fldChar w:fldCharType="end"/>
    </w:r>
  </w:p>
  <w:p w:rsidR="00DC11F4" w:rsidRDefault="00DC11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B8" w:rsidRDefault="002E25B8" w:rsidP="00E91F58">
      <w:r>
        <w:separator/>
      </w:r>
    </w:p>
  </w:footnote>
  <w:footnote w:type="continuationSeparator" w:id="0">
    <w:p w:rsidR="002E25B8" w:rsidRDefault="002E25B8" w:rsidP="00E91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3160B"/>
    <w:rsid w:val="000414E0"/>
    <w:rsid w:val="000530AB"/>
    <w:rsid w:val="00061975"/>
    <w:rsid w:val="00065436"/>
    <w:rsid w:val="000C6C9E"/>
    <w:rsid w:val="000C7C5E"/>
    <w:rsid w:val="000D126F"/>
    <w:rsid w:val="000D7A6A"/>
    <w:rsid w:val="000E200E"/>
    <w:rsid w:val="00126AAF"/>
    <w:rsid w:val="00156996"/>
    <w:rsid w:val="0016136A"/>
    <w:rsid w:val="00172A27"/>
    <w:rsid w:val="001847E4"/>
    <w:rsid w:val="00191A57"/>
    <w:rsid w:val="001943FE"/>
    <w:rsid w:val="001A4118"/>
    <w:rsid w:val="001B3BDF"/>
    <w:rsid w:val="001B5CCC"/>
    <w:rsid w:val="001C17E9"/>
    <w:rsid w:val="001D52B2"/>
    <w:rsid w:val="001E033D"/>
    <w:rsid w:val="001E72DE"/>
    <w:rsid w:val="00200D6D"/>
    <w:rsid w:val="00212BD3"/>
    <w:rsid w:val="00223F43"/>
    <w:rsid w:val="002379F9"/>
    <w:rsid w:val="0025506F"/>
    <w:rsid w:val="00264722"/>
    <w:rsid w:val="002962CB"/>
    <w:rsid w:val="002A5626"/>
    <w:rsid w:val="002B3137"/>
    <w:rsid w:val="002B79EA"/>
    <w:rsid w:val="002D1046"/>
    <w:rsid w:val="002D5E10"/>
    <w:rsid w:val="002E25B8"/>
    <w:rsid w:val="002F253C"/>
    <w:rsid w:val="00305FC6"/>
    <w:rsid w:val="003176F9"/>
    <w:rsid w:val="00326307"/>
    <w:rsid w:val="003354B1"/>
    <w:rsid w:val="0033551A"/>
    <w:rsid w:val="0033656F"/>
    <w:rsid w:val="00340FA2"/>
    <w:rsid w:val="00345147"/>
    <w:rsid w:val="00371224"/>
    <w:rsid w:val="0039392A"/>
    <w:rsid w:val="003B52A2"/>
    <w:rsid w:val="003C59EA"/>
    <w:rsid w:val="003D2BAD"/>
    <w:rsid w:val="0041179D"/>
    <w:rsid w:val="00425602"/>
    <w:rsid w:val="00431D76"/>
    <w:rsid w:val="004448D2"/>
    <w:rsid w:val="00445952"/>
    <w:rsid w:val="00451502"/>
    <w:rsid w:val="004527E1"/>
    <w:rsid w:val="00475A42"/>
    <w:rsid w:val="004778E1"/>
    <w:rsid w:val="00496F6B"/>
    <w:rsid w:val="004A4BB6"/>
    <w:rsid w:val="004C1D40"/>
    <w:rsid w:val="004E5832"/>
    <w:rsid w:val="00522EC4"/>
    <w:rsid w:val="00531086"/>
    <w:rsid w:val="005414EF"/>
    <w:rsid w:val="00566B7B"/>
    <w:rsid w:val="00566E9E"/>
    <w:rsid w:val="00576E3E"/>
    <w:rsid w:val="005957B0"/>
    <w:rsid w:val="006019F0"/>
    <w:rsid w:val="00605319"/>
    <w:rsid w:val="00627D58"/>
    <w:rsid w:val="00637CA0"/>
    <w:rsid w:val="00647486"/>
    <w:rsid w:val="006622AB"/>
    <w:rsid w:val="00671AFB"/>
    <w:rsid w:val="006C4338"/>
    <w:rsid w:val="006E6316"/>
    <w:rsid w:val="006F1C9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72FFB"/>
    <w:rsid w:val="008B3E08"/>
    <w:rsid w:val="008B4531"/>
    <w:rsid w:val="008C0D96"/>
    <w:rsid w:val="008C73A9"/>
    <w:rsid w:val="008D6371"/>
    <w:rsid w:val="008D763A"/>
    <w:rsid w:val="00912252"/>
    <w:rsid w:val="009258DB"/>
    <w:rsid w:val="00932D1B"/>
    <w:rsid w:val="009352EF"/>
    <w:rsid w:val="00941474"/>
    <w:rsid w:val="00952385"/>
    <w:rsid w:val="00954EE9"/>
    <w:rsid w:val="009554EF"/>
    <w:rsid w:val="0097576A"/>
    <w:rsid w:val="00976A49"/>
    <w:rsid w:val="00981DAD"/>
    <w:rsid w:val="00983FD6"/>
    <w:rsid w:val="009A52CF"/>
    <w:rsid w:val="009B110C"/>
    <w:rsid w:val="009B3942"/>
    <w:rsid w:val="009D0ADD"/>
    <w:rsid w:val="009D6D0B"/>
    <w:rsid w:val="009E4A52"/>
    <w:rsid w:val="009F6DF4"/>
    <w:rsid w:val="00A01381"/>
    <w:rsid w:val="00A24819"/>
    <w:rsid w:val="00A36A36"/>
    <w:rsid w:val="00A63976"/>
    <w:rsid w:val="00A73364"/>
    <w:rsid w:val="00AA65E4"/>
    <w:rsid w:val="00AB5BCA"/>
    <w:rsid w:val="00AC1346"/>
    <w:rsid w:val="00AD4821"/>
    <w:rsid w:val="00AD5EDE"/>
    <w:rsid w:val="00AF4EDA"/>
    <w:rsid w:val="00B1006A"/>
    <w:rsid w:val="00B306A2"/>
    <w:rsid w:val="00B32AFA"/>
    <w:rsid w:val="00B4011C"/>
    <w:rsid w:val="00B475BE"/>
    <w:rsid w:val="00B62DDF"/>
    <w:rsid w:val="00B65922"/>
    <w:rsid w:val="00B66197"/>
    <w:rsid w:val="00B93A97"/>
    <w:rsid w:val="00BA29E3"/>
    <w:rsid w:val="00BB3F26"/>
    <w:rsid w:val="00BB6DA1"/>
    <w:rsid w:val="00BD5DC6"/>
    <w:rsid w:val="00BE5A51"/>
    <w:rsid w:val="00BF05EF"/>
    <w:rsid w:val="00BF4D95"/>
    <w:rsid w:val="00C24E31"/>
    <w:rsid w:val="00C34F59"/>
    <w:rsid w:val="00C37E60"/>
    <w:rsid w:val="00C427D4"/>
    <w:rsid w:val="00C75632"/>
    <w:rsid w:val="00C82009"/>
    <w:rsid w:val="00C9184F"/>
    <w:rsid w:val="00CA242A"/>
    <w:rsid w:val="00CB4BDA"/>
    <w:rsid w:val="00CC21C2"/>
    <w:rsid w:val="00CC52B0"/>
    <w:rsid w:val="00CE00DB"/>
    <w:rsid w:val="00CF6185"/>
    <w:rsid w:val="00D107CD"/>
    <w:rsid w:val="00D25237"/>
    <w:rsid w:val="00D277FB"/>
    <w:rsid w:val="00D340C7"/>
    <w:rsid w:val="00D738BC"/>
    <w:rsid w:val="00D73D35"/>
    <w:rsid w:val="00D73E1A"/>
    <w:rsid w:val="00DC11F4"/>
    <w:rsid w:val="00DD523F"/>
    <w:rsid w:val="00DD6EB8"/>
    <w:rsid w:val="00DF358A"/>
    <w:rsid w:val="00E013C3"/>
    <w:rsid w:val="00E0196D"/>
    <w:rsid w:val="00E236D8"/>
    <w:rsid w:val="00E3279D"/>
    <w:rsid w:val="00E57F91"/>
    <w:rsid w:val="00E62862"/>
    <w:rsid w:val="00E648A3"/>
    <w:rsid w:val="00E65E05"/>
    <w:rsid w:val="00E72512"/>
    <w:rsid w:val="00E91F58"/>
    <w:rsid w:val="00E92159"/>
    <w:rsid w:val="00E92B96"/>
    <w:rsid w:val="00E96AD7"/>
    <w:rsid w:val="00E96CFD"/>
    <w:rsid w:val="00EB6F12"/>
    <w:rsid w:val="00EB75E0"/>
    <w:rsid w:val="00EC7177"/>
    <w:rsid w:val="00EE1E44"/>
    <w:rsid w:val="00EE3894"/>
    <w:rsid w:val="00EF10E0"/>
    <w:rsid w:val="00F008E4"/>
    <w:rsid w:val="00F236CB"/>
    <w:rsid w:val="00F651C9"/>
    <w:rsid w:val="00F91D1D"/>
    <w:rsid w:val="00FB6467"/>
    <w:rsid w:val="00FC7C5D"/>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49B1158"/>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411C26"/>
    <w:rsid w:val="27615C36"/>
    <w:rsid w:val="276A0F6E"/>
    <w:rsid w:val="27F60471"/>
    <w:rsid w:val="28314CA5"/>
    <w:rsid w:val="28CB487D"/>
    <w:rsid w:val="29A34F43"/>
    <w:rsid w:val="29B215CF"/>
    <w:rsid w:val="2A345118"/>
    <w:rsid w:val="2B687DF3"/>
    <w:rsid w:val="2BD56AA4"/>
    <w:rsid w:val="2C68786F"/>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F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91F58"/>
    <w:pPr>
      <w:tabs>
        <w:tab w:val="center" w:pos="4153"/>
        <w:tab w:val="right" w:pos="8306"/>
      </w:tabs>
      <w:snapToGrid w:val="0"/>
      <w:jc w:val="left"/>
    </w:pPr>
    <w:rPr>
      <w:sz w:val="18"/>
    </w:rPr>
  </w:style>
  <w:style w:type="paragraph" w:styleId="a4">
    <w:name w:val="header"/>
    <w:basedOn w:val="a"/>
    <w:rsid w:val="00E91F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E91F58"/>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E91F58"/>
  </w:style>
  <w:style w:type="character" w:customStyle="1" w:styleId="NewNew">
    <w:name w:val="页码 New New"/>
    <w:basedOn w:val="a0"/>
    <w:qFormat/>
    <w:rsid w:val="00E91F58"/>
  </w:style>
  <w:style w:type="character" w:customStyle="1" w:styleId="NewNewNewNewNew">
    <w:name w:val="页码 New New New New New"/>
    <w:basedOn w:val="a0"/>
    <w:qFormat/>
    <w:rsid w:val="00E91F58"/>
  </w:style>
  <w:style w:type="character" w:customStyle="1" w:styleId="NewNewNewNew">
    <w:name w:val="页码 New New New New"/>
    <w:basedOn w:val="a0"/>
    <w:qFormat/>
    <w:rsid w:val="00E91F58"/>
  </w:style>
  <w:style w:type="character" w:customStyle="1" w:styleId="NewNewNew">
    <w:name w:val="页码 New New New"/>
    <w:basedOn w:val="a0"/>
    <w:qFormat/>
    <w:rsid w:val="00E91F58"/>
  </w:style>
  <w:style w:type="character" w:customStyle="1" w:styleId="New">
    <w:name w:val="页码 New"/>
    <w:basedOn w:val="a0"/>
    <w:qFormat/>
    <w:rsid w:val="00E91F58"/>
  </w:style>
  <w:style w:type="character" w:customStyle="1" w:styleId="NewNewNewNewNewNew">
    <w:name w:val="页码 New New New New New New"/>
    <w:basedOn w:val="a0"/>
    <w:qFormat/>
    <w:rsid w:val="00E91F58"/>
  </w:style>
  <w:style w:type="paragraph" w:customStyle="1" w:styleId="NewNewNewNewNewNewNewNewNewNewNewNewNewNewNewNewNew">
    <w:name w:val="页脚 New New New New New New New New New New New New New New New New New"/>
    <w:basedOn w:val="NewNewNewNewNewNewNewNewNewNewNewNewNewNewNewNewNew0"/>
    <w:qFormat/>
    <w:rsid w:val="00E91F58"/>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E91F58"/>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E91F58"/>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E91F58"/>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E91F58"/>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rsid w:val="00E91F58"/>
    <w:pPr>
      <w:widowControl w:val="0"/>
      <w:jc w:val="both"/>
    </w:pPr>
    <w:rPr>
      <w:rFonts w:eastAsia="仿宋_GB2312"/>
      <w:kern w:val="2"/>
      <w:sz w:val="32"/>
    </w:rPr>
  </w:style>
  <w:style w:type="paragraph" w:customStyle="1" w:styleId="NewNewNew1">
    <w:name w:val="页眉 New New New"/>
    <w:basedOn w:val="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E91F58"/>
    <w:pPr>
      <w:widowControl/>
    </w:pPr>
    <w:rPr>
      <w:rFonts w:eastAsia="宋体"/>
      <w:kern w:val="0"/>
      <w:szCs w:val="32"/>
    </w:rPr>
  </w:style>
  <w:style w:type="paragraph" w:customStyle="1" w:styleId="NewNewNewNew0">
    <w:name w:val="正文 New New New New"/>
    <w:rsid w:val="00E91F58"/>
    <w:pPr>
      <w:widowControl w:val="0"/>
      <w:jc w:val="both"/>
    </w:pPr>
    <w:rPr>
      <w:rFonts w:eastAsia="仿宋_GB2312"/>
      <w:kern w:val="2"/>
      <w:sz w:val="32"/>
    </w:rPr>
  </w:style>
  <w:style w:type="paragraph" w:customStyle="1" w:styleId="NewNewNewNewNewNewNewNew1">
    <w:name w:val="页眉 New New New New New New New New"/>
    <w:basedOn w:val="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E91F58"/>
    <w:pPr>
      <w:tabs>
        <w:tab w:val="center" w:pos="4153"/>
        <w:tab w:val="right" w:pos="8306"/>
      </w:tabs>
      <w:snapToGrid w:val="0"/>
      <w:jc w:val="left"/>
    </w:pPr>
    <w:rPr>
      <w:sz w:val="18"/>
    </w:rPr>
  </w:style>
  <w:style w:type="paragraph" w:customStyle="1" w:styleId="NewNewNew2">
    <w:name w:val="页脚 New New New"/>
    <w:basedOn w:val="NewNewNew0"/>
    <w:rsid w:val="00E91F58"/>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E91F58"/>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E91F58"/>
    <w:pPr>
      <w:tabs>
        <w:tab w:val="center" w:pos="4153"/>
        <w:tab w:val="right" w:pos="8306"/>
      </w:tabs>
      <w:snapToGrid w:val="0"/>
      <w:jc w:val="left"/>
    </w:pPr>
    <w:rPr>
      <w:sz w:val="18"/>
      <w:szCs w:val="18"/>
    </w:rPr>
  </w:style>
  <w:style w:type="paragraph" w:customStyle="1" w:styleId="New0">
    <w:name w:val="页眉 New"/>
    <w:basedOn w:val="New1"/>
    <w:rsid w:val="00E91F58"/>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E91F58"/>
    <w:pPr>
      <w:widowControl w:val="0"/>
      <w:jc w:val="both"/>
    </w:pPr>
    <w:rPr>
      <w:rFonts w:eastAsia="仿宋_GB2312"/>
      <w:kern w:val="2"/>
      <w:sz w:val="32"/>
    </w:rPr>
  </w:style>
  <w:style w:type="paragraph" w:customStyle="1" w:styleId="NewNewNewNew2">
    <w:name w:val="页眉 New New New New"/>
    <w:basedOn w:val="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E91F58"/>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E91F58"/>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E91F58"/>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E91F58"/>
    <w:pPr>
      <w:tabs>
        <w:tab w:val="center" w:pos="4153"/>
        <w:tab w:val="right" w:pos="8306"/>
      </w:tabs>
      <w:snapToGrid w:val="0"/>
      <w:jc w:val="left"/>
    </w:pPr>
    <w:rPr>
      <w:sz w:val="18"/>
      <w:szCs w:val="18"/>
    </w:rPr>
  </w:style>
  <w:style w:type="paragraph" w:customStyle="1" w:styleId="NewNew0">
    <w:name w:val="正文 New New"/>
    <w:qFormat/>
    <w:rsid w:val="00E91F58"/>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E91F58"/>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E91F58"/>
    <w:pPr>
      <w:tabs>
        <w:tab w:val="center" w:pos="4153"/>
        <w:tab w:val="right" w:pos="8306"/>
      </w:tabs>
      <w:snapToGrid w:val="0"/>
      <w:jc w:val="left"/>
    </w:pPr>
    <w:rPr>
      <w:sz w:val="18"/>
      <w:szCs w:val="18"/>
    </w:rPr>
  </w:style>
  <w:style w:type="paragraph" w:customStyle="1" w:styleId="New2">
    <w:name w:val="页脚 New"/>
    <w:basedOn w:val="New1"/>
    <w:rsid w:val="00E91F58"/>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E91F58"/>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E91F58"/>
    <w:pPr>
      <w:tabs>
        <w:tab w:val="center" w:pos="4153"/>
        <w:tab w:val="right" w:pos="8306"/>
      </w:tabs>
      <w:snapToGrid w:val="0"/>
      <w:jc w:val="left"/>
    </w:pPr>
    <w:rPr>
      <w:sz w:val="18"/>
      <w:szCs w:val="18"/>
    </w:rPr>
  </w:style>
  <w:style w:type="paragraph" w:customStyle="1" w:styleId="NewNew1">
    <w:name w:val="页眉 New New"/>
    <w:basedOn w:val="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E91F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E91F58"/>
    <w:pPr>
      <w:tabs>
        <w:tab w:val="center" w:pos="4153"/>
        <w:tab w:val="right" w:pos="8306"/>
      </w:tabs>
      <w:snapToGrid w:val="0"/>
      <w:jc w:val="left"/>
    </w:pPr>
    <w:rPr>
      <w:sz w:val="18"/>
      <w:szCs w:val="18"/>
    </w:rPr>
  </w:style>
  <w:style w:type="paragraph" w:customStyle="1" w:styleId="NewNew2">
    <w:name w:val="页脚 New New"/>
    <w:basedOn w:val="NewNew0"/>
    <w:rsid w:val="00E91F58"/>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E91F58"/>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E91F58"/>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E91F58"/>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E91F58"/>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E91F58"/>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E91F58"/>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E91F58"/>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E91F58"/>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E91F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E91F58"/>
    <w:pPr>
      <w:tabs>
        <w:tab w:val="center" w:pos="4153"/>
        <w:tab w:val="right" w:pos="8306"/>
      </w:tabs>
      <w:snapToGrid w:val="0"/>
      <w:jc w:val="left"/>
    </w:pPr>
    <w:rPr>
      <w:sz w:val="18"/>
      <w:szCs w:val="18"/>
    </w:rPr>
  </w:style>
  <w:style w:type="paragraph" w:customStyle="1" w:styleId="Char">
    <w:name w:val="Char"/>
    <w:basedOn w:val="a"/>
    <w:rsid w:val="00E91F58"/>
    <w:pPr>
      <w:widowControl/>
      <w:spacing w:after="160" w:line="240" w:lineRule="exact"/>
      <w:jc w:val="left"/>
    </w:pPr>
  </w:style>
  <w:style w:type="paragraph" w:customStyle="1" w:styleId="Char1">
    <w:name w:val="Char1"/>
    <w:basedOn w:val="a"/>
    <w:rsid w:val="00E91F58"/>
    <w:pPr>
      <w:widowControl/>
      <w:spacing w:after="160" w:line="240" w:lineRule="exact"/>
      <w:jc w:val="left"/>
    </w:pPr>
  </w:style>
  <w:style w:type="paragraph" w:styleId="a7">
    <w:name w:val="List Paragraph"/>
    <w:basedOn w:val="a"/>
    <w:uiPriority w:val="34"/>
    <w:qFormat/>
    <w:rsid w:val="00E91F5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CFA79-D1C4-47A9-8B1B-04BF7ED2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1331</Words>
  <Characters>7589</Characters>
  <Application>Microsoft Office Word</Application>
  <DocSecurity>0</DocSecurity>
  <Lines>63</Lines>
  <Paragraphs>17</Paragraphs>
  <ScaleCrop>false</ScaleCrop>
  <Company>P R C</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77</cp:revision>
  <cp:lastPrinted>2017-08-01T03:11:00Z</cp:lastPrinted>
  <dcterms:created xsi:type="dcterms:W3CDTF">2019-09-17T03:08:00Z</dcterms:created>
  <dcterms:modified xsi:type="dcterms:W3CDTF">2021-10-26T02:37:00Z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E5A9A18875A5450C9FE573BC9E0D259A</vt:lpwstr>
  </property>
</Properties>
</file>