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1DA0" w:rsidRDefault="00801DA0">
      <w:pPr>
        <w:jc w:val="center"/>
        <w:rPr>
          <w:sz w:val="84"/>
          <w:szCs w:val="84"/>
        </w:rPr>
      </w:pPr>
    </w:p>
    <w:p w:rsidR="00801DA0" w:rsidRDefault="00801DA0">
      <w:pPr>
        <w:jc w:val="center"/>
        <w:rPr>
          <w:sz w:val="84"/>
          <w:szCs w:val="84"/>
        </w:rPr>
      </w:pPr>
    </w:p>
    <w:p w:rsidR="00801DA0" w:rsidRDefault="00801DA0">
      <w:pPr>
        <w:jc w:val="center"/>
        <w:rPr>
          <w:sz w:val="84"/>
          <w:szCs w:val="84"/>
        </w:rPr>
      </w:pPr>
    </w:p>
    <w:p w:rsidR="00801DA0" w:rsidRDefault="00B972DC">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801DA0" w:rsidRDefault="00B972D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长春市双阳区工业和信息化局部门决算</w:t>
      </w:r>
    </w:p>
    <w:p w:rsidR="00801DA0" w:rsidRDefault="00801DA0">
      <w:pPr>
        <w:jc w:val="center"/>
        <w:rPr>
          <w:rFonts w:ascii="Arial" w:eastAsia="方正小标宋简体" w:hAnsi="Arial" w:cs="Arial"/>
          <w:sz w:val="84"/>
          <w:szCs w:val="84"/>
        </w:rPr>
      </w:pPr>
    </w:p>
    <w:p w:rsidR="00801DA0" w:rsidRDefault="00801DA0">
      <w:pPr>
        <w:jc w:val="center"/>
        <w:rPr>
          <w:rFonts w:ascii="Arial" w:eastAsia="方正小标宋简体" w:hAnsi="Arial" w:cs="Arial"/>
          <w:sz w:val="84"/>
          <w:szCs w:val="84"/>
        </w:rPr>
      </w:pPr>
    </w:p>
    <w:p w:rsidR="00801DA0" w:rsidRDefault="00801DA0">
      <w:pPr>
        <w:spacing w:line="500" w:lineRule="exact"/>
        <w:rPr>
          <w:rFonts w:ascii="Arial" w:eastAsia="方正小标宋简体" w:hAnsi="Arial" w:cs="Arial"/>
          <w:sz w:val="84"/>
          <w:szCs w:val="84"/>
        </w:rPr>
      </w:pPr>
    </w:p>
    <w:p w:rsidR="00801DA0" w:rsidRDefault="00801DA0">
      <w:pPr>
        <w:jc w:val="center"/>
        <w:rPr>
          <w:rFonts w:ascii="Arial" w:eastAsia="方正小标宋简体" w:hAnsi="Arial" w:cs="Arial"/>
          <w:sz w:val="84"/>
          <w:szCs w:val="84"/>
        </w:rPr>
      </w:pPr>
    </w:p>
    <w:p w:rsidR="00801DA0" w:rsidRDefault="00801DA0">
      <w:pPr>
        <w:jc w:val="center"/>
        <w:rPr>
          <w:rFonts w:ascii="Arial" w:eastAsia="方正小标宋简体" w:hAnsi="Arial" w:cs="Arial"/>
          <w:sz w:val="84"/>
          <w:szCs w:val="84"/>
        </w:rPr>
      </w:pPr>
    </w:p>
    <w:p w:rsidR="00801DA0" w:rsidRDefault="00B972DC">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801DA0" w:rsidRDefault="00801DA0">
      <w:pPr>
        <w:jc w:val="center"/>
        <w:rPr>
          <w:rFonts w:ascii="Arial" w:eastAsia="方正小标宋简体" w:hAnsi="Arial" w:cs="Arial"/>
          <w:sz w:val="84"/>
          <w:szCs w:val="84"/>
        </w:rPr>
      </w:pPr>
    </w:p>
    <w:p w:rsidR="00801DA0" w:rsidRDefault="00801DA0">
      <w:pPr>
        <w:spacing w:line="520" w:lineRule="exact"/>
        <w:jc w:val="center"/>
        <w:rPr>
          <w:rFonts w:ascii="方正小标宋简体" w:eastAsia="方正小标宋简体" w:hAnsi="方正小标宋简体"/>
          <w:sz w:val="44"/>
        </w:rPr>
      </w:pPr>
    </w:p>
    <w:p w:rsidR="00801DA0" w:rsidRDefault="00B972DC">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01DA0" w:rsidRDefault="00801DA0">
      <w:pPr>
        <w:spacing w:line="520" w:lineRule="exact"/>
        <w:jc w:val="center"/>
        <w:rPr>
          <w:rFonts w:ascii="方正小标宋简体" w:eastAsia="方正小标宋简体" w:hAnsi="方正小标宋简体"/>
          <w:sz w:val="44"/>
        </w:rPr>
      </w:pPr>
    </w:p>
    <w:p w:rsidR="00801DA0" w:rsidRDefault="00B972DC">
      <w:pPr>
        <w:spacing w:line="500" w:lineRule="exact"/>
        <w:rPr>
          <w:rFonts w:ascii="黑体" w:eastAsia="黑体" w:hAnsi="黑体"/>
          <w:sz w:val="32"/>
        </w:rPr>
      </w:pPr>
      <w:r>
        <w:rPr>
          <w:rFonts w:ascii="黑体" w:eastAsia="黑体" w:hAnsi="黑体" w:hint="eastAsia"/>
          <w:sz w:val="32"/>
        </w:rPr>
        <w:t>第一部分  部门概况</w:t>
      </w:r>
    </w:p>
    <w:p w:rsidR="00801DA0" w:rsidRDefault="00B972DC">
      <w:pPr>
        <w:spacing w:line="500" w:lineRule="exact"/>
        <w:rPr>
          <w:rFonts w:ascii="仿宋" w:eastAsia="仿宋" w:hAnsi="仿宋"/>
          <w:sz w:val="32"/>
        </w:rPr>
      </w:pPr>
      <w:r>
        <w:rPr>
          <w:rFonts w:ascii="仿宋" w:eastAsia="仿宋" w:hAnsi="仿宋" w:hint="eastAsia"/>
          <w:sz w:val="32"/>
        </w:rPr>
        <w:t>一、部门职责</w:t>
      </w:r>
    </w:p>
    <w:p w:rsidR="00801DA0" w:rsidRDefault="00B972DC">
      <w:pPr>
        <w:spacing w:line="500" w:lineRule="exact"/>
        <w:rPr>
          <w:rFonts w:ascii="仿宋" w:eastAsia="仿宋" w:hAnsi="仿宋"/>
          <w:sz w:val="32"/>
        </w:rPr>
      </w:pPr>
      <w:r>
        <w:rPr>
          <w:rFonts w:ascii="仿宋" w:eastAsia="仿宋" w:hAnsi="仿宋" w:hint="eastAsia"/>
          <w:sz w:val="32"/>
        </w:rPr>
        <w:t>二、机构设置及部门决算单位构成</w:t>
      </w:r>
    </w:p>
    <w:p w:rsidR="00801DA0" w:rsidRDefault="00B972DC">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801DA0" w:rsidRDefault="00B972DC">
      <w:pPr>
        <w:spacing w:line="500" w:lineRule="exact"/>
        <w:rPr>
          <w:rFonts w:ascii="仿宋" w:eastAsia="仿宋" w:hAnsi="仿宋"/>
          <w:sz w:val="32"/>
        </w:rPr>
      </w:pPr>
      <w:r>
        <w:rPr>
          <w:rFonts w:ascii="仿宋" w:eastAsia="仿宋" w:hAnsi="仿宋" w:hint="eastAsia"/>
          <w:sz w:val="32"/>
        </w:rPr>
        <w:t>一、收入支出决算总表</w:t>
      </w:r>
    </w:p>
    <w:p w:rsidR="00801DA0" w:rsidRDefault="00B972DC">
      <w:pPr>
        <w:spacing w:line="500" w:lineRule="exact"/>
        <w:rPr>
          <w:rFonts w:ascii="仿宋" w:eastAsia="仿宋" w:hAnsi="仿宋"/>
          <w:sz w:val="32"/>
        </w:rPr>
      </w:pPr>
      <w:r>
        <w:rPr>
          <w:rFonts w:ascii="仿宋" w:eastAsia="仿宋" w:hAnsi="仿宋" w:hint="eastAsia"/>
          <w:sz w:val="32"/>
        </w:rPr>
        <w:t>二、收入决算表</w:t>
      </w:r>
    </w:p>
    <w:p w:rsidR="00801DA0" w:rsidRDefault="00B972DC">
      <w:pPr>
        <w:spacing w:line="500" w:lineRule="exact"/>
        <w:rPr>
          <w:rFonts w:ascii="仿宋" w:eastAsia="仿宋" w:hAnsi="仿宋"/>
          <w:sz w:val="32"/>
        </w:rPr>
      </w:pPr>
      <w:r>
        <w:rPr>
          <w:rFonts w:ascii="仿宋" w:eastAsia="仿宋" w:hAnsi="仿宋" w:hint="eastAsia"/>
          <w:sz w:val="32"/>
        </w:rPr>
        <w:t>三、支出决算表</w:t>
      </w:r>
    </w:p>
    <w:p w:rsidR="00801DA0" w:rsidRDefault="00B972DC">
      <w:pPr>
        <w:spacing w:line="500" w:lineRule="exact"/>
        <w:rPr>
          <w:rFonts w:ascii="仿宋" w:eastAsia="仿宋" w:hAnsi="仿宋"/>
          <w:sz w:val="32"/>
        </w:rPr>
      </w:pPr>
      <w:r>
        <w:rPr>
          <w:rFonts w:ascii="仿宋" w:eastAsia="仿宋" w:hAnsi="仿宋" w:hint="eastAsia"/>
          <w:sz w:val="32"/>
        </w:rPr>
        <w:t>四、财政拨款收入支出决算总表</w:t>
      </w:r>
    </w:p>
    <w:p w:rsidR="00801DA0" w:rsidRDefault="00B972DC">
      <w:pPr>
        <w:spacing w:line="500" w:lineRule="exact"/>
        <w:rPr>
          <w:rFonts w:ascii="仿宋" w:eastAsia="仿宋" w:hAnsi="仿宋"/>
          <w:sz w:val="32"/>
        </w:rPr>
      </w:pPr>
      <w:r>
        <w:rPr>
          <w:rFonts w:ascii="仿宋" w:eastAsia="仿宋" w:hAnsi="仿宋" w:hint="eastAsia"/>
          <w:sz w:val="32"/>
        </w:rPr>
        <w:t>五、一般公共预算财政拨款支出决算表</w:t>
      </w:r>
    </w:p>
    <w:p w:rsidR="00801DA0" w:rsidRDefault="00B972DC">
      <w:pPr>
        <w:spacing w:line="500" w:lineRule="exact"/>
        <w:rPr>
          <w:rFonts w:ascii="仿宋" w:eastAsia="仿宋" w:hAnsi="仿宋"/>
          <w:sz w:val="32"/>
        </w:rPr>
      </w:pPr>
      <w:r>
        <w:rPr>
          <w:rFonts w:ascii="仿宋" w:eastAsia="仿宋" w:hAnsi="仿宋" w:hint="eastAsia"/>
          <w:sz w:val="32"/>
        </w:rPr>
        <w:t>六、一般公共预算财政拨款基本支出决算表</w:t>
      </w:r>
    </w:p>
    <w:p w:rsidR="00801DA0" w:rsidRDefault="00B972DC">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801DA0" w:rsidRDefault="00B972DC">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801DA0" w:rsidRDefault="00B972DC">
      <w:pPr>
        <w:spacing w:line="500" w:lineRule="exact"/>
        <w:rPr>
          <w:rFonts w:ascii="仿宋" w:eastAsia="仿宋" w:hAnsi="仿宋"/>
          <w:sz w:val="32"/>
        </w:rPr>
      </w:pPr>
      <w:r>
        <w:rPr>
          <w:rFonts w:ascii="仿宋" w:eastAsia="仿宋" w:hAnsi="仿宋" w:hint="eastAsia"/>
          <w:sz w:val="32"/>
        </w:rPr>
        <w:t>九、部门预算项目支出绩效自评表</w:t>
      </w:r>
    </w:p>
    <w:p w:rsidR="00801DA0" w:rsidRDefault="00B972DC">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801DA0" w:rsidRDefault="00B972DC">
      <w:pPr>
        <w:spacing w:line="500" w:lineRule="exact"/>
        <w:rPr>
          <w:rFonts w:ascii="仿宋" w:eastAsia="仿宋" w:hAnsi="仿宋"/>
          <w:sz w:val="32"/>
        </w:rPr>
      </w:pPr>
      <w:r>
        <w:rPr>
          <w:rFonts w:ascii="仿宋" w:eastAsia="仿宋" w:hAnsi="仿宋" w:hint="eastAsia"/>
          <w:sz w:val="32"/>
        </w:rPr>
        <w:t>一、收入支出决算总体情况说明</w:t>
      </w:r>
    </w:p>
    <w:p w:rsidR="00801DA0" w:rsidRDefault="00B972DC">
      <w:pPr>
        <w:spacing w:line="500" w:lineRule="exact"/>
        <w:rPr>
          <w:rFonts w:ascii="仿宋" w:eastAsia="仿宋" w:hAnsi="仿宋"/>
          <w:sz w:val="32"/>
        </w:rPr>
      </w:pPr>
      <w:r>
        <w:rPr>
          <w:rFonts w:ascii="仿宋" w:eastAsia="仿宋" w:hAnsi="仿宋" w:hint="eastAsia"/>
          <w:sz w:val="32"/>
        </w:rPr>
        <w:t>二、收入决算情况说明</w:t>
      </w:r>
    </w:p>
    <w:p w:rsidR="00801DA0" w:rsidRDefault="00B972DC">
      <w:pPr>
        <w:spacing w:line="500" w:lineRule="exact"/>
        <w:rPr>
          <w:rFonts w:ascii="仿宋" w:eastAsia="仿宋" w:hAnsi="仿宋"/>
          <w:sz w:val="32"/>
        </w:rPr>
      </w:pPr>
      <w:r>
        <w:rPr>
          <w:rFonts w:ascii="仿宋" w:eastAsia="仿宋" w:hAnsi="仿宋" w:hint="eastAsia"/>
          <w:sz w:val="32"/>
        </w:rPr>
        <w:t>三、支出决算情况说明</w:t>
      </w:r>
    </w:p>
    <w:p w:rsidR="00801DA0" w:rsidRDefault="00B972DC">
      <w:pPr>
        <w:spacing w:line="500" w:lineRule="exact"/>
        <w:rPr>
          <w:rFonts w:ascii="仿宋" w:eastAsia="仿宋" w:hAnsi="仿宋"/>
          <w:sz w:val="32"/>
        </w:rPr>
      </w:pPr>
      <w:r>
        <w:rPr>
          <w:rFonts w:ascii="仿宋" w:eastAsia="仿宋" w:hAnsi="仿宋" w:hint="eastAsia"/>
          <w:sz w:val="32"/>
        </w:rPr>
        <w:t>四、财政拨款收入支出决算总体情况说明</w:t>
      </w:r>
    </w:p>
    <w:p w:rsidR="00801DA0" w:rsidRDefault="00B972DC">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801DA0" w:rsidRDefault="00B972DC">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801DA0" w:rsidRDefault="00B972DC">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801DA0" w:rsidRDefault="00B972DC">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801DA0" w:rsidRDefault="00B972DC">
      <w:pPr>
        <w:spacing w:line="500" w:lineRule="exact"/>
        <w:rPr>
          <w:rFonts w:ascii="仿宋" w:eastAsia="仿宋" w:hAnsi="仿宋"/>
          <w:sz w:val="32"/>
        </w:rPr>
      </w:pPr>
      <w:r>
        <w:rPr>
          <w:rFonts w:ascii="仿宋" w:eastAsia="仿宋" w:hAnsi="仿宋" w:hint="eastAsia"/>
          <w:sz w:val="32"/>
        </w:rPr>
        <w:t>九、预算绩效管理情况说明</w:t>
      </w:r>
    </w:p>
    <w:p w:rsidR="00801DA0" w:rsidRDefault="00B972DC">
      <w:pPr>
        <w:spacing w:line="500" w:lineRule="exact"/>
        <w:rPr>
          <w:rFonts w:ascii="仿宋" w:eastAsia="仿宋" w:hAnsi="仿宋"/>
          <w:sz w:val="32"/>
        </w:rPr>
      </w:pPr>
      <w:r>
        <w:rPr>
          <w:rFonts w:ascii="仿宋" w:eastAsia="仿宋" w:hAnsi="仿宋" w:hint="eastAsia"/>
          <w:sz w:val="32"/>
        </w:rPr>
        <w:t>十、其他重要事项情况说明</w:t>
      </w:r>
    </w:p>
    <w:p w:rsidR="00801DA0" w:rsidRDefault="00B972DC">
      <w:pPr>
        <w:spacing w:line="500" w:lineRule="exact"/>
        <w:rPr>
          <w:rFonts w:ascii="黑体" w:eastAsia="黑体" w:hAnsi="黑体"/>
          <w:sz w:val="32"/>
          <w:szCs w:val="32"/>
        </w:rPr>
      </w:pPr>
      <w:r>
        <w:rPr>
          <w:rFonts w:ascii="黑体" w:eastAsia="黑体" w:hAnsi="黑体" w:hint="eastAsia"/>
          <w:sz w:val="32"/>
        </w:rPr>
        <w:t>第四部分  名词解释</w:t>
      </w:r>
    </w:p>
    <w:p w:rsidR="00801DA0" w:rsidRDefault="00B972DC">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801DA0" w:rsidRDefault="00801DA0">
      <w:pPr>
        <w:jc w:val="center"/>
        <w:rPr>
          <w:rFonts w:ascii="黑体" w:eastAsia="黑体" w:hAnsi="黑体"/>
          <w:sz w:val="32"/>
        </w:rPr>
      </w:pPr>
    </w:p>
    <w:p w:rsidR="00801DA0" w:rsidRDefault="00B972DC">
      <w:pPr>
        <w:spacing w:line="600" w:lineRule="exact"/>
        <w:rPr>
          <w:rFonts w:ascii="黑体" w:eastAsia="黑体" w:hAnsi="黑体" w:cs="黑体"/>
          <w:sz w:val="32"/>
        </w:rPr>
      </w:pPr>
      <w:r>
        <w:rPr>
          <w:rFonts w:ascii="仿宋_GB2312" w:eastAsia="仿宋_GB2312" w:hAnsi="仿宋_GB2312" w:cs="仿宋_GB2312" w:hint="eastAsia"/>
          <w:sz w:val="32"/>
        </w:rPr>
        <w:t xml:space="preserve"> </w:t>
      </w:r>
      <w:r>
        <w:rPr>
          <w:rFonts w:ascii="黑体" w:eastAsia="黑体" w:hAnsi="黑体" w:cs="黑体" w:hint="eastAsia"/>
          <w:sz w:val="32"/>
        </w:rPr>
        <w:t xml:space="preserve"> 一、部门职能</w:t>
      </w:r>
    </w:p>
    <w:p w:rsidR="00801DA0" w:rsidRDefault="00B972DC">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提出全区新型工业化战略和政策，协调解决新型工业化进程中的重大问题；拟订并组织实施工业行业发展规划、计划和产业政策，提出优化产业布局、结构的政策建议，起草相关法规和规章草案，拟订行业技术规范和标准并组织实施，指导行业质量管理工作。</w:t>
      </w:r>
    </w:p>
    <w:p w:rsidR="00801DA0" w:rsidRDefault="00B972D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（二）监测、分析全区经济运行态势，统计并发布相关信息，进行预测、预警和信息引导，协调解决工业经济运行发展中的有关问题并向区政府提出意见和建议。</w:t>
      </w:r>
    </w:p>
    <w:p w:rsidR="00801DA0" w:rsidRDefault="00B972D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三）负责提出工业固定资产投资规模和方向，提出国家和省市对口部门以及本区用于工业和信息化财政性建设资金安排的建议；按规定权限审核、核准工业固定资产投资项目；负责项目的组织实施、跟踪管理与服务工作；负责全区工业投资和工业项目建设的调度、考核管理工作；负责编制并组织实施企业技术改造、新产品开发规划。</w:t>
      </w:r>
    </w:p>
    <w:p w:rsidR="00801DA0" w:rsidRDefault="00B972D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（四）拟订并组织实施工业的节能降耗和资源综合利用、清洁生产促进政策；拟订工业能源节约和资源综合利用、清洁生产促进规划，组织协调相关重大示范工程和新产品、新技术、新材料的推广应用。</w:t>
      </w:r>
    </w:p>
    <w:p w:rsidR="00801DA0" w:rsidRDefault="00B972D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（五）拟订食品、医药、建材、轻工、机械装备等工业</w:t>
      </w:r>
      <w:r>
        <w:rPr>
          <w:rFonts w:ascii="仿宋_GB2312" w:eastAsia="仿宋_GB2312" w:hAnsi="仿宋_GB2312" w:cs="仿宋_GB2312" w:hint="eastAsia"/>
          <w:sz w:val="32"/>
          <w:szCs w:val="32"/>
        </w:rPr>
        <w:lastRenderedPageBreak/>
        <w:t>产业行业规划、行业政策，实施行业管理，指导行业发展。</w:t>
      </w:r>
    </w:p>
    <w:p w:rsidR="00801DA0" w:rsidRDefault="00B972D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（六）推进工业体制改革和企业管理不断创新，协调指导企业上市。提高行业综合素质和核心竞争力，指导相关行业加强安全生产管理。</w:t>
      </w:r>
    </w:p>
    <w:p w:rsidR="00801DA0" w:rsidRDefault="00B972D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（七）负责全区中小企业、非国有经济的宏观指导、综合协调和服务，组织拟订促进中小企业发展和非国有经济发展的相关政策和措施，协调解决发展中的重大问题；完善中小企业融资平台。</w:t>
      </w:r>
    </w:p>
    <w:p w:rsidR="00801DA0" w:rsidRDefault="00B972D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（八）贯彻落实党和国家对集体经济的方针、政策、法律、法规；贯彻执行中华全国手工业合作总社和省、市手工业联社的决议。</w:t>
      </w:r>
    </w:p>
    <w:p w:rsidR="00801DA0" w:rsidRDefault="00B972D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（九）负责开发区发展建设中重大问题的调查研究，参与开发区发展战略、产业规划和支持措施的制定，对开发区的工作进行指导、协调和服务；协调解决开发区发展中的重大问题。</w:t>
      </w:r>
    </w:p>
    <w:p w:rsidR="00801DA0" w:rsidRDefault="00B972D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（十）贯彻落实国家进出口商品、加工贸易管理办法和进出口管理商品、技术目录，以及促进外贸增长方式转变的政策措施。</w:t>
      </w:r>
    </w:p>
    <w:p w:rsidR="00801DA0" w:rsidRDefault="00B972D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十一）拟订全区国内贸易发展规划，培育发展城乡市场；指导大宗产品批发市场规划和城市商业网点规划商业体系建设工作；负责全区流通产业调整，指导流通企业、商贸服务业和社区商业发展，提出促进商贸中小企业发展的政策建议，推动现代流通方式的发展。</w:t>
      </w:r>
    </w:p>
    <w:p w:rsidR="00801DA0" w:rsidRDefault="00B972D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二）组织实施重要消费品市场调控和重要生产资料流通管理；建立健全生活必需品市场供应应急管理机制；监测分析市场运行、商品供求状况；贯彻实施国家规范市场运行、流通秩序的政策；依法负责成品油流通监督管理。</w:t>
      </w:r>
    </w:p>
    <w:p w:rsidR="00801DA0" w:rsidRDefault="00B972D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（十三）指导全区经济管理干部和企业经营管理人员的培训工作；负责全区工业企业管理工作的宏观指导。</w:t>
      </w:r>
    </w:p>
    <w:p w:rsidR="00801DA0" w:rsidRDefault="00B972DC">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（十四）代管区工业国有资产经营公司、区商贸国有资产经营公司。</w:t>
      </w:r>
    </w:p>
    <w:p w:rsidR="00801DA0" w:rsidRDefault="00B972DC">
      <w:pPr>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（十五）加强承担主管行业领域的安全生产管理，指导督促企事业单位加强安全管理，依照有关法律、法规的规定履行安全生产监督管理职责，开展监管执法工作等职责。</w:t>
      </w:r>
    </w:p>
    <w:p w:rsidR="00801DA0" w:rsidRDefault="00B972DC">
      <w:pPr>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（十六）完成区委、区政府交办的其他任务。</w:t>
      </w:r>
    </w:p>
    <w:p w:rsidR="00801DA0" w:rsidRDefault="00B972DC">
      <w:pPr>
        <w:numPr>
          <w:ilvl w:val="0"/>
          <w:numId w:val="1"/>
        </w:numPr>
        <w:spacing w:line="600" w:lineRule="exact"/>
        <w:ind w:firstLineChars="200" w:firstLine="640"/>
        <w:rPr>
          <w:rFonts w:ascii="黑体" w:eastAsia="黑体" w:hAnsi="黑体" w:cs="黑体"/>
          <w:sz w:val="32"/>
        </w:rPr>
      </w:pPr>
      <w:r>
        <w:rPr>
          <w:rFonts w:ascii="黑体" w:eastAsia="黑体" w:hAnsi="黑体" w:cs="黑体" w:hint="eastAsia"/>
          <w:sz w:val="32"/>
        </w:rPr>
        <w:t>机构设置及部门决算单位构成</w:t>
      </w:r>
    </w:p>
    <w:p w:rsidR="00801DA0" w:rsidRDefault="00B972DC">
      <w:pPr>
        <w:snapToGrid w:val="0"/>
        <w:spacing w:line="600" w:lineRule="exact"/>
        <w:ind w:firstLine="623"/>
        <w:rPr>
          <w:rFonts w:ascii="仿宋_GB2312" w:eastAsia="仿宋_GB2312" w:hAnsi="仿宋_GB2312" w:cs="仿宋_GB2312"/>
          <w:sz w:val="32"/>
        </w:rPr>
      </w:pPr>
      <w:r>
        <w:rPr>
          <w:rFonts w:ascii="仿宋_GB2312" w:eastAsia="仿宋_GB2312" w:hAnsi="仿宋_GB2312" w:cs="仿宋_GB2312" w:hint="eastAsia"/>
          <w:sz w:val="32"/>
        </w:rPr>
        <w:t>根据上述职责，</w:t>
      </w:r>
      <w:r>
        <w:rPr>
          <w:rFonts w:ascii="仿宋_GB2312" w:eastAsia="仿宋_GB2312" w:hAnsi="仿宋_GB2312" w:cs="仿宋_GB2312" w:hint="eastAsia"/>
          <w:sz w:val="32"/>
          <w:szCs w:val="30"/>
        </w:rPr>
        <w:t>长春市双阳区工业和信息化局</w:t>
      </w:r>
      <w:r>
        <w:rPr>
          <w:rFonts w:ascii="仿宋_GB2312" w:eastAsia="仿宋_GB2312" w:hAnsi="仿宋_GB2312" w:cs="仿宋_GB2312" w:hint="eastAsia"/>
          <w:sz w:val="32"/>
        </w:rPr>
        <w:t>内设</w:t>
      </w:r>
      <w:r>
        <w:rPr>
          <w:rFonts w:ascii="仿宋_GB2312" w:eastAsia="仿宋_GB2312" w:hAnsi="仿宋_GB2312" w:cs="仿宋_GB2312" w:hint="eastAsia"/>
          <w:sz w:val="32"/>
          <w:szCs w:val="30"/>
        </w:rPr>
        <w:t>4</w:t>
      </w:r>
      <w:r>
        <w:rPr>
          <w:rFonts w:ascii="仿宋_GB2312" w:eastAsia="仿宋_GB2312" w:hAnsi="仿宋_GB2312" w:cs="仿宋_GB2312" w:hint="eastAsia"/>
          <w:sz w:val="32"/>
        </w:rPr>
        <w:t>个机构，分别为：</w:t>
      </w:r>
    </w:p>
    <w:p w:rsidR="00801DA0" w:rsidRDefault="00B972DC">
      <w:pPr>
        <w:snapToGrid w:val="0"/>
        <w:spacing w:line="600" w:lineRule="exact"/>
        <w:ind w:firstLine="623"/>
        <w:rPr>
          <w:rFonts w:ascii="仿宋_GB2312" w:eastAsia="仿宋_GB2312" w:hAnsi="仿宋_GB2312" w:cs="仿宋_GB2312"/>
          <w:sz w:val="32"/>
          <w:szCs w:val="32"/>
        </w:rPr>
      </w:pPr>
      <w:r>
        <w:rPr>
          <w:rFonts w:ascii="仿宋_GB2312" w:eastAsia="仿宋_GB2312" w:hAnsi="仿宋_GB2312" w:cs="仿宋_GB2312" w:hint="eastAsia"/>
          <w:sz w:val="32"/>
          <w:szCs w:val="32"/>
        </w:rPr>
        <w:t>（一）党政办公室</w:t>
      </w:r>
    </w:p>
    <w:p w:rsidR="00801DA0" w:rsidRDefault="00B972DC">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负责机关政务运行和各项管理制度的起草并组织实施；负责秘书事务、文书档案、公共关系、提案和议案的办复、保密、保卫、公共事务、行政后勤管理、财务管理、信访、党务、人事、劳资等工作。</w:t>
      </w:r>
    </w:p>
    <w:p w:rsidR="00801DA0" w:rsidRDefault="00B972DC">
      <w:pPr>
        <w:snapToGrid w:val="0"/>
        <w:spacing w:line="600" w:lineRule="exact"/>
        <w:ind w:firstLine="623"/>
        <w:rPr>
          <w:rFonts w:ascii="仿宋_GB2312" w:eastAsia="仿宋_GB2312" w:hAnsi="仿宋_GB2312" w:cs="仿宋_GB2312"/>
          <w:sz w:val="32"/>
          <w:szCs w:val="32"/>
        </w:rPr>
      </w:pPr>
      <w:r>
        <w:rPr>
          <w:rFonts w:ascii="仿宋_GB2312" w:eastAsia="仿宋_GB2312" w:hAnsi="仿宋_GB2312" w:cs="仿宋_GB2312" w:hint="eastAsia"/>
          <w:sz w:val="32"/>
          <w:szCs w:val="32"/>
        </w:rPr>
        <w:t>（二）工信科</w:t>
      </w:r>
    </w:p>
    <w:p w:rsidR="00801DA0" w:rsidRDefault="00B972DC">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负责规模工业企业经济运行调度及企业扭亏增盈，经济指标下达、考核、检查、验收工作；负责规模工业企业管理、</w:t>
      </w:r>
      <w:r>
        <w:rPr>
          <w:rFonts w:ascii="仿宋_GB2312" w:eastAsia="仿宋_GB2312" w:hAnsi="仿宋_GB2312" w:cs="仿宋_GB2312" w:hint="eastAsia"/>
          <w:sz w:val="32"/>
          <w:szCs w:val="32"/>
        </w:rPr>
        <w:lastRenderedPageBreak/>
        <w:t>调度、并指导企业工作；负责工业企业资源节约和综合利用；协调工业环境保护及企业清洁生产、节能降耗工作；指导全区工业结构调整，提出重点行业、重点产品的调整方案，推进企业战略调整与升级。组织拟订全区工业投资规划；承担区重点工业和信息化项目建设指导与服务工作；指导企业技术创新服务体系建设；编制全区汽车配套行业中长期发展规划及汽车零部件总体发展规划；做好地方产品为一汽集团配套的服务工作；拟订食品、医药、建材、轻工、装备制造等工业行业规划、行业政策，实施行业管理与服务；负责本部门行政许可及其他行政审批事项的受理、审批和办复工作。</w:t>
      </w:r>
    </w:p>
    <w:p w:rsidR="00801DA0" w:rsidRDefault="00B972DC">
      <w:pPr>
        <w:snapToGrid w:val="0"/>
        <w:spacing w:line="600" w:lineRule="exact"/>
        <w:ind w:firstLine="623"/>
        <w:rPr>
          <w:rFonts w:ascii="仿宋_GB2312" w:eastAsia="仿宋_GB2312" w:hAnsi="仿宋_GB2312" w:cs="仿宋_GB2312"/>
          <w:sz w:val="32"/>
          <w:szCs w:val="32"/>
        </w:rPr>
      </w:pPr>
      <w:r>
        <w:rPr>
          <w:rFonts w:ascii="仿宋_GB2312" w:eastAsia="仿宋_GB2312" w:hAnsi="仿宋_GB2312" w:cs="仿宋_GB2312" w:hint="eastAsia"/>
          <w:sz w:val="32"/>
          <w:szCs w:val="32"/>
        </w:rPr>
        <w:t>（三）中小企业科</w:t>
      </w:r>
    </w:p>
    <w:p w:rsidR="00801DA0" w:rsidRDefault="00B972DC">
      <w:pPr>
        <w:snapToGrid w:val="0"/>
        <w:spacing w:line="600" w:lineRule="exact"/>
        <w:ind w:firstLine="623"/>
        <w:rPr>
          <w:rFonts w:ascii="仿宋_GB2312" w:eastAsia="仿宋_GB2312" w:hAnsi="仿宋_GB2312" w:cs="仿宋_GB2312"/>
          <w:sz w:val="32"/>
          <w:szCs w:val="32"/>
        </w:rPr>
      </w:pPr>
      <w:r>
        <w:rPr>
          <w:rFonts w:ascii="仿宋_GB2312" w:eastAsia="仿宋_GB2312" w:hAnsi="仿宋_GB2312" w:cs="仿宋_GB2312" w:hint="eastAsia"/>
          <w:sz w:val="32"/>
          <w:szCs w:val="32"/>
        </w:rPr>
        <w:t>负责全区中小企业（民营企业）、非国有经济发展规划的编制、调度、协调、指导和服务；指导全区中小企业创业孵化基地建设，完善中小企业融资平台，加强中小企业融资服务，改善中小企业信用担保体系建设；负责监督管理指导相关规上工业企业在产业转型升级和布局调整中加强安全生产管理，组织实施相关行业落实安全生产政策和法规标准，将安全生产目标任务纳入行业发展规划；推广先进安全生产监管模式，提升企业本质安全水平；负责全区民用爆破器材生产流通的行业管理和安全生产工作的监督管理；协调全区铁路专用线共用和铁路道口管理；配合区安监部门做好全区商贸流通企业的安全监督管理工作。</w:t>
      </w:r>
    </w:p>
    <w:p w:rsidR="00801DA0" w:rsidRDefault="00B972DC">
      <w:pPr>
        <w:snapToGrid w:val="0"/>
        <w:spacing w:line="600" w:lineRule="exact"/>
        <w:ind w:firstLine="623"/>
        <w:rPr>
          <w:rFonts w:ascii="仿宋_GB2312" w:eastAsia="仿宋_GB2312" w:hAnsi="仿宋_GB2312" w:cs="仿宋_GB2312"/>
          <w:sz w:val="32"/>
          <w:szCs w:val="32"/>
        </w:rPr>
      </w:pPr>
      <w:r>
        <w:rPr>
          <w:rFonts w:ascii="仿宋_GB2312" w:eastAsia="仿宋_GB2312" w:hAnsi="仿宋_GB2312" w:cs="仿宋_GB2312" w:hint="eastAsia"/>
          <w:sz w:val="32"/>
          <w:szCs w:val="32"/>
        </w:rPr>
        <w:t>（四）商务科</w:t>
      </w:r>
    </w:p>
    <w:p w:rsidR="00801DA0" w:rsidRDefault="00B972DC">
      <w:pPr>
        <w:snapToGrid w:val="0"/>
        <w:spacing w:line="600" w:lineRule="exact"/>
        <w:ind w:firstLine="623"/>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负责推进全区流通产业结构调整，指导流通企业改革、商贸服务业和社区商业发展。拟定全区国内贸易发展规划，促进城乡市场发展；承担牵头协调全区整顿和规范市场经济秩序工作的责任；指导商业信用销售，建立市场诚信公共服务平台；承担组织实施重要消费品市场调控和重要生产资料流通管理的责任。负责全区对外贸易目标制定、分解、牵头组织落实及跟踪督导工作；依法管理和监督全区对外投资、对外承包工程、对外劳务合作（境外就业）和设计咨询等对外经济合作业务；负责对工业公司、商贸公司所属企业改革工作的指导、协调；负责拟上市企业的规划、引导、培育和服务工作。</w:t>
      </w:r>
    </w:p>
    <w:p w:rsidR="00801DA0" w:rsidRDefault="00B972DC">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纳入</w:t>
      </w:r>
      <w:r>
        <w:rPr>
          <w:rFonts w:ascii="仿宋_GB2312" w:eastAsia="仿宋_GB2312" w:hAnsi="仿宋_GB2312" w:cs="仿宋_GB2312" w:hint="eastAsia"/>
          <w:sz w:val="32"/>
          <w:szCs w:val="30"/>
        </w:rPr>
        <w:t>长春市双阳区工业和信息化局</w:t>
      </w:r>
      <w:r>
        <w:rPr>
          <w:rFonts w:ascii="仿宋_GB2312" w:eastAsia="仿宋_GB2312" w:hAnsi="仿宋_GB2312" w:cs="仿宋_GB2312" w:hint="eastAsia"/>
          <w:sz w:val="32"/>
        </w:rPr>
        <w:t>2020年度部门决算编制范围的单位包括：</w:t>
      </w:r>
    </w:p>
    <w:p w:rsidR="00801DA0" w:rsidRDefault="00B972DC">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w:t>
      </w:r>
      <w:r>
        <w:rPr>
          <w:rFonts w:ascii="仿宋_GB2312" w:eastAsia="仿宋_GB2312" w:hAnsi="仿宋_GB2312" w:cs="仿宋_GB2312" w:hint="eastAsia"/>
          <w:sz w:val="32"/>
          <w:szCs w:val="30"/>
        </w:rPr>
        <w:t>长春市双阳区工业和信息化局</w:t>
      </w:r>
      <w:r>
        <w:rPr>
          <w:rFonts w:ascii="仿宋_GB2312" w:eastAsia="仿宋_GB2312" w:hAnsi="仿宋_GB2312" w:cs="仿宋_GB2312" w:hint="eastAsia"/>
          <w:sz w:val="32"/>
        </w:rPr>
        <w:t>本级</w:t>
      </w:r>
    </w:p>
    <w:p w:rsidR="00801DA0" w:rsidRDefault="00B972DC">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2.长春市双阳区中小企业服务中心</w:t>
      </w:r>
    </w:p>
    <w:p w:rsidR="00801DA0" w:rsidRDefault="00B972DC">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2020年末实有人员40人，其中：在职人员18人，离退休人员22人。</w:t>
      </w:r>
    </w:p>
    <w:p w:rsidR="00801DA0" w:rsidRDefault="00801DA0">
      <w:pPr>
        <w:ind w:firstLineChars="200" w:firstLine="640"/>
        <w:rPr>
          <w:rFonts w:ascii="仿宋" w:eastAsia="仿宋" w:hAnsi="仿宋"/>
          <w:sz w:val="32"/>
        </w:rPr>
      </w:pPr>
    </w:p>
    <w:p w:rsidR="00801DA0" w:rsidRDefault="00B972DC">
      <w:pPr>
        <w:widowControl/>
        <w:jc w:val="left"/>
        <w:rPr>
          <w:rFonts w:ascii="仿宋" w:eastAsia="仿宋" w:hAnsi="仿宋"/>
          <w:sz w:val="32"/>
        </w:rPr>
        <w:sectPr w:rsidR="00801DA0">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01DA0" w:rsidRDefault="00B972DC">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801DA0" w:rsidRDefault="00B972DC">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ayout w:type="fixed"/>
        <w:tblLook w:val="04A0"/>
      </w:tblPr>
      <w:tblGrid>
        <w:gridCol w:w="2662"/>
        <w:gridCol w:w="1800"/>
        <w:gridCol w:w="2644"/>
        <w:gridCol w:w="236"/>
        <w:gridCol w:w="1800"/>
      </w:tblGrid>
      <w:tr w:rsidR="00801DA0">
        <w:trPr>
          <w:trHeight w:val="360"/>
        </w:trPr>
        <w:tc>
          <w:tcPr>
            <w:tcW w:w="9142" w:type="dxa"/>
            <w:gridSpan w:val="5"/>
            <w:tcBorders>
              <w:top w:val="nil"/>
              <w:left w:val="nil"/>
              <w:bottom w:val="nil"/>
              <w:right w:val="nil"/>
            </w:tcBorders>
            <w:shd w:val="clear" w:color="auto" w:fill="auto"/>
            <w:noWrap/>
            <w:vAlign w:val="center"/>
          </w:tcPr>
          <w:p w:rsidR="00801DA0" w:rsidRDefault="00B972DC">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801DA0">
        <w:trPr>
          <w:trHeight w:val="317"/>
        </w:trPr>
        <w:tc>
          <w:tcPr>
            <w:tcW w:w="2662" w:type="dxa"/>
            <w:tcBorders>
              <w:top w:val="nil"/>
              <w:left w:val="nil"/>
              <w:bottom w:val="nil"/>
              <w:right w:val="nil"/>
            </w:tcBorders>
            <w:shd w:val="clear" w:color="auto" w:fill="FFFFFF"/>
            <w:noWrap/>
            <w:vAlign w:val="center"/>
          </w:tcPr>
          <w:p w:rsidR="00801DA0" w:rsidRDefault="00B972D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801DA0" w:rsidRDefault="00B972D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801DA0">
        <w:trPr>
          <w:trHeight w:val="293"/>
        </w:trPr>
        <w:tc>
          <w:tcPr>
            <w:tcW w:w="2662" w:type="dxa"/>
            <w:tcBorders>
              <w:top w:val="nil"/>
              <w:left w:val="nil"/>
              <w:bottom w:val="nil"/>
              <w:right w:val="nil"/>
            </w:tcBorders>
            <w:shd w:val="clear" w:color="auto" w:fill="FFFFFF"/>
            <w:noWrap/>
            <w:vAlign w:val="center"/>
          </w:tcPr>
          <w:p w:rsidR="00801DA0" w:rsidRDefault="00801DA0">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801DA0" w:rsidRDefault="00B972D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801DA0">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支出</w:t>
            </w: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决算数</w:t>
            </w: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523.25</w:t>
            </w:r>
          </w:p>
        </w:tc>
        <w:tc>
          <w:tcPr>
            <w:tcW w:w="2880" w:type="dxa"/>
            <w:gridSpan w:val="2"/>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B972DC">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资源勘探工业信息等支出</w:t>
            </w:r>
          </w:p>
        </w:tc>
        <w:tc>
          <w:tcPr>
            <w:tcW w:w="180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406.15</w:t>
            </w: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B972DC">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B972DC">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B972DC">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B972DC">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B972DC">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B972DC">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0.12</w:t>
            </w:r>
          </w:p>
        </w:tc>
        <w:tc>
          <w:tcPr>
            <w:tcW w:w="288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801DA0">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801DA0">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523.36</w:t>
            </w:r>
          </w:p>
        </w:tc>
        <w:tc>
          <w:tcPr>
            <w:tcW w:w="2880"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bCs/>
                <w:kern w:val="0"/>
                <w:sz w:val="20"/>
              </w:rPr>
            </w:pPr>
            <w:r>
              <w:rPr>
                <w:rFonts w:ascii="宋体" w:hAnsi="宋体" w:cs="宋体" w:hint="eastAsia"/>
                <w:kern w:val="0"/>
                <w:sz w:val="20"/>
              </w:rPr>
              <w:t>466.15</w:t>
            </w:r>
          </w:p>
        </w:tc>
      </w:tr>
      <w:tr w:rsidR="00801DA0">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0.02</w:t>
            </w:r>
          </w:p>
        </w:tc>
      </w:tr>
      <w:tr w:rsidR="00801DA0">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21.29</w:t>
            </w:r>
          </w:p>
        </w:tc>
        <w:tc>
          <w:tcPr>
            <w:tcW w:w="2880"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78.48</w:t>
            </w:r>
          </w:p>
        </w:tc>
      </w:tr>
      <w:tr w:rsidR="00801DA0">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801DA0" w:rsidRDefault="00B972DC">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544.65</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801DA0" w:rsidRDefault="00B972DC">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801DA0" w:rsidRDefault="00B972DC">
            <w:pPr>
              <w:widowControl/>
              <w:jc w:val="center"/>
              <w:rPr>
                <w:rFonts w:ascii="宋体" w:hAnsi="宋体" w:cs="宋体"/>
                <w:bCs/>
                <w:kern w:val="0"/>
                <w:sz w:val="20"/>
              </w:rPr>
            </w:pPr>
            <w:r>
              <w:rPr>
                <w:rFonts w:ascii="宋体" w:hAnsi="宋体" w:cs="宋体" w:hint="eastAsia"/>
                <w:kern w:val="0"/>
                <w:sz w:val="20"/>
              </w:rPr>
              <w:t>544.65</w:t>
            </w:r>
          </w:p>
        </w:tc>
      </w:tr>
      <w:tr w:rsidR="00801DA0">
        <w:trPr>
          <w:trHeight w:val="585"/>
        </w:trPr>
        <w:tc>
          <w:tcPr>
            <w:tcW w:w="9142" w:type="dxa"/>
            <w:gridSpan w:val="5"/>
            <w:tcBorders>
              <w:top w:val="single" w:sz="8" w:space="0" w:color="auto"/>
              <w:left w:val="nil"/>
              <w:bottom w:val="nil"/>
              <w:right w:val="nil"/>
            </w:tcBorders>
            <w:shd w:val="clear" w:color="auto" w:fill="auto"/>
            <w:vAlign w:val="center"/>
          </w:tcPr>
          <w:p w:rsidR="00801DA0" w:rsidRDefault="00B972DC">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801DA0" w:rsidRDefault="00B972DC">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801DA0" w:rsidRDefault="00801DA0">
      <w:pPr>
        <w:rPr>
          <w:rFonts w:ascii="黑体" w:eastAsia="黑体" w:hAnsi="黑体"/>
          <w:sz w:val="32"/>
        </w:rPr>
        <w:sectPr w:rsidR="00801DA0">
          <w:pgSz w:w="11906" w:h="16838"/>
          <w:pgMar w:top="1440" w:right="1797" w:bottom="1440" w:left="1797" w:header="851" w:footer="992" w:gutter="0"/>
          <w:cols w:space="720"/>
          <w:docGrid w:type="linesAndChars" w:linePitch="312"/>
        </w:sectPr>
      </w:pPr>
    </w:p>
    <w:p w:rsidR="00801DA0" w:rsidRDefault="00B972DC">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ayout w:type="fixed"/>
        <w:tblLook w:val="04A0"/>
      </w:tblPr>
      <w:tblGrid>
        <w:gridCol w:w="315"/>
        <w:gridCol w:w="780"/>
        <w:gridCol w:w="224"/>
        <w:gridCol w:w="3233"/>
        <w:gridCol w:w="1800"/>
        <w:gridCol w:w="1734"/>
        <w:gridCol w:w="1866"/>
        <w:gridCol w:w="850"/>
        <w:gridCol w:w="695"/>
        <w:gridCol w:w="1134"/>
        <w:gridCol w:w="1424"/>
      </w:tblGrid>
      <w:tr w:rsidR="00801DA0">
        <w:trPr>
          <w:trHeight w:val="425"/>
        </w:trPr>
        <w:tc>
          <w:tcPr>
            <w:tcW w:w="14055" w:type="dxa"/>
            <w:gridSpan w:val="11"/>
            <w:tcBorders>
              <w:top w:val="nil"/>
              <w:left w:val="nil"/>
              <w:bottom w:val="nil"/>
              <w:right w:val="nil"/>
            </w:tcBorders>
            <w:shd w:val="clear" w:color="auto" w:fill="auto"/>
            <w:noWrap/>
            <w:vAlign w:val="center"/>
          </w:tcPr>
          <w:p w:rsidR="00801DA0" w:rsidRDefault="00B972DC">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801DA0">
        <w:trPr>
          <w:trHeight w:val="285"/>
        </w:trPr>
        <w:tc>
          <w:tcPr>
            <w:tcW w:w="315"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457"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00"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4"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66"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850"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95"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801DA0">
        <w:trPr>
          <w:trHeight w:val="285"/>
        </w:trPr>
        <w:tc>
          <w:tcPr>
            <w:tcW w:w="1095" w:type="dxa"/>
            <w:gridSpan w:val="2"/>
            <w:tcBorders>
              <w:top w:val="nil"/>
              <w:left w:val="nil"/>
              <w:bottom w:val="nil"/>
              <w:right w:val="nil"/>
            </w:tcBorders>
            <w:shd w:val="clear" w:color="auto" w:fill="FFFFFF"/>
            <w:noWrap/>
            <w:vAlign w:val="center"/>
          </w:tcPr>
          <w:p w:rsidR="00801DA0" w:rsidRDefault="00801DA0">
            <w:pPr>
              <w:widowControl/>
              <w:jc w:val="left"/>
              <w:rPr>
                <w:rFonts w:ascii="宋体" w:hAnsi="宋体" w:cs="宋体"/>
                <w:color w:val="000000"/>
                <w:kern w:val="0"/>
                <w:sz w:val="20"/>
              </w:rPr>
            </w:pPr>
          </w:p>
        </w:tc>
        <w:tc>
          <w:tcPr>
            <w:tcW w:w="3457"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00"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4"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66" w:type="dxa"/>
            <w:tcBorders>
              <w:top w:val="nil"/>
              <w:left w:val="nil"/>
              <w:bottom w:val="nil"/>
              <w:right w:val="nil"/>
            </w:tcBorders>
            <w:shd w:val="clear" w:color="auto" w:fill="FFFFFF"/>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850"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95"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801DA0">
        <w:trPr>
          <w:trHeight w:val="450"/>
        </w:trPr>
        <w:tc>
          <w:tcPr>
            <w:tcW w:w="4552" w:type="dxa"/>
            <w:gridSpan w:val="4"/>
            <w:tcBorders>
              <w:top w:val="single" w:sz="8" w:space="0" w:color="auto"/>
              <w:left w:val="single" w:sz="8" w:space="0" w:color="auto"/>
              <w:bottom w:val="single" w:sz="4" w:space="0" w:color="auto"/>
              <w:right w:val="nil"/>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734"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86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695"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801DA0">
        <w:trPr>
          <w:trHeight w:val="450"/>
        </w:trPr>
        <w:tc>
          <w:tcPr>
            <w:tcW w:w="1319"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233" w:type="dxa"/>
            <w:vMerge w:val="restart"/>
            <w:tcBorders>
              <w:top w:val="nil"/>
              <w:left w:val="single" w:sz="4" w:space="0" w:color="auto"/>
              <w:bottom w:val="single" w:sz="4" w:space="0" w:color="000000"/>
              <w:right w:val="single" w:sz="4"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00" w:type="dxa"/>
            <w:vMerge/>
            <w:tcBorders>
              <w:top w:val="single" w:sz="8" w:space="0" w:color="auto"/>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4"/>
                <w:szCs w:val="24"/>
              </w:rPr>
            </w:pPr>
          </w:p>
        </w:tc>
        <w:tc>
          <w:tcPr>
            <w:tcW w:w="1734" w:type="dxa"/>
            <w:vMerge/>
            <w:tcBorders>
              <w:top w:val="single" w:sz="8" w:space="0" w:color="auto"/>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4"/>
                <w:szCs w:val="24"/>
              </w:rPr>
            </w:pPr>
          </w:p>
        </w:tc>
        <w:tc>
          <w:tcPr>
            <w:tcW w:w="1866" w:type="dxa"/>
            <w:vMerge/>
            <w:tcBorders>
              <w:top w:val="single" w:sz="8" w:space="0" w:color="auto"/>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4"/>
                <w:szCs w:val="24"/>
              </w:rPr>
            </w:pPr>
          </w:p>
        </w:tc>
        <w:tc>
          <w:tcPr>
            <w:tcW w:w="850" w:type="dxa"/>
            <w:vMerge/>
            <w:tcBorders>
              <w:top w:val="single" w:sz="8" w:space="0" w:color="auto"/>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4"/>
                <w:szCs w:val="24"/>
              </w:rPr>
            </w:pPr>
          </w:p>
        </w:tc>
        <w:tc>
          <w:tcPr>
            <w:tcW w:w="695" w:type="dxa"/>
            <w:vMerge/>
            <w:tcBorders>
              <w:top w:val="single" w:sz="8" w:space="0" w:color="auto"/>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801DA0" w:rsidRDefault="00801DA0">
            <w:pPr>
              <w:widowControl/>
              <w:jc w:val="left"/>
              <w:rPr>
                <w:rFonts w:ascii="宋体" w:hAnsi="宋体" w:cs="宋体"/>
                <w:kern w:val="0"/>
                <w:sz w:val="24"/>
                <w:szCs w:val="24"/>
              </w:rPr>
            </w:pPr>
          </w:p>
        </w:tc>
      </w:tr>
      <w:tr w:rsidR="00801DA0">
        <w:trPr>
          <w:trHeight w:val="450"/>
        </w:trPr>
        <w:tc>
          <w:tcPr>
            <w:tcW w:w="1319" w:type="dxa"/>
            <w:gridSpan w:val="3"/>
            <w:vMerge/>
            <w:tcBorders>
              <w:top w:val="single" w:sz="4" w:space="0" w:color="auto"/>
              <w:left w:val="single" w:sz="8" w:space="0" w:color="auto"/>
              <w:bottom w:val="single" w:sz="4" w:space="0" w:color="000000"/>
              <w:right w:val="nil"/>
            </w:tcBorders>
            <w:vAlign w:val="center"/>
          </w:tcPr>
          <w:p w:rsidR="00801DA0" w:rsidRDefault="00801DA0">
            <w:pPr>
              <w:widowControl/>
              <w:jc w:val="left"/>
              <w:rPr>
                <w:rFonts w:ascii="宋体" w:hAnsi="宋体" w:cs="宋体"/>
                <w:kern w:val="0"/>
                <w:sz w:val="24"/>
                <w:szCs w:val="24"/>
              </w:rPr>
            </w:pPr>
          </w:p>
        </w:tc>
        <w:tc>
          <w:tcPr>
            <w:tcW w:w="3233"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4"/>
                <w:szCs w:val="24"/>
              </w:rPr>
            </w:pPr>
          </w:p>
        </w:tc>
        <w:tc>
          <w:tcPr>
            <w:tcW w:w="1800" w:type="dxa"/>
            <w:vMerge/>
            <w:tcBorders>
              <w:top w:val="single" w:sz="8" w:space="0" w:color="auto"/>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4"/>
                <w:szCs w:val="24"/>
              </w:rPr>
            </w:pPr>
          </w:p>
        </w:tc>
        <w:tc>
          <w:tcPr>
            <w:tcW w:w="1734" w:type="dxa"/>
            <w:vMerge/>
            <w:tcBorders>
              <w:top w:val="single" w:sz="8" w:space="0" w:color="auto"/>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4"/>
                <w:szCs w:val="24"/>
              </w:rPr>
            </w:pPr>
          </w:p>
        </w:tc>
        <w:tc>
          <w:tcPr>
            <w:tcW w:w="1866" w:type="dxa"/>
            <w:vMerge/>
            <w:tcBorders>
              <w:top w:val="single" w:sz="8" w:space="0" w:color="auto"/>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4"/>
                <w:szCs w:val="24"/>
              </w:rPr>
            </w:pPr>
          </w:p>
        </w:tc>
        <w:tc>
          <w:tcPr>
            <w:tcW w:w="850" w:type="dxa"/>
            <w:vMerge/>
            <w:tcBorders>
              <w:top w:val="single" w:sz="8" w:space="0" w:color="auto"/>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4"/>
                <w:szCs w:val="24"/>
              </w:rPr>
            </w:pPr>
          </w:p>
        </w:tc>
        <w:tc>
          <w:tcPr>
            <w:tcW w:w="695" w:type="dxa"/>
            <w:vMerge/>
            <w:tcBorders>
              <w:top w:val="single" w:sz="8" w:space="0" w:color="auto"/>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801DA0" w:rsidRDefault="00801DA0">
            <w:pPr>
              <w:widowControl/>
              <w:jc w:val="left"/>
              <w:rPr>
                <w:rFonts w:ascii="宋体" w:hAnsi="宋体" w:cs="宋体"/>
                <w:kern w:val="0"/>
                <w:sz w:val="24"/>
                <w:szCs w:val="24"/>
              </w:rPr>
            </w:pPr>
          </w:p>
        </w:tc>
      </w:tr>
      <w:tr w:rsidR="00801DA0">
        <w:trPr>
          <w:trHeight w:val="315"/>
        </w:trPr>
        <w:tc>
          <w:tcPr>
            <w:tcW w:w="4552"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栏次</w:t>
            </w:r>
          </w:p>
        </w:tc>
        <w:tc>
          <w:tcPr>
            <w:tcW w:w="1800"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1</w:t>
            </w:r>
          </w:p>
        </w:tc>
        <w:tc>
          <w:tcPr>
            <w:tcW w:w="1734"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2</w:t>
            </w:r>
          </w:p>
        </w:tc>
        <w:tc>
          <w:tcPr>
            <w:tcW w:w="1866"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3</w:t>
            </w:r>
          </w:p>
        </w:tc>
        <w:tc>
          <w:tcPr>
            <w:tcW w:w="850"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4</w:t>
            </w:r>
          </w:p>
        </w:tc>
        <w:tc>
          <w:tcPr>
            <w:tcW w:w="695"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7</w:t>
            </w:r>
          </w:p>
        </w:tc>
      </w:tr>
      <w:tr w:rsidR="00801DA0">
        <w:trPr>
          <w:trHeight w:val="330"/>
        </w:trPr>
        <w:tc>
          <w:tcPr>
            <w:tcW w:w="4552" w:type="dxa"/>
            <w:gridSpan w:val="4"/>
            <w:tcBorders>
              <w:top w:val="nil"/>
              <w:left w:val="single" w:sz="8" w:space="0" w:color="auto"/>
              <w:bottom w:val="single" w:sz="4" w:space="0" w:color="auto"/>
              <w:right w:val="single" w:sz="4" w:space="0" w:color="000000"/>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523.36</w:t>
            </w:r>
          </w:p>
        </w:tc>
        <w:tc>
          <w:tcPr>
            <w:tcW w:w="1734"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523.25</w:t>
            </w:r>
          </w:p>
        </w:tc>
        <w:tc>
          <w:tcPr>
            <w:tcW w:w="1866"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85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69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0.12</w:t>
            </w:r>
          </w:p>
        </w:tc>
      </w:tr>
      <w:tr w:rsidR="00801DA0">
        <w:trPr>
          <w:trHeight w:val="360"/>
        </w:trPr>
        <w:tc>
          <w:tcPr>
            <w:tcW w:w="131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201</w:t>
            </w:r>
          </w:p>
        </w:tc>
        <w:tc>
          <w:tcPr>
            <w:tcW w:w="3233"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一般公共服务支出</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c>
          <w:tcPr>
            <w:tcW w:w="1734"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c>
          <w:tcPr>
            <w:tcW w:w="1866"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85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69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375"/>
        </w:trPr>
        <w:tc>
          <w:tcPr>
            <w:tcW w:w="131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20113</w:t>
            </w:r>
          </w:p>
        </w:tc>
        <w:tc>
          <w:tcPr>
            <w:tcW w:w="3233"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 xml:space="preserve">　商贸事务</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c>
          <w:tcPr>
            <w:tcW w:w="1734"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c>
          <w:tcPr>
            <w:tcW w:w="1866"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85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69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360"/>
        </w:trPr>
        <w:tc>
          <w:tcPr>
            <w:tcW w:w="131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2011399</w:t>
            </w:r>
          </w:p>
        </w:tc>
        <w:tc>
          <w:tcPr>
            <w:tcW w:w="3233"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其他商贸事务支出</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c>
          <w:tcPr>
            <w:tcW w:w="1734"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c>
          <w:tcPr>
            <w:tcW w:w="1866"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85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69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390"/>
        </w:trPr>
        <w:tc>
          <w:tcPr>
            <w:tcW w:w="131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w:t>
            </w:r>
          </w:p>
        </w:tc>
        <w:tc>
          <w:tcPr>
            <w:tcW w:w="3233"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资源勘探工业信息等支出</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463.36</w:t>
            </w:r>
          </w:p>
        </w:tc>
        <w:tc>
          <w:tcPr>
            <w:tcW w:w="1734"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463.25</w:t>
            </w:r>
          </w:p>
        </w:tc>
        <w:tc>
          <w:tcPr>
            <w:tcW w:w="1866"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85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69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0.12</w:t>
            </w:r>
          </w:p>
        </w:tc>
      </w:tr>
      <w:tr w:rsidR="00801DA0">
        <w:trPr>
          <w:trHeight w:val="375"/>
        </w:trPr>
        <w:tc>
          <w:tcPr>
            <w:tcW w:w="131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21505</w:t>
            </w:r>
          </w:p>
        </w:tc>
        <w:tc>
          <w:tcPr>
            <w:tcW w:w="3233"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工业和信息产业监管</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351.23</w:t>
            </w:r>
          </w:p>
        </w:tc>
        <w:tc>
          <w:tcPr>
            <w:tcW w:w="1734"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351.14</w:t>
            </w:r>
          </w:p>
        </w:tc>
        <w:tc>
          <w:tcPr>
            <w:tcW w:w="1866"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85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69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0.09</w:t>
            </w:r>
          </w:p>
        </w:tc>
      </w:tr>
      <w:tr w:rsidR="00801DA0">
        <w:trPr>
          <w:trHeight w:val="345"/>
        </w:trPr>
        <w:tc>
          <w:tcPr>
            <w:tcW w:w="131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2150501</w:t>
            </w:r>
          </w:p>
        </w:tc>
        <w:tc>
          <w:tcPr>
            <w:tcW w:w="3233"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行政运行</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213.37</w:t>
            </w:r>
          </w:p>
        </w:tc>
        <w:tc>
          <w:tcPr>
            <w:tcW w:w="1734"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213.38</w:t>
            </w:r>
          </w:p>
        </w:tc>
        <w:tc>
          <w:tcPr>
            <w:tcW w:w="1866"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85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69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0.09</w:t>
            </w:r>
          </w:p>
        </w:tc>
      </w:tr>
      <w:tr w:rsidR="00801DA0">
        <w:trPr>
          <w:trHeight w:val="375"/>
        </w:trPr>
        <w:tc>
          <w:tcPr>
            <w:tcW w:w="131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2150599</w:t>
            </w:r>
          </w:p>
        </w:tc>
        <w:tc>
          <w:tcPr>
            <w:tcW w:w="3233"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其他工业和信息产业监管支出</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137.86</w:t>
            </w:r>
          </w:p>
        </w:tc>
        <w:tc>
          <w:tcPr>
            <w:tcW w:w="1734"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137.86</w:t>
            </w:r>
          </w:p>
        </w:tc>
        <w:tc>
          <w:tcPr>
            <w:tcW w:w="1866"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85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69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kern w:val="0"/>
                <w:sz w:val="20"/>
              </w:rPr>
            </w:pPr>
          </w:p>
        </w:tc>
      </w:tr>
      <w:tr w:rsidR="00801DA0">
        <w:trPr>
          <w:trHeight w:val="360"/>
        </w:trPr>
        <w:tc>
          <w:tcPr>
            <w:tcW w:w="131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21508</w:t>
            </w:r>
          </w:p>
        </w:tc>
        <w:tc>
          <w:tcPr>
            <w:tcW w:w="3233"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支持中小企业发展和管理支出</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20.82</w:t>
            </w:r>
          </w:p>
        </w:tc>
        <w:tc>
          <w:tcPr>
            <w:tcW w:w="1734"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20.80</w:t>
            </w:r>
          </w:p>
        </w:tc>
        <w:tc>
          <w:tcPr>
            <w:tcW w:w="1866"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85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69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0.02</w:t>
            </w:r>
          </w:p>
        </w:tc>
      </w:tr>
      <w:tr w:rsidR="00801DA0">
        <w:trPr>
          <w:trHeight w:val="375"/>
        </w:trPr>
        <w:tc>
          <w:tcPr>
            <w:tcW w:w="131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2150899</w:t>
            </w:r>
          </w:p>
        </w:tc>
        <w:tc>
          <w:tcPr>
            <w:tcW w:w="3233"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其他支持中小企业发展和管理支出</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20.82</w:t>
            </w:r>
          </w:p>
        </w:tc>
        <w:tc>
          <w:tcPr>
            <w:tcW w:w="1734"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20.80</w:t>
            </w:r>
          </w:p>
        </w:tc>
        <w:tc>
          <w:tcPr>
            <w:tcW w:w="1866"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85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69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0.02</w:t>
            </w:r>
          </w:p>
        </w:tc>
      </w:tr>
      <w:tr w:rsidR="00801DA0">
        <w:trPr>
          <w:trHeight w:val="360"/>
        </w:trPr>
        <w:tc>
          <w:tcPr>
            <w:tcW w:w="131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21599</w:t>
            </w:r>
          </w:p>
        </w:tc>
        <w:tc>
          <w:tcPr>
            <w:tcW w:w="3233"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其他资源勘探工业信息等支出</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91.31</w:t>
            </w:r>
          </w:p>
        </w:tc>
        <w:tc>
          <w:tcPr>
            <w:tcW w:w="1734"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91.31</w:t>
            </w:r>
          </w:p>
        </w:tc>
        <w:tc>
          <w:tcPr>
            <w:tcW w:w="1866"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85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69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right"/>
              <w:rPr>
                <w:rFonts w:ascii="宋体" w:hAnsi="宋体" w:cs="宋体"/>
                <w:kern w:val="0"/>
                <w:sz w:val="20"/>
              </w:rPr>
            </w:pPr>
          </w:p>
        </w:tc>
      </w:tr>
      <w:tr w:rsidR="00801DA0">
        <w:trPr>
          <w:trHeight w:val="360"/>
        </w:trPr>
        <w:tc>
          <w:tcPr>
            <w:tcW w:w="131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2159999</w:t>
            </w:r>
          </w:p>
        </w:tc>
        <w:tc>
          <w:tcPr>
            <w:tcW w:w="3233"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其他资源勘探工业信息等支出</w:t>
            </w:r>
          </w:p>
        </w:tc>
        <w:tc>
          <w:tcPr>
            <w:tcW w:w="180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91.31</w:t>
            </w:r>
          </w:p>
        </w:tc>
        <w:tc>
          <w:tcPr>
            <w:tcW w:w="1734"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91.31</w:t>
            </w:r>
          </w:p>
        </w:tc>
        <w:tc>
          <w:tcPr>
            <w:tcW w:w="1866"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850"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69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right"/>
              <w:rPr>
                <w:rFonts w:ascii="宋体" w:hAnsi="宋体" w:cs="宋体"/>
                <w:kern w:val="0"/>
                <w:sz w:val="20"/>
              </w:rPr>
            </w:pPr>
          </w:p>
        </w:tc>
      </w:tr>
      <w:tr w:rsidR="00801DA0">
        <w:trPr>
          <w:trHeight w:val="451"/>
        </w:trPr>
        <w:tc>
          <w:tcPr>
            <w:tcW w:w="14055" w:type="dxa"/>
            <w:gridSpan w:val="11"/>
            <w:tcBorders>
              <w:top w:val="single" w:sz="8" w:space="0" w:color="auto"/>
              <w:left w:val="nil"/>
              <w:bottom w:val="nil"/>
              <w:right w:val="nil"/>
            </w:tcBorders>
            <w:shd w:val="clear" w:color="auto" w:fill="auto"/>
            <w:vAlign w:val="center"/>
          </w:tcPr>
          <w:p w:rsidR="00801DA0" w:rsidRDefault="00B972DC">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801DA0" w:rsidRDefault="00B972D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ayout w:type="fixed"/>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801DA0">
        <w:trPr>
          <w:gridAfter w:val="1"/>
          <w:wAfter w:w="315" w:type="dxa"/>
          <w:trHeight w:val="440"/>
        </w:trPr>
        <w:tc>
          <w:tcPr>
            <w:tcW w:w="14867" w:type="dxa"/>
            <w:gridSpan w:val="16"/>
            <w:tcBorders>
              <w:top w:val="nil"/>
              <w:left w:val="nil"/>
              <w:bottom w:val="nil"/>
              <w:right w:val="nil"/>
            </w:tcBorders>
            <w:shd w:val="clear" w:color="auto" w:fill="auto"/>
            <w:noWrap/>
            <w:vAlign w:val="center"/>
          </w:tcPr>
          <w:p w:rsidR="00801DA0" w:rsidRDefault="00B972DC">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801DA0">
        <w:trPr>
          <w:trHeight w:val="285"/>
        </w:trPr>
        <w:tc>
          <w:tcPr>
            <w:tcW w:w="735"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801DA0">
        <w:trPr>
          <w:trHeight w:val="285"/>
        </w:trPr>
        <w:tc>
          <w:tcPr>
            <w:tcW w:w="735" w:type="dxa"/>
            <w:tcBorders>
              <w:top w:val="nil"/>
              <w:left w:val="nil"/>
              <w:bottom w:val="nil"/>
              <w:right w:val="nil"/>
            </w:tcBorders>
            <w:shd w:val="clear" w:color="auto" w:fill="FFFFFF"/>
            <w:noWrap/>
            <w:vAlign w:val="center"/>
          </w:tcPr>
          <w:p w:rsidR="00801DA0" w:rsidRDefault="00801DA0">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801DA0">
        <w:trPr>
          <w:gridAfter w:val="1"/>
          <w:wAfter w:w="315" w:type="dxa"/>
          <w:trHeight w:val="30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801DA0">
        <w:trPr>
          <w:gridAfter w:val="1"/>
          <w:wAfter w:w="315" w:type="dxa"/>
          <w:trHeight w:val="583"/>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801DA0" w:rsidRDefault="00801DA0">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801DA0" w:rsidRDefault="00801DA0">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801DA0" w:rsidRDefault="00801DA0">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801DA0" w:rsidRDefault="00801DA0">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801DA0" w:rsidRDefault="00801DA0">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801DA0" w:rsidRDefault="00801DA0">
            <w:pPr>
              <w:widowControl/>
              <w:jc w:val="left"/>
              <w:rPr>
                <w:rFonts w:ascii="宋体" w:hAnsi="宋体" w:cs="宋体"/>
                <w:kern w:val="0"/>
                <w:sz w:val="24"/>
                <w:szCs w:val="24"/>
              </w:rPr>
            </w:pPr>
          </w:p>
        </w:tc>
      </w:tr>
      <w:tr w:rsidR="00801DA0">
        <w:trPr>
          <w:gridAfter w:val="1"/>
          <w:wAfter w:w="315" w:type="dxa"/>
          <w:trHeight w:val="90"/>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6</w:t>
            </w:r>
          </w:p>
        </w:tc>
      </w:tr>
      <w:tr w:rsidR="00801DA0">
        <w:trPr>
          <w:gridAfter w:val="1"/>
          <w:wAfter w:w="315" w:type="dxa"/>
          <w:trHeight w:val="36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466.15</w:t>
            </w:r>
          </w:p>
        </w:tc>
        <w:tc>
          <w:tcPr>
            <w:tcW w:w="2127" w:type="dxa"/>
            <w:gridSpan w:val="3"/>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277.63</w:t>
            </w:r>
          </w:p>
        </w:tc>
        <w:tc>
          <w:tcPr>
            <w:tcW w:w="2126"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188.52</w:t>
            </w:r>
          </w:p>
        </w:tc>
        <w:tc>
          <w:tcPr>
            <w:tcW w:w="1701"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r>
      <w:tr w:rsidR="00801DA0">
        <w:trPr>
          <w:gridAfter w:val="1"/>
          <w:wAfter w:w="315" w:type="dxa"/>
          <w:trHeight w:val="33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c>
          <w:tcPr>
            <w:tcW w:w="2127" w:type="dxa"/>
            <w:gridSpan w:val="3"/>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c>
          <w:tcPr>
            <w:tcW w:w="1701"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r>
      <w:tr w:rsidR="00801DA0">
        <w:trPr>
          <w:gridAfter w:val="1"/>
          <w:wAfter w:w="315" w:type="dxa"/>
          <w:trHeight w:val="349"/>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20113</w:t>
            </w:r>
          </w:p>
        </w:tc>
        <w:tc>
          <w:tcPr>
            <w:tcW w:w="2709" w:type="dxa"/>
            <w:gridSpan w:val="2"/>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 xml:space="preserve">　商贸事务</w:t>
            </w:r>
          </w:p>
        </w:tc>
        <w:tc>
          <w:tcPr>
            <w:tcW w:w="226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c>
          <w:tcPr>
            <w:tcW w:w="2127" w:type="dxa"/>
            <w:gridSpan w:val="3"/>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c>
          <w:tcPr>
            <w:tcW w:w="1701"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r>
      <w:tr w:rsidR="00801DA0">
        <w:trPr>
          <w:gridAfter w:val="1"/>
          <w:wAfter w:w="315" w:type="dxa"/>
          <w:trHeight w:val="339"/>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2011399</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其他商贸事务支出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r>
      <w:tr w:rsidR="00801DA0">
        <w:trPr>
          <w:gridAfter w:val="1"/>
          <w:wAfter w:w="315" w:type="dxa"/>
          <w:trHeight w:val="369"/>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资源勘探工业信息等支出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406.15</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277.63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128.52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r>
      <w:tr w:rsidR="00801DA0">
        <w:trPr>
          <w:gridAfter w:val="1"/>
          <w:wAfter w:w="315" w:type="dxa"/>
          <w:trHeight w:val="3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21505</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工业和信息产业监管</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296.8</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259.59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37.21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r>
      <w:tr w:rsidR="00801DA0">
        <w:trPr>
          <w:gridAfter w:val="1"/>
          <w:wAfter w:w="315" w:type="dxa"/>
          <w:trHeight w:val="28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2150501</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行政运行</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212.97</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212.97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r>
      <w:tr w:rsidR="00801DA0">
        <w:trPr>
          <w:gridAfter w:val="1"/>
          <w:wAfter w:w="315" w:type="dxa"/>
          <w:trHeight w:val="38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2150599</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其他工业和信息产业监管支出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83.84</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46.63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37.21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r>
      <w:tr w:rsidR="00801DA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21508</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支持中小企业发展和管理支出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18.04</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18.04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r>
      <w:tr w:rsidR="00801DA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2150899</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其他支持中小企业发展和管理支出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18.04</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18.04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r>
      <w:tr w:rsidR="00801DA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21599</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其他资源勘探工业信息等支出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91.31</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91.31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r>
      <w:tr w:rsidR="00801DA0">
        <w:trPr>
          <w:gridAfter w:val="1"/>
          <w:wAfter w:w="315" w:type="dxa"/>
          <w:trHeight w:val="413"/>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2159999</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其他资源勘探工业信息等支出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91.31</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91.31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0"/>
              </w:rPr>
            </w:pPr>
          </w:p>
        </w:tc>
      </w:tr>
    </w:tbl>
    <w:p w:rsidR="00801DA0" w:rsidRDefault="00B972DC">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801DA0" w:rsidRDefault="00B972DC">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ayout w:type="fixed"/>
        <w:tblLook w:val="04A0"/>
      </w:tblPr>
      <w:tblGrid>
        <w:gridCol w:w="3255"/>
        <w:gridCol w:w="540"/>
        <w:gridCol w:w="1440"/>
        <w:gridCol w:w="3060"/>
        <w:gridCol w:w="180"/>
        <w:gridCol w:w="540"/>
        <w:gridCol w:w="1260"/>
        <w:gridCol w:w="360"/>
        <w:gridCol w:w="1440"/>
        <w:gridCol w:w="1800"/>
      </w:tblGrid>
      <w:tr w:rsidR="00801DA0">
        <w:trPr>
          <w:trHeight w:val="360"/>
        </w:trPr>
        <w:tc>
          <w:tcPr>
            <w:tcW w:w="13875" w:type="dxa"/>
            <w:gridSpan w:val="10"/>
            <w:tcBorders>
              <w:top w:val="nil"/>
              <w:left w:val="nil"/>
              <w:bottom w:val="nil"/>
              <w:right w:val="nil"/>
            </w:tcBorders>
            <w:shd w:val="clear" w:color="auto" w:fill="auto"/>
            <w:noWrap/>
            <w:vAlign w:val="center"/>
          </w:tcPr>
          <w:p w:rsidR="00801DA0" w:rsidRDefault="00B972DC">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801DA0">
        <w:trPr>
          <w:trHeight w:val="199"/>
        </w:trPr>
        <w:tc>
          <w:tcPr>
            <w:tcW w:w="3255"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801DA0">
        <w:trPr>
          <w:trHeight w:val="300"/>
        </w:trPr>
        <w:tc>
          <w:tcPr>
            <w:tcW w:w="3255" w:type="dxa"/>
            <w:tcBorders>
              <w:top w:val="nil"/>
              <w:left w:val="nil"/>
              <w:bottom w:val="nil"/>
              <w:right w:val="nil"/>
            </w:tcBorders>
            <w:shd w:val="clear" w:color="auto" w:fill="FFFFFF"/>
            <w:noWrap/>
            <w:vAlign w:val="center"/>
          </w:tcPr>
          <w:p w:rsidR="00801DA0" w:rsidRDefault="00801DA0">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801DA0">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支出</w:t>
            </w:r>
          </w:p>
        </w:tc>
      </w:tr>
      <w:tr w:rsidR="00801DA0">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801DA0">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523.25</w:t>
            </w:r>
          </w:p>
        </w:tc>
        <w:tc>
          <w:tcPr>
            <w:tcW w:w="3060"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60</w:t>
            </w:r>
          </w:p>
        </w:tc>
        <w:tc>
          <w:tcPr>
            <w:tcW w:w="1800" w:type="dxa"/>
            <w:gridSpan w:val="2"/>
            <w:tcBorders>
              <w:top w:val="nil"/>
              <w:left w:val="single" w:sz="4" w:space="0" w:color="auto"/>
              <w:bottom w:val="single" w:sz="4" w:space="0" w:color="auto"/>
              <w:right w:val="nil"/>
            </w:tcBorders>
            <w:shd w:val="clear" w:color="auto" w:fill="FFFFFF"/>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60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01DA0" w:rsidRDefault="00B972D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01DA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2"/>
                <w:szCs w:val="22"/>
              </w:rPr>
            </w:pPr>
            <w:r>
              <w:rPr>
                <w:rFonts w:ascii="宋体" w:hAnsi="宋体" w:cs="宋体" w:hint="eastAsia"/>
                <w:kern w:val="0"/>
                <w:sz w:val="22"/>
                <w:szCs w:val="22"/>
              </w:rPr>
              <w:t>二、资源勘探工业信息等</w:t>
            </w:r>
            <w:r>
              <w:rPr>
                <w:rFonts w:ascii="宋体" w:hAnsi="宋体"/>
                <w:sz w:val="22"/>
                <w:szCs w:val="22"/>
              </w:rPr>
              <w:t>支出</w:t>
            </w:r>
          </w:p>
        </w:tc>
        <w:tc>
          <w:tcPr>
            <w:tcW w:w="1980" w:type="dxa"/>
            <w:gridSpan w:val="3"/>
            <w:tcBorders>
              <w:top w:val="nil"/>
              <w:left w:val="nil"/>
              <w:bottom w:val="single" w:sz="4" w:space="0" w:color="auto"/>
              <w:right w:val="nil"/>
            </w:tcBorders>
            <w:shd w:val="clear" w:color="auto" w:fill="FFFFFF"/>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406.15</w:t>
            </w:r>
          </w:p>
        </w:tc>
        <w:tc>
          <w:tcPr>
            <w:tcW w:w="1800" w:type="dxa"/>
            <w:gridSpan w:val="2"/>
            <w:tcBorders>
              <w:top w:val="nil"/>
              <w:left w:val="single" w:sz="4" w:space="0" w:color="auto"/>
              <w:bottom w:val="single" w:sz="4" w:space="0" w:color="auto"/>
              <w:right w:val="nil"/>
            </w:tcBorders>
            <w:shd w:val="clear" w:color="auto" w:fill="FFFFFF"/>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406.15</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01DA0" w:rsidRDefault="00B972D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01DA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801DA0" w:rsidRDefault="00801DA0">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801DA0" w:rsidRDefault="00801DA0">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01DA0" w:rsidRDefault="00B972D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01DA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01DA0" w:rsidRDefault="00B972DC">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农林水</w:t>
            </w:r>
            <w:r>
              <w:rPr>
                <w:rFonts w:ascii="宋体" w:hAnsi="宋体"/>
                <w:sz w:val="22"/>
                <w:szCs w:val="22"/>
              </w:rPr>
              <w:t>支出</w:t>
            </w:r>
          </w:p>
        </w:tc>
        <w:tc>
          <w:tcPr>
            <w:tcW w:w="1980" w:type="dxa"/>
            <w:gridSpan w:val="3"/>
            <w:tcBorders>
              <w:top w:val="nil"/>
              <w:left w:val="nil"/>
              <w:bottom w:val="single" w:sz="4" w:space="0" w:color="auto"/>
              <w:right w:val="nil"/>
            </w:tcBorders>
            <w:shd w:val="clear" w:color="auto" w:fill="FFFFFF"/>
            <w:noWrap/>
            <w:vAlign w:val="center"/>
          </w:tcPr>
          <w:p w:rsidR="00801DA0" w:rsidRDefault="00801DA0">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801DA0" w:rsidRDefault="00801DA0">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01DA0" w:rsidRDefault="00B972D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01DA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801DA0">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801DA0">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01DA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523.25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0"/>
              </w:rPr>
              <w:t>466.15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0"/>
              </w:rPr>
              <w:t>466.15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801DA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20.59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77.68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77.68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01DA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20.59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801DA0">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801DA0">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01DA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801DA0">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801DA0">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01DA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801DA0">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801DA0">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01DA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0"/>
              </w:rPr>
              <w:t>543.83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0"/>
              </w:rPr>
              <w:t>543.83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0"/>
              </w:rPr>
              <w:t>543.83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0" w:rsidRDefault="00801DA0">
            <w:pPr>
              <w:widowControl/>
              <w:jc w:val="right"/>
              <w:rPr>
                <w:rFonts w:ascii="宋体" w:hAnsi="宋体" w:cs="宋体"/>
                <w:kern w:val="0"/>
                <w:sz w:val="22"/>
                <w:szCs w:val="22"/>
              </w:rPr>
            </w:pPr>
          </w:p>
        </w:tc>
      </w:tr>
      <w:tr w:rsidR="00801DA0">
        <w:trPr>
          <w:trHeight w:val="585"/>
        </w:trPr>
        <w:tc>
          <w:tcPr>
            <w:tcW w:w="13875" w:type="dxa"/>
            <w:gridSpan w:val="10"/>
            <w:tcBorders>
              <w:top w:val="single" w:sz="8" w:space="0" w:color="auto"/>
              <w:left w:val="nil"/>
              <w:bottom w:val="nil"/>
              <w:right w:val="nil"/>
            </w:tcBorders>
            <w:shd w:val="clear" w:color="auto" w:fill="auto"/>
            <w:vAlign w:val="center"/>
          </w:tcPr>
          <w:p w:rsidR="00801DA0" w:rsidRDefault="00B972DC">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801DA0" w:rsidRDefault="00B972D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ayout w:type="fixed"/>
        <w:tblLook w:val="04A0"/>
      </w:tblPr>
      <w:tblGrid>
        <w:gridCol w:w="1440"/>
        <w:gridCol w:w="3678"/>
        <w:gridCol w:w="3119"/>
        <w:gridCol w:w="2977"/>
        <w:gridCol w:w="2841"/>
      </w:tblGrid>
      <w:tr w:rsidR="00801DA0">
        <w:trPr>
          <w:trHeight w:val="600"/>
        </w:trPr>
        <w:tc>
          <w:tcPr>
            <w:tcW w:w="14055" w:type="dxa"/>
            <w:gridSpan w:val="5"/>
            <w:tcBorders>
              <w:top w:val="nil"/>
              <w:left w:val="nil"/>
              <w:bottom w:val="nil"/>
              <w:right w:val="nil"/>
            </w:tcBorders>
            <w:shd w:val="clear" w:color="auto" w:fill="FFFFFF"/>
            <w:vAlign w:val="center"/>
          </w:tcPr>
          <w:p w:rsidR="00801DA0" w:rsidRDefault="00B972DC">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801DA0">
        <w:trPr>
          <w:trHeight w:val="222"/>
        </w:trPr>
        <w:tc>
          <w:tcPr>
            <w:tcW w:w="11214" w:type="dxa"/>
            <w:gridSpan w:val="4"/>
            <w:vMerge w:val="restart"/>
            <w:tcBorders>
              <w:top w:val="nil"/>
              <w:left w:val="nil"/>
              <w:right w:val="nil"/>
            </w:tcBorders>
            <w:shd w:val="clear" w:color="auto" w:fill="FFFFFF"/>
            <w:vAlign w:val="center"/>
          </w:tcPr>
          <w:p w:rsidR="00801DA0" w:rsidRDefault="00801DA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801DA0">
        <w:trPr>
          <w:trHeight w:val="300"/>
        </w:trPr>
        <w:tc>
          <w:tcPr>
            <w:tcW w:w="11214" w:type="dxa"/>
            <w:gridSpan w:val="4"/>
            <w:vMerge/>
            <w:tcBorders>
              <w:left w:val="nil"/>
              <w:bottom w:val="nil"/>
              <w:right w:val="nil"/>
            </w:tcBorders>
            <w:shd w:val="clear" w:color="auto" w:fill="FFFFFF"/>
            <w:noWrap/>
            <w:vAlign w:val="center"/>
          </w:tcPr>
          <w:p w:rsidR="00801DA0" w:rsidRDefault="00801DA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801DA0">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项 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801DA0">
        <w:trPr>
          <w:trHeight w:val="58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801DA0" w:rsidRDefault="00801DA0">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801DA0" w:rsidRDefault="00801DA0">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801DA0" w:rsidRDefault="00801DA0">
            <w:pPr>
              <w:widowControl/>
              <w:jc w:val="left"/>
              <w:rPr>
                <w:rFonts w:ascii="宋体" w:hAnsi="宋体" w:cs="宋体"/>
                <w:kern w:val="0"/>
                <w:sz w:val="24"/>
                <w:szCs w:val="24"/>
              </w:rPr>
            </w:pPr>
          </w:p>
        </w:tc>
      </w:tr>
      <w:tr w:rsidR="00801DA0">
        <w:trPr>
          <w:trHeight w:val="405"/>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3</w:t>
            </w:r>
          </w:p>
        </w:tc>
      </w:tr>
      <w:tr w:rsidR="00801DA0">
        <w:trPr>
          <w:trHeight w:val="36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466.15</w:t>
            </w:r>
          </w:p>
        </w:tc>
        <w:tc>
          <w:tcPr>
            <w:tcW w:w="2977"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277.63</w:t>
            </w:r>
          </w:p>
        </w:tc>
        <w:tc>
          <w:tcPr>
            <w:tcW w:w="2841"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188.52</w:t>
            </w:r>
          </w:p>
        </w:tc>
      </w:tr>
      <w:tr w:rsidR="00801DA0">
        <w:trPr>
          <w:trHeight w:val="43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201</w:t>
            </w:r>
          </w:p>
        </w:tc>
        <w:tc>
          <w:tcPr>
            <w:tcW w:w="3678" w:type="dxa"/>
            <w:tcBorders>
              <w:top w:val="nil"/>
              <w:left w:val="nil"/>
              <w:bottom w:val="single" w:sz="4" w:space="0" w:color="auto"/>
              <w:right w:val="single" w:sz="4" w:space="0" w:color="auto"/>
            </w:tcBorders>
            <w:shd w:val="clear" w:color="auto" w:fill="auto"/>
            <w:vAlign w:val="center"/>
          </w:tcPr>
          <w:p w:rsidR="00801DA0" w:rsidRDefault="00B972DC">
            <w:pPr>
              <w:widowControl/>
              <w:jc w:val="left"/>
              <w:rPr>
                <w:rFonts w:ascii="宋体" w:hAnsi="宋体" w:cs="宋体"/>
                <w:kern w:val="0"/>
                <w:sz w:val="20"/>
              </w:rPr>
            </w:pPr>
            <w:r>
              <w:rPr>
                <w:rFonts w:ascii="宋体" w:hAnsi="宋体" w:cs="宋体" w:hint="eastAsia"/>
                <w:kern w:val="0"/>
                <w:sz w:val="20"/>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c>
          <w:tcPr>
            <w:tcW w:w="2977" w:type="dxa"/>
            <w:tcBorders>
              <w:top w:val="nil"/>
              <w:left w:val="nil"/>
              <w:bottom w:val="single" w:sz="4" w:space="0" w:color="auto"/>
              <w:right w:val="single" w:sz="4" w:space="0" w:color="auto"/>
            </w:tcBorders>
            <w:shd w:val="clear" w:color="auto" w:fill="auto"/>
            <w:vAlign w:val="center"/>
          </w:tcPr>
          <w:p w:rsidR="00801DA0" w:rsidRDefault="00801DA0">
            <w:pPr>
              <w:widowControl/>
              <w:jc w:val="center"/>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r>
      <w:tr w:rsidR="00801DA0">
        <w:trPr>
          <w:trHeight w:val="34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20113</w:t>
            </w:r>
          </w:p>
        </w:tc>
        <w:tc>
          <w:tcPr>
            <w:tcW w:w="3678" w:type="dxa"/>
            <w:tcBorders>
              <w:top w:val="nil"/>
              <w:left w:val="nil"/>
              <w:bottom w:val="single" w:sz="4" w:space="0" w:color="auto"/>
              <w:right w:val="single" w:sz="4" w:space="0" w:color="auto"/>
            </w:tcBorders>
            <w:shd w:val="clear" w:color="auto" w:fill="auto"/>
            <w:vAlign w:val="center"/>
          </w:tcPr>
          <w:p w:rsidR="00801DA0" w:rsidRDefault="00B972DC">
            <w:pPr>
              <w:widowControl/>
              <w:jc w:val="left"/>
              <w:rPr>
                <w:rFonts w:ascii="宋体" w:hAnsi="宋体" w:cs="宋体"/>
                <w:kern w:val="0"/>
                <w:sz w:val="20"/>
              </w:rPr>
            </w:pPr>
            <w:r>
              <w:rPr>
                <w:rFonts w:ascii="宋体" w:hAnsi="宋体" w:cs="宋体" w:hint="eastAsia"/>
                <w:kern w:val="0"/>
                <w:sz w:val="20"/>
              </w:rPr>
              <w:t xml:space="preserve">　商贸事务</w:t>
            </w:r>
          </w:p>
        </w:tc>
        <w:tc>
          <w:tcPr>
            <w:tcW w:w="3119"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c>
          <w:tcPr>
            <w:tcW w:w="2977" w:type="dxa"/>
            <w:tcBorders>
              <w:top w:val="nil"/>
              <w:left w:val="nil"/>
              <w:bottom w:val="single" w:sz="4" w:space="0" w:color="auto"/>
              <w:right w:val="single" w:sz="4" w:space="0" w:color="auto"/>
            </w:tcBorders>
            <w:shd w:val="clear" w:color="auto" w:fill="auto"/>
            <w:vAlign w:val="center"/>
          </w:tcPr>
          <w:p w:rsidR="00801DA0" w:rsidRDefault="00801DA0">
            <w:pPr>
              <w:widowControl/>
              <w:jc w:val="center"/>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r>
      <w:tr w:rsidR="00801DA0">
        <w:trPr>
          <w:trHeight w:val="39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2011399</w:t>
            </w:r>
          </w:p>
        </w:tc>
        <w:tc>
          <w:tcPr>
            <w:tcW w:w="3678" w:type="dxa"/>
            <w:tcBorders>
              <w:top w:val="nil"/>
              <w:left w:val="nil"/>
              <w:bottom w:val="single" w:sz="4" w:space="0" w:color="auto"/>
              <w:right w:val="single" w:sz="4" w:space="0" w:color="auto"/>
            </w:tcBorders>
            <w:shd w:val="clear" w:color="auto" w:fill="auto"/>
            <w:vAlign w:val="center"/>
          </w:tcPr>
          <w:p w:rsidR="00801DA0" w:rsidRDefault="00B972DC">
            <w:pPr>
              <w:widowControl/>
              <w:jc w:val="left"/>
              <w:rPr>
                <w:rFonts w:ascii="宋体" w:hAnsi="宋体" w:cs="宋体"/>
                <w:kern w:val="0"/>
                <w:sz w:val="20"/>
              </w:rPr>
            </w:pPr>
            <w:r>
              <w:rPr>
                <w:rFonts w:ascii="宋体" w:hAnsi="宋体" w:cs="宋体" w:hint="eastAsia"/>
                <w:kern w:val="0"/>
                <w:sz w:val="20"/>
              </w:rPr>
              <w:t>其他商贸事务支出</w:t>
            </w:r>
          </w:p>
        </w:tc>
        <w:tc>
          <w:tcPr>
            <w:tcW w:w="3119"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c>
          <w:tcPr>
            <w:tcW w:w="2977" w:type="dxa"/>
            <w:tcBorders>
              <w:top w:val="nil"/>
              <w:left w:val="nil"/>
              <w:bottom w:val="single" w:sz="4" w:space="0" w:color="auto"/>
              <w:right w:val="single" w:sz="4" w:space="0" w:color="auto"/>
            </w:tcBorders>
            <w:shd w:val="clear" w:color="auto" w:fill="auto"/>
            <w:vAlign w:val="center"/>
          </w:tcPr>
          <w:p w:rsidR="00801DA0" w:rsidRDefault="00801DA0">
            <w:pPr>
              <w:widowControl/>
              <w:jc w:val="center"/>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60</w:t>
            </w:r>
          </w:p>
        </w:tc>
      </w:tr>
      <w:tr w:rsidR="00801DA0">
        <w:trPr>
          <w:trHeight w:val="34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w:t>
            </w:r>
          </w:p>
        </w:tc>
        <w:tc>
          <w:tcPr>
            <w:tcW w:w="3678" w:type="dxa"/>
            <w:tcBorders>
              <w:top w:val="nil"/>
              <w:left w:val="nil"/>
              <w:bottom w:val="single" w:sz="4" w:space="0" w:color="auto"/>
              <w:right w:val="single" w:sz="4" w:space="0" w:color="auto"/>
            </w:tcBorders>
            <w:shd w:val="clear" w:color="auto" w:fill="auto"/>
            <w:vAlign w:val="center"/>
          </w:tcPr>
          <w:p w:rsidR="00801DA0" w:rsidRDefault="00B972DC">
            <w:pPr>
              <w:widowControl/>
              <w:jc w:val="left"/>
              <w:rPr>
                <w:rFonts w:ascii="宋体" w:hAnsi="宋体" w:cs="宋体"/>
                <w:kern w:val="0"/>
                <w:sz w:val="20"/>
              </w:rPr>
            </w:pPr>
            <w:r>
              <w:rPr>
                <w:rFonts w:ascii="宋体" w:hAnsi="宋体" w:cs="宋体" w:hint="eastAsia"/>
                <w:kern w:val="0"/>
                <w:sz w:val="20"/>
              </w:rPr>
              <w:t>资源勘探工业信息等支出</w:t>
            </w:r>
          </w:p>
        </w:tc>
        <w:tc>
          <w:tcPr>
            <w:tcW w:w="3119"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406.15</w:t>
            </w:r>
          </w:p>
        </w:tc>
        <w:tc>
          <w:tcPr>
            <w:tcW w:w="2977"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277.63</w:t>
            </w:r>
          </w:p>
        </w:tc>
        <w:tc>
          <w:tcPr>
            <w:tcW w:w="2841"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128.52</w:t>
            </w:r>
          </w:p>
        </w:tc>
      </w:tr>
      <w:tr w:rsidR="00801DA0">
        <w:trPr>
          <w:trHeight w:val="36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21505</w:t>
            </w:r>
          </w:p>
        </w:tc>
        <w:tc>
          <w:tcPr>
            <w:tcW w:w="3678" w:type="dxa"/>
            <w:tcBorders>
              <w:top w:val="nil"/>
              <w:left w:val="nil"/>
              <w:bottom w:val="single" w:sz="4" w:space="0" w:color="auto"/>
              <w:right w:val="single" w:sz="4" w:space="0" w:color="auto"/>
            </w:tcBorders>
            <w:shd w:val="clear" w:color="auto" w:fill="auto"/>
            <w:vAlign w:val="center"/>
          </w:tcPr>
          <w:p w:rsidR="00801DA0" w:rsidRDefault="00B972DC">
            <w:pPr>
              <w:widowControl/>
              <w:jc w:val="left"/>
              <w:rPr>
                <w:rFonts w:ascii="宋体" w:hAnsi="宋体" w:cs="宋体"/>
                <w:kern w:val="0"/>
                <w:sz w:val="20"/>
              </w:rPr>
            </w:pPr>
            <w:r>
              <w:rPr>
                <w:rFonts w:ascii="宋体" w:hAnsi="宋体" w:cs="宋体" w:hint="eastAsia"/>
                <w:kern w:val="0"/>
                <w:sz w:val="20"/>
              </w:rPr>
              <w:t>工业和信息产业监管</w:t>
            </w:r>
          </w:p>
        </w:tc>
        <w:tc>
          <w:tcPr>
            <w:tcW w:w="3119"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296.8</w:t>
            </w:r>
          </w:p>
        </w:tc>
        <w:tc>
          <w:tcPr>
            <w:tcW w:w="2977"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259.59</w:t>
            </w:r>
          </w:p>
        </w:tc>
        <w:tc>
          <w:tcPr>
            <w:tcW w:w="2841"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37.21</w:t>
            </w:r>
          </w:p>
        </w:tc>
      </w:tr>
      <w:tr w:rsidR="00801DA0">
        <w:trPr>
          <w:trHeight w:val="36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2150501</w:t>
            </w:r>
          </w:p>
        </w:tc>
        <w:tc>
          <w:tcPr>
            <w:tcW w:w="3678" w:type="dxa"/>
            <w:tcBorders>
              <w:top w:val="nil"/>
              <w:left w:val="nil"/>
              <w:bottom w:val="single" w:sz="4" w:space="0" w:color="auto"/>
              <w:right w:val="single" w:sz="4" w:space="0" w:color="auto"/>
            </w:tcBorders>
            <w:shd w:val="clear" w:color="auto" w:fill="auto"/>
            <w:vAlign w:val="center"/>
          </w:tcPr>
          <w:p w:rsidR="00801DA0" w:rsidRDefault="00B972DC">
            <w:pPr>
              <w:widowControl/>
              <w:jc w:val="left"/>
              <w:rPr>
                <w:rFonts w:ascii="宋体" w:hAnsi="宋体" w:cs="宋体"/>
                <w:kern w:val="0"/>
                <w:sz w:val="20"/>
              </w:rPr>
            </w:pPr>
            <w:r>
              <w:rPr>
                <w:rFonts w:ascii="宋体" w:hAnsi="宋体" w:cs="宋体" w:hint="eastAsia"/>
                <w:kern w:val="0"/>
                <w:sz w:val="20"/>
              </w:rPr>
              <w:t>行政运行</w:t>
            </w:r>
          </w:p>
        </w:tc>
        <w:tc>
          <w:tcPr>
            <w:tcW w:w="3119"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212.97</w:t>
            </w:r>
          </w:p>
        </w:tc>
        <w:tc>
          <w:tcPr>
            <w:tcW w:w="2977"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212.97</w:t>
            </w:r>
          </w:p>
        </w:tc>
        <w:tc>
          <w:tcPr>
            <w:tcW w:w="2841" w:type="dxa"/>
            <w:tcBorders>
              <w:top w:val="nil"/>
              <w:left w:val="single" w:sz="4" w:space="0" w:color="auto"/>
              <w:bottom w:val="single" w:sz="4" w:space="0" w:color="auto"/>
              <w:right w:val="single" w:sz="8" w:space="0" w:color="auto"/>
            </w:tcBorders>
            <w:shd w:val="clear" w:color="auto" w:fill="auto"/>
            <w:vAlign w:val="center"/>
          </w:tcPr>
          <w:p w:rsidR="00801DA0" w:rsidRDefault="00801DA0">
            <w:pPr>
              <w:widowControl/>
              <w:jc w:val="center"/>
              <w:rPr>
                <w:rFonts w:ascii="宋体" w:hAnsi="宋体" w:cs="宋体"/>
                <w:kern w:val="0"/>
                <w:sz w:val="20"/>
              </w:rPr>
            </w:pPr>
          </w:p>
        </w:tc>
      </w:tr>
      <w:tr w:rsidR="00801DA0">
        <w:trPr>
          <w:trHeight w:val="37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2150599</w:t>
            </w:r>
          </w:p>
        </w:tc>
        <w:tc>
          <w:tcPr>
            <w:tcW w:w="3678" w:type="dxa"/>
            <w:tcBorders>
              <w:top w:val="nil"/>
              <w:left w:val="nil"/>
              <w:bottom w:val="single" w:sz="4" w:space="0" w:color="auto"/>
              <w:right w:val="single" w:sz="4" w:space="0" w:color="auto"/>
            </w:tcBorders>
            <w:shd w:val="clear" w:color="auto" w:fill="auto"/>
            <w:vAlign w:val="center"/>
          </w:tcPr>
          <w:p w:rsidR="00801DA0" w:rsidRDefault="00B972DC">
            <w:pPr>
              <w:widowControl/>
              <w:jc w:val="left"/>
              <w:rPr>
                <w:rFonts w:ascii="宋体" w:hAnsi="宋体" w:cs="宋体"/>
                <w:kern w:val="0"/>
                <w:sz w:val="20"/>
              </w:rPr>
            </w:pPr>
            <w:r>
              <w:rPr>
                <w:rFonts w:ascii="宋体" w:hAnsi="宋体" w:cs="宋体" w:hint="eastAsia"/>
                <w:kern w:val="0"/>
                <w:sz w:val="20"/>
              </w:rPr>
              <w:t>其他工业和信息产业监管支出</w:t>
            </w:r>
          </w:p>
        </w:tc>
        <w:tc>
          <w:tcPr>
            <w:tcW w:w="3119"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83.84</w:t>
            </w:r>
          </w:p>
        </w:tc>
        <w:tc>
          <w:tcPr>
            <w:tcW w:w="2977"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46.63</w:t>
            </w:r>
          </w:p>
        </w:tc>
        <w:tc>
          <w:tcPr>
            <w:tcW w:w="2841"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37.21</w:t>
            </w:r>
          </w:p>
        </w:tc>
      </w:tr>
      <w:tr w:rsidR="00801DA0">
        <w:trPr>
          <w:trHeight w:val="36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21508</w:t>
            </w:r>
          </w:p>
        </w:tc>
        <w:tc>
          <w:tcPr>
            <w:tcW w:w="3678" w:type="dxa"/>
            <w:tcBorders>
              <w:top w:val="nil"/>
              <w:left w:val="nil"/>
              <w:bottom w:val="single" w:sz="4" w:space="0" w:color="auto"/>
              <w:right w:val="single" w:sz="4" w:space="0" w:color="auto"/>
            </w:tcBorders>
            <w:shd w:val="clear" w:color="auto" w:fill="auto"/>
            <w:vAlign w:val="center"/>
          </w:tcPr>
          <w:p w:rsidR="00801DA0" w:rsidRDefault="00B972DC">
            <w:pPr>
              <w:widowControl/>
              <w:jc w:val="left"/>
              <w:rPr>
                <w:rFonts w:ascii="宋体" w:hAnsi="宋体" w:cs="宋体"/>
                <w:kern w:val="0"/>
                <w:sz w:val="20"/>
              </w:rPr>
            </w:pPr>
            <w:r>
              <w:rPr>
                <w:rFonts w:ascii="宋体" w:hAnsi="宋体" w:cs="宋体" w:hint="eastAsia"/>
                <w:kern w:val="0"/>
                <w:sz w:val="20"/>
              </w:rPr>
              <w:t>支持中小企业发展和管理支出</w:t>
            </w:r>
          </w:p>
        </w:tc>
        <w:tc>
          <w:tcPr>
            <w:tcW w:w="3119"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18.04</w:t>
            </w:r>
          </w:p>
        </w:tc>
        <w:tc>
          <w:tcPr>
            <w:tcW w:w="2977"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18.04</w:t>
            </w:r>
          </w:p>
        </w:tc>
        <w:tc>
          <w:tcPr>
            <w:tcW w:w="2841" w:type="dxa"/>
            <w:tcBorders>
              <w:top w:val="nil"/>
              <w:left w:val="single" w:sz="4" w:space="0" w:color="auto"/>
              <w:bottom w:val="single" w:sz="4" w:space="0" w:color="auto"/>
              <w:right w:val="single" w:sz="8" w:space="0" w:color="auto"/>
            </w:tcBorders>
            <w:shd w:val="clear" w:color="auto" w:fill="auto"/>
            <w:vAlign w:val="center"/>
          </w:tcPr>
          <w:p w:rsidR="00801DA0" w:rsidRDefault="00801DA0">
            <w:pPr>
              <w:widowControl/>
              <w:jc w:val="center"/>
              <w:rPr>
                <w:rFonts w:ascii="宋体" w:hAnsi="宋体" w:cs="宋体"/>
                <w:kern w:val="0"/>
                <w:sz w:val="20"/>
              </w:rPr>
            </w:pPr>
          </w:p>
        </w:tc>
      </w:tr>
      <w:tr w:rsidR="00801DA0">
        <w:trPr>
          <w:trHeight w:val="39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2150899</w:t>
            </w:r>
          </w:p>
        </w:tc>
        <w:tc>
          <w:tcPr>
            <w:tcW w:w="3678" w:type="dxa"/>
            <w:tcBorders>
              <w:top w:val="nil"/>
              <w:left w:val="nil"/>
              <w:bottom w:val="single" w:sz="4" w:space="0" w:color="auto"/>
              <w:right w:val="single" w:sz="4" w:space="0" w:color="auto"/>
            </w:tcBorders>
            <w:shd w:val="clear" w:color="auto" w:fill="auto"/>
            <w:vAlign w:val="center"/>
          </w:tcPr>
          <w:p w:rsidR="00801DA0" w:rsidRDefault="00B972DC">
            <w:pPr>
              <w:widowControl/>
              <w:jc w:val="left"/>
              <w:rPr>
                <w:rFonts w:ascii="宋体" w:hAnsi="宋体" w:cs="宋体"/>
                <w:kern w:val="0"/>
                <w:sz w:val="20"/>
              </w:rPr>
            </w:pPr>
            <w:r>
              <w:rPr>
                <w:rFonts w:ascii="宋体" w:hAnsi="宋体" w:cs="宋体" w:hint="eastAsia"/>
                <w:kern w:val="0"/>
                <w:sz w:val="20"/>
              </w:rPr>
              <w:t>其他支持中小企业发展和管理支出</w:t>
            </w:r>
          </w:p>
        </w:tc>
        <w:tc>
          <w:tcPr>
            <w:tcW w:w="3119"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18.04</w:t>
            </w:r>
          </w:p>
        </w:tc>
        <w:tc>
          <w:tcPr>
            <w:tcW w:w="2977"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18.04</w:t>
            </w:r>
          </w:p>
        </w:tc>
        <w:tc>
          <w:tcPr>
            <w:tcW w:w="2841" w:type="dxa"/>
            <w:tcBorders>
              <w:top w:val="nil"/>
              <w:left w:val="single" w:sz="4" w:space="0" w:color="auto"/>
              <w:bottom w:val="single" w:sz="4" w:space="0" w:color="auto"/>
              <w:right w:val="single" w:sz="8" w:space="0" w:color="auto"/>
            </w:tcBorders>
            <w:shd w:val="clear" w:color="auto" w:fill="auto"/>
            <w:vAlign w:val="center"/>
          </w:tcPr>
          <w:p w:rsidR="00801DA0" w:rsidRDefault="00801DA0">
            <w:pPr>
              <w:widowControl/>
              <w:jc w:val="center"/>
              <w:rPr>
                <w:rFonts w:ascii="宋体" w:hAnsi="宋体" w:cs="宋体"/>
                <w:kern w:val="0"/>
                <w:sz w:val="20"/>
              </w:rPr>
            </w:pPr>
          </w:p>
        </w:tc>
      </w:tr>
      <w:tr w:rsidR="00801DA0">
        <w:trPr>
          <w:trHeight w:val="33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21599</w:t>
            </w:r>
          </w:p>
        </w:tc>
        <w:tc>
          <w:tcPr>
            <w:tcW w:w="3678" w:type="dxa"/>
            <w:tcBorders>
              <w:top w:val="nil"/>
              <w:left w:val="nil"/>
              <w:bottom w:val="single" w:sz="4" w:space="0" w:color="auto"/>
              <w:right w:val="single" w:sz="4" w:space="0" w:color="auto"/>
            </w:tcBorders>
            <w:shd w:val="clear" w:color="auto" w:fill="auto"/>
            <w:vAlign w:val="center"/>
          </w:tcPr>
          <w:p w:rsidR="00801DA0" w:rsidRDefault="00B972DC">
            <w:pPr>
              <w:widowControl/>
              <w:jc w:val="left"/>
              <w:rPr>
                <w:rFonts w:ascii="宋体" w:hAnsi="宋体" w:cs="宋体"/>
                <w:kern w:val="0"/>
                <w:sz w:val="20"/>
              </w:rPr>
            </w:pPr>
            <w:r>
              <w:rPr>
                <w:rFonts w:ascii="宋体" w:hAnsi="宋体" w:cs="宋体" w:hint="eastAsia"/>
                <w:kern w:val="0"/>
                <w:sz w:val="20"/>
              </w:rPr>
              <w:t>其他资源勘探工业信息等支出</w:t>
            </w:r>
          </w:p>
        </w:tc>
        <w:tc>
          <w:tcPr>
            <w:tcW w:w="3119"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91.31</w:t>
            </w:r>
          </w:p>
        </w:tc>
        <w:tc>
          <w:tcPr>
            <w:tcW w:w="2977" w:type="dxa"/>
            <w:tcBorders>
              <w:top w:val="nil"/>
              <w:left w:val="nil"/>
              <w:bottom w:val="single" w:sz="4" w:space="0" w:color="auto"/>
              <w:right w:val="single" w:sz="4" w:space="0" w:color="auto"/>
            </w:tcBorders>
            <w:shd w:val="clear" w:color="auto" w:fill="auto"/>
            <w:vAlign w:val="center"/>
          </w:tcPr>
          <w:p w:rsidR="00801DA0" w:rsidRDefault="00801DA0">
            <w:pPr>
              <w:widowControl/>
              <w:jc w:val="center"/>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91.31</w:t>
            </w:r>
          </w:p>
        </w:tc>
      </w:tr>
      <w:tr w:rsidR="00801DA0">
        <w:trPr>
          <w:trHeight w:val="30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2159999</w:t>
            </w:r>
          </w:p>
        </w:tc>
        <w:tc>
          <w:tcPr>
            <w:tcW w:w="3678" w:type="dxa"/>
            <w:tcBorders>
              <w:top w:val="nil"/>
              <w:left w:val="nil"/>
              <w:bottom w:val="single" w:sz="4" w:space="0" w:color="auto"/>
              <w:right w:val="single" w:sz="4" w:space="0" w:color="auto"/>
            </w:tcBorders>
            <w:shd w:val="clear" w:color="auto" w:fill="auto"/>
            <w:vAlign w:val="center"/>
          </w:tcPr>
          <w:p w:rsidR="00801DA0" w:rsidRDefault="00B972DC">
            <w:pPr>
              <w:widowControl/>
              <w:jc w:val="left"/>
              <w:rPr>
                <w:rFonts w:ascii="宋体" w:hAnsi="宋体" w:cs="宋体"/>
                <w:kern w:val="0"/>
                <w:sz w:val="20"/>
              </w:rPr>
            </w:pPr>
            <w:r>
              <w:rPr>
                <w:rFonts w:ascii="宋体" w:hAnsi="宋体" w:cs="宋体" w:hint="eastAsia"/>
                <w:kern w:val="0"/>
                <w:sz w:val="20"/>
              </w:rPr>
              <w:t>其他资源勘探工业信息等支出</w:t>
            </w:r>
          </w:p>
        </w:tc>
        <w:tc>
          <w:tcPr>
            <w:tcW w:w="3119"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91.31</w:t>
            </w:r>
          </w:p>
        </w:tc>
        <w:tc>
          <w:tcPr>
            <w:tcW w:w="2977" w:type="dxa"/>
            <w:tcBorders>
              <w:top w:val="nil"/>
              <w:left w:val="nil"/>
              <w:bottom w:val="single" w:sz="4" w:space="0" w:color="auto"/>
              <w:right w:val="single" w:sz="4" w:space="0" w:color="auto"/>
            </w:tcBorders>
            <w:shd w:val="clear" w:color="auto" w:fill="auto"/>
            <w:vAlign w:val="center"/>
          </w:tcPr>
          <w:p w:rsidR="00801DA0" w:rsidRDefault="00801DA0">
            <w:pPr>
              <w:widowControl/>
              <w:jc w:val="center"/>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center"/>
              <w:rPr>
                <w:rFonts w:ascii="宋体" w:hAnsi="宋体" w:cs="宋体"/>
                <w:kern w:val="0"/>
                <w:sz w:val="20"/>
              </w:rPr>
            </w:pPr>
            <w:r>
              <w:rPr>
                <w:rFonts w:ascii="宋体" w:hAnsi="宋体" w:cs="宋体" w:hint="eastAsia"/>
                <w:kern w:val="0"/>
                <w:sz w:val="20"/>
              </w:rPr>
              <w:t>91.31</w:t>
            </w:r>
          </w:p>
        </w:tc>
      </w:tr>
      <w:tr w:rsidR="00801DA0">
        <w:trPr>
          <w:trHeight w:val="645"/>
        </w:trPr>
        <w:tc>
          <w:tcPr>
            <w:tcW w:w="14055" w:type="dxa"/>
            <w:gridSpan w:val="5"/>
            <w:tcBorders>
              <w:top w:val="single" w:sz="8" w:space="0" w:color="auto"/>
              <w:left w:val="nil"/>
              <w:bottom w:val="nil"/>
              <w:right w:val="nil"/>
            </w:tcBorders>
            <w:shd w:val="clear" w:color="auto" w:fill="auto"/>
            <w:vAlign w:val="center"/>
          </w:tcPr>
          <w:p w:rsidR="00801DA0" w:rsidRDefault="00B972DC">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801DA0" w:rsidRDefault="00B972D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801DA0">
        <w:trPr>
          <w:trHeight w:val="480"/>
        </w:trPr>
        <w:tc>
          <w:tcPr>
            <w:tcW w:w="14081" w:type="dxa"/>
            <w:gridSpan w:val="12"/>
            <w:tcBorders>
              <w:top w:val="nil"/>
              <w:left w:val="nil"/>
              <w:bottom w:val="nil"/>
              <w:right w:val="nil"/>
            </w:tcBorders>
            <w:shd w:val="clear" w:color="auto" w:fill="FFFFFF"/>
            <w:vAlign w:val="center"/>
          </w:tcPr>
          <w:p w:rsidR="00801DA0" w:rsidRDefault="00B972DC">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801DA0">
        <w:trPr>
          <w:trHeight w:val="222"/>
        </w:trPr>
        <w:tc>
          <w:tcPr>
            <w:tcW w:w="12652" w:type="dxa"/>
            <w:gridSpan w:val="10"/>
            <w:vMerge w:val="restart"/>
            <w:tcBorders>
              <w:top w:val="nil"/>
              <w:left w:val="nil"/>
              <w:right w:val="nil"/>
            </w:tcBorders>
            <w:shd w:val="clear" w:color="auto" w:fill="FFFFFF"/>
            <w:vAlign w:val="center"/>
          </w:tcPr>
          <w:p w:rsidR="00801DA0" w:rsidRDefault="00B972DC">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801DA0">
        <w:trPr>
          <w:trHeight w:val="300"/>
        </w:trPr>
        <w:tc>
          <w:tcPr>
            <w:tcW w:w="12652" w:type="dxa"/>
            <w:gridSpan w:val="10"/>
            <w:vMerge/>
            <w:tcBorders>
              <w:left w:val="nil"/>
              <w:bottom w:val="nil"/>
              <w:right w:val="nil"/>
            </w:tcBorders>
            <w:shd w:val="clear" w:color="auto" w:fill="FFFFFF"/>
            <w:noWrap/>
            <w:vAlign w:val="center"/>
          </w:tcPr>
          <w:p w:rsidR="00801DA0" w:rsidRDefault="00801DA0">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801DA0">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801DA0" w:rsidRDefault="00B972DC">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801DA0" w:rsidRDefault="00B972DC">
            <w:pPr>
              <w:jc w:val="center"/>
              <w:rPr>
                <w:rFonts w:ascii="宋体" w:hAnsi="宋体" w:cs="宋体"/>
                <w:color w:val="000000"/>
                <w:sz w:val="20"/>
              </w:rPr>
            </w:pPr>
            <w:r>
              <w:rPr>
                <w:rFonts w:hint="eastAsia"/>
                <w:color w:val="000000"/>
                <w:sz w:val="20"/>
              </w:rPr>
              <w:t>公用经费</w:t>
            </w:r>
          </w:p>
        </w:tc>
      </w:tr>
      <w:tr w:rsidR="00801DA0">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801DA0" w:rsidRDefault="00B972DC">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801DA0" w:rsidRDefault="00B972DC">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801DA0" w:rsidRDefault="00B972DC">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801DA0" w:rsidRDefault="00B972DC">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801DA0" w:rsidRDefault="00B972DC">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801DA0" w:rsidRDefault="00B972DC">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801DA0" w:rsidRDefault="00B972DC">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801DA0" w:rsidRDefault="00B972DC">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801DA0" w:rsidRDefault="00B972DC">
            <w:pPr>
              <w:jc w:val="center"/>
              <w:rPr>
                <w:rFonts w:ascii="宋体" w:hAnsi="宋体" w:cs="宋体"/>
                <w:color w:val="000000"/>
                <w:sz w:val="20"/>
              </w:rPr>
            </w:pPr>
            <w:r>
              <w:rPr>
                <w:rFonts w:hint="eastAsia"/>
                <w:color w:val="000000"/>
                <w:sz w:val="20"/>
              </w:rPr>
              <w:t>决算数</w:t>
            </w:r>
          </w:p>
        </w:tc>
      </w:tr>
      <w:tr w:rsidR="00801DA0">
        <w:trPr>
          <w:trHeight w:val="259"/>
        </w:trPr>
        <w:tc>
          <w:tcPr>
            <w:tcW w:w="723" w:type="dxa"/>
            <w:tcBorders>
              <w:top w:val="nil"/>
              <w:left w:val="single" w:sz="8" w:space="0" w:color="auto"/>
              <w:bottom w:val="single" w:sz="4" w:space="0" w:color="auto"/>
              <w:right w:val="single" w:sz="4" w:space="0" w:color="auto"/>
            </w:tcBorders>
            <w:vAlign w:val="center"/>
          </w:tcPr>
          <w:p w:rsidR="00801DA0" w:rsidRDefault="00B972DC">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801DA0" w:rsidRDefault="00B972DC">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801DA0" w:rsidRDefault="00B972DC">
            <w:pPr>
              <w:widowControl/>
              <w:jc w:val="center"/>
              <w:rPr>
                <w:rFonts w:ascii="宋体" w:hAnsi="宋体" w:cs="宋体"/>
                <w:color w:val="000000"/>
                <w:kern w:val="0"/>
                <w:sz w:val="20"/>
              </w:rPr>
            </w:pPr>
            <w:r>
              <w:rPr>
                <w:rFonts w:ascii="宋体" w:hAnsi="宋体" w:cs="宋体" w:hint="eastAsia"/>
                <w:kern w:val="0"/>
                <w:sz w:val="20"/>
              </w:rPr>
              <w:t>255.44</w:t>
            </w:r>
          </w:p>
        </w:tc>
        <w:tc>
          <w:tcPr>
            <w:tcW w:w="851" w:type="dxa"/>
            <w:tcBorders>
              <w:top w:val="nil"/>
              <w:left w:val="single" w:sz="4" w:space="0" w:color="auto"/>
              <w:bottom w:val="single" w:sz="4" w:space="0" w:color="auto"/>
              <w:right w:val="single" w:sz="4" w:space="0" w:color="auto"/>
            </w:tcBorders>
            <w:vAlign w:val="center"/>
          </w:tcPr>
          <w:p w:rsidR="00801DA0" w:rsidRDefault="00B972DC">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801DA0" w:rsidRDefault="00B972DC">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801DA0" w:rsidRDefault="00B972DC">
            <w:pPr>
              <w:widowControl/>
              <w:jc w:val="center"/>
              <w:rPr>
                <w:rFonts w:ascii="宋体" w:hAnsi="宋体" w:cs="宋体"/>
                <w:color w:val="000000"/>
                <w:kern w:val="0"/>
                <w:sz w:val="20"/>
              </w:rPr>
            </w:pPr>
            <w:r>
              <w:rPr>
                <w:rFonts w:ascii="宋体" w:hAnsi="宋体" w:cs="宋体" w:hint="eastAsia"/>
                <w:kern w:val="0"/>
                <w:sz w:val="20"/>
              </w:rPr>
              <w:t>18.75</w:t>
            </w:r>
          </w:p>
        </w:tc>
        <w:tc>
          <w:tcPr>
            <w:tcW w:w="850" w:type="dxa"/>
            <w:gridSpan w:val="2"/>
            <w:tcBorders>
              <w:top w:val="nil"/>
              <w:left w:val="single" w:sz="4" w:space="0" w:color="auto"/>
              <w:bottom w:val="single" w:sz="4" w:space="0" w:color="auto"/>
              <w:right w:val="single" w:sz="4" w:space="0" w:color="auto"/>
            </w:tcBorders>
            <w:vAlign w:val="center"/>
          </w:tcPr>
          <w:p w:rsidR="00801DA0" w:rsidRDefault="00B972DC">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801DA0" w:rsidRDefault="00B972DC">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801DA0" w:rsidRDefault="00801DA0">
            <w:pPr>
              <w:widowControl/>
              <w:jc w:val="center"/>
              <w:rPr>
                <w:rFonts w:ascii="宋体" w:hAnsi="宋体" w:cs="宋体"/>
                <w:color w:val="000000"/>
                <w:kern w:val="0"/>
                <w:sz w:val="20"/>
              </w:rPr>
            </w:pPr>
          </w:p>
        </w:tc>
      </w:tr>
      <w:tr w:rsidR="00801DA0">
        <w:trPr>
          <w:trHeight w:val="312"/>
        </w:trPr>
        <w:tc>
          <w:tcPr>
            <w:tcW w:w="723" w:type="dxa"/>
            <w:tcBorders>
              <w:top w:val="nil"/>
              <w:left w:val="single" w:sz="8" w:space="0" w:color="auto"/>
              <w:bottom w:val="single" w:sz="4" w:space="0" w:color="auto"/>
              <w:right w:val="single" w:sz="4" w:space="0" w:color="auto"/>
            </w:tcBorders>
            <w:vAlign w:val="center"/>
          </w:tcPr>
          <w:p w:rsidR="00801DA0" w:rsidRDefault="00B972DC">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801DA0" w:rsidRDefault="00B972DC">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82.64</w:t>
            </w:r>
          </w:p>
        </w:tc>
        <w:tc>
          <w:tcPr>
            <w:tcW w:w="851" w:type="dxa"/>
            <w:tcBorders>
              <w:top w:val="nil"/>
              <w:left w:val="single" w:sz="4" w:space="0" w:color="auto"/>
              <w:bottom w:val="single" w:sz="4" w:space="0" w:color="auto"/>
              <w:right w:val="single" w:sz="4" w:space="0" w:color="auto"/>
            </w:tcBorders>
            <w:vAlign w:val="center"/>
          </w:tcPr>
          <w:p w:rsidR="00801DA0" w:rsidRDefault="00B972DC">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801DA0" w:rsidRDefault="00B972DC">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1.99</w:t>
            </w:r>
          </w:p>
        </w:tc>
        <w:tc>
          <w:tcPr>
            <w:tcW w:w="850" w:type="dxa"/>
            <w:gridSpan w:val="2"/>
            <w:tcBorders>
              <w:top w:val="nil"/>
              <w:left w:val="single" w:sz="4" w:space="0" w:color="auto"/>
              <w:bottom w:val="single" w:sz="4" w:space="0" w:color="auto"/>
              <w:right w:val="single" w:sz="4" w:space="0" w:color="auto"/>
            </w:tcBorders>
            <w:vAlign w:val="center"/>
          </w:tcPr>
          <w:p w:rsidR="00801DA0" w:rsidRDefault="00B972DC">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801DA0" w:rsidRDefault="00B972DC">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34.43</w:t>
            </w: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0.28</w:t>
            </w: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80.87</w:t>
            </w: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kern w:val="0"/>
                <w:sz w:val="20"/>
              </w:rPr>
              <w:t>0.00</w:t>
            </w: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0.15</w:t>
            </w: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17.00</w:t>
            </w: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0.19</w:t>
            </w: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16.75</w:t>
            </w: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1.86</w:t>
            </w: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8.32</w:t>
            </w: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0.47</w:t>
            </w: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0.82</w:t>
            </w: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14.95</w:t>
            </w: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1.31</w:t>
            </w: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kern w:val="0"/>
                <w:sz w:val="20"/>
              </w:rPr>
              <w:t>3.44</w:t>
            </w: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3.08</w:t>
            </w: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0.36</w:t>
            </w: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1.84</w:t>
            </w: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0.01</w:t>
            </w: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10.07</w:t>
            </w: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801DA0" w:rsidRDefault="00B972DC">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color w:val="000000"/>
                <w:kern w:val="0"/>
                <w:sz w:val="20"/>
              </w:rPr>
              <w:t>0.24</w:t>
            </w:r>
          </w:p>
        </w:tc>
        <w:tc>
          <w:tcPr>
            <w:tcW w:w="850" w:type="dxa"/>
            <w:gridSpan w:val="2"/>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801DA0" w:rsidRDefault="00801DA0">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801DA0" w:rsidRDefault="00801DA0">
            <w:pPr>
              <w:widowControl/>
              <w:jc w:val="center"/>
              <w:rPr>
                <w:rFonts w:ascii="宋体" w:hAnsi="宋体" w:cs="宋体"/>
                <w:color w:val="000000"/>
                <w:kern w:val="0"/>
                <w:sz w:val="20"/>
              </w:rPr>
            </w:pPr>
          </w:p>
        </w:tc>
      </w:tr>
      <w:tr w:rsidR="00801DA0">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801DA0" w:rsidRDefault="00B972DC">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801DA0" w:rsidRDefault="00B972DC">
            <w:pPr>
              <w:widowControl/>
              <w:jc w:val="center"/>
              <w:rPr>
                <w:rFonts w:ascii="宋体" w:hAnsi="宋体" w:cs="宋体"/>
                <w:color w:val="000000"/>
                <w:kern w:val="0"/>
                <w:sz w:val="20"/>
              </w:rPr>
            </w:pPr>
            <w:r>
              <w:rPr>
                <w:rFonts w:ascii="宋体" w:hAnsi="宋体" w:cs="宋体" w:hint="eastAsia"/>
                <w:kern w:val="0"/>
                <w:sz w:val="20"/>
              </w:rPr>
              <w:t>258.88</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801DA0" w:rsidRDefault="00B972DC">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801DA0" w:rsidRDefault="00B972DC">
            <w:pPr>
              <w:widowControl/>
              <w:jc w:val="center"/>
              <w:rPr>
                <w:rFonts w:ascii="宋体" w:hAnsi="宋体" w:cs="宋体"/>
                <w:b/>
                <w:color w:val="000000"/>
                <w:kern w:val="0"/>
                <w:sz w:val="20"/>
              </w:rPr>
            </w:pPr>
            <w:r>
              <w:rPr>
                <w:rFonts w:ascii="宋体" w:hAnsi="宋体" w:cs="宋体" w:hint="eastAsia"/>
                <w:kern w:val="0"/>
                <w:sz w:val="20"/>
              </w:rPr>
              <w:t>18.75</w:t>
            </w:r>
          </w:p>
        </w:tc>
      </w:tr>
      <w:tr w:rsidR="00801DA0">
        <w:trPr>
          <w:trHeight w:val="379"/>
        </w:trPr>
        <w:tc>
          <w:tcPr>
            <w:tcW w:w="9388" w:type="dxa"/>
            <w:gridSpan w:val="8"/>
            <w:tcBorders>
              <w:top w:val="single" w:sz="8" w:space="0" w:color="auto"/>
              <w:left w:val="nil"/>
              <w:bottom w:val="nil"/>
              <w:right w:val="nil"/>
            </w:tcBorders>
            <w:shd w:val="clear" w:color="auto" w:fill="auto"/>
            <w:vAlign w:val="center"/>
          </w:tcPr>
          <w:p w:rsidR="00801DA0" w:rsidRDefault="00B972DC">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801DA0" w:rsidRDefault="00B972D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801DA0" w:rsidRDefault="00801DA0">
      <w:pPr>
        <w:widowControl/>
        <w:jc w:val="center"/>
        <w:rPr>
          <w:rFonts w:ascii="仿宋" w:eastAsia="仿宋" w:hAnsi="仿宋" w:cs="宋体"/>
          <w:b/>
          <w:kern w:val="0"/>
          <w:sz w:val="24"/>
          <w:szCs w:val="24"/>
        </w:rPr>
      </w:pPr>
    </w:p>
    <w:p w:rsidR="00801DA0" w:rsidRDefault="00B972DC">
      <w:pPr>
        <w:jc w:val="left"/>
      </w:pPr>
      <w:r>
        <w:br w:type="page"/>
      </w:r>
    </w:p>
    <w:p w:rsidR="00801DA0" w:rsidRDefault="00B972DC">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ayout w:type="fixed"/>
        <w:tblLook w:val="04A0"/>
      </w:tblPr>
      <w:tblGrid>
        <w:gridCol w:w="389"/>
        <w:gridCol w:w="864"/>
        <w:gridCol w:w="1173"/>
        <w:gridCol w:w="1015"/>
        <w:gridCol w:w="736"/>
        <w:gridCol w:w="1282"/>
        <w:gridCol w:w="1261"/>
        <w:gridCol w:w="1248"/>
        <w:gridCol w:w="1234"/>
        <w:gridCol w:w="1426"/>
        <w:gridCol w:w="1128"/>
        <w:gridCol w:w="1288"/>
        <w:gridCol w:w="1037"/>
      </w:tblGrid>
      <w:tr w:rsidR="00801DA0">
        <w:trPr>
          <w:trHeight w:val="600"/>
        </w:trPr>
        <w:tc>
          <w:tcPr>
            <w:tcW w:w="14081" w:type="dxa"/>
            <w:gridSpan w:val="13"/>
            <w:tcBorders>
              <w:top w:val="nil"/>
              <w:left w:val="nil"/>
              <w:bottom w:val="nil"/>
              <w:right w:val="nil"/>
            </w:tcBorders>
            <w:shd w:val="clear" w:color="auto" w:fill="FFFFFF"/>
            <w:vAlign w:val="center"/>
          </w:tcPr>
          <w:p w:rsidR="00801DA0" w:rsidRDefault="00B972DC">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801DA0">
        <w:trPr>
          <w:trHeight w:val="222"/>
        </w:trPr>
        <w:tc>
          <w:tcPr>
            <w:tcW w:w="389" w:type="dxa"/>
            <w:vMerge w:val="restart"/>
            <w:tcBorders>
              <w:top w:val="nil"/>
              <w:left w:val="nil"/>
              <w:right w:val="nil"/>
            </w:tcBorders>
            <w:shd w:val="clear" w:color="auto" w:fill="FFFFFF"/>
            <w:vAlign w:val="center"/>
          </w:tcPr>
          <w:p w:rsidR="00801DA0" w:rsidRDefault="00B972DC">
            <w:pPr>
              <w:widowControl/>
              <w:jc w:val="left"/>
              <w:rPr>
                <w:rFonts w:ascii="宋体" w:hAnsi="宋体" w:cs="宋体"/>
                <w:b/>
                <w:kern w:val="0"/>
                <w:sz w:val="20"/>
              </w:rPr>
            </w:pPr>
            <w:r>
              <w:rPr>
                <w:rFonts w:ascii="宋体" w:hAnsi="宋体" w:cs="宋体" w:hint="eastAsia"/>
                <w:b/>
                <w:kern w:val="0"/>
                <w:sz w:val="20"/>
              </w:rPr>
              <w:t xml:space="preserve">　　</w:t>
            </w:r>
          </w:p>
        </w:tc>
        <w:tc>
          <w:tcPr>
            <w:tcW w:w="13692" w:type="dxa"/>
            <w:gridSpan w:val="12"/>
            <w:tcBorders>
              <w:top w:val="nil"/>
              <w:left w:val="nil"/>
              <w:bottom w:val="nil"/>
              <w:right w:val="nil"/>
            </w:tcBorders>
            <w:shd w:val="clear" w:color="auto" w:fill="FFFFFF"/>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801DA0">
        <w:trPr>
          <w:trHeight w:val="300"/>
        </w:trPr>
        <w:tc>
          <w:tcPr>
            <w:tcW w:w="389" w:type="dxa"/>
            <w:vMerge/>
            <w:tcBorders>
              <w:left w:val="nil"/>
              <w:bottom w:val="nil"/>
              <w:right w:val="nil"/>
            </w:tcBorders>
            <w:shd w:val="clear" w:color="auto" w:fill="FFFFFF"/>
            <w:noWrap/>
            <w:vAlign w:val="center"/>
          </w:tcPr>
          <w:p w:rsidR="00801DA0" w:rsidRDefault="00801DA0">
            <w:pPr>
              <w:widowControl/>
              <w:jc w:val="left"/>
              <w:rPr>
                <w:rFonts w:ascii="宋体" w:hAnsi="宋体" w:cs="宋体"/>
                <w:b/>
                <w:kern w:val="0"/>
                <w:sz w:val="20"/>
              </w:rPr>
            </w:pPr>
          </w:p>
        </w:tc>
        <w:tc>
          <w:tcPr>
            <w:tcW w:w="13692" w:type="dxa"/>
            <w:gridSpan w:val="12"/>
            <w:tcBorders>
              <w:top w:val="nil"/>
              <w:left w:val="nil"/>
              <w:bottom w:val="nil"/>
              <w:right w:val="nil"/>
            </w:tcBorders>
            <w:shd w:val="clear" w:color="auto" w:fill="FFFFFF"/>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801DA0">
        <w:trPr>
          <w:trHeight w:val="743"/>
        </w:trPr>
        <w:tc>
          <w:tcPr>
            <w:tcW w:w="6720"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预算数</w:t>
            </w:r>
          </w:p>
        </w:tc>
        <w:tc>
          <w:tcPr>
            <w:tcW w:w="7361" w:type="dxa"/>
            <w:gridSpan w:val="6"/>
            <w:tcBorders>
              <w:top w:val="single" w:sz="8" w:space="0" w:color="auto"/>
              <w:left w:val="nil"/>
              <w:bottom w:val="single" w:sz="4" w:space="0" w:color="auto"/>
              <w:right w:val="single" w:sz="8" w:space="0" w:color="000000"/>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决算数</w:t>
            </w:r>
          </w:p>
        </w:tc>
      </w:tr>
      <w:tr w:rsidR="00801DA0">
        <w:trPr>
          <w:trHeight w:val="600"/>
        </w:trPr>
        <w:tc>
          <w:tcPr>
            <w:tcW w:w="1253"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合计</w:t>
            </w:r>
          </w:p>
        </w:tc>
        <w:tc>
          <w:tcPr>
            <w:tcW w:w="1173" w:type="dxa"/>
            <w:vMerge w:val="restart"/>
            <w:tcBorders>
              <w:top w:val="nil"/>
              <w:left w:val="single" w:sz="4" w:space="0" w:color="auto"/>
              <w:bottom w:val="single" w:sz="4" w:space="0" w:color="000000"/>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033" w:type="dxa"/>
            <w:gridSpan w:val="3"/>
            <w:tcBorders>
              <w:top w:val="single" w:sz="4" w:space="0" w:color="auto"/>
              <w:left w:val="nil"/>
              <w:bottom w:val="single" w:sz="4" w:space="0" w:color="auto"/>
              <w:right w:val="single" w:sz="4" w:space="0" w:color="000000"/>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48" w:type="dxa"/>
            <w:vMerge w:val="restart"/>
            <w:tcBorders>
              <w:top w:val="nil"/>
              <w:left w:val="nil"/>
              <w:bottom w:val="single" w:sz="4" w:space="0" w:color="000000"/>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合计</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42" w:type="dxa"/>
            <w:gridSpan w:val="3"/>
            <w:tcBorders>
              <w:top w:val="single" w:sz="4" w:space="0" w:color="auto"/>
              <w:left w:val="nil"/>
              <w:bottom w:val="single" w:sz="4" w:space="0" w:color="auto"/>
              <w:right w:val="single" w:sz="4" w:space="0" w:color="000000"/>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37" w:type="dxa"/>
            <w:vMerge w:val="restart"/>
            <w:tcBorders>
              <w:top w:val="nil"/>
              <w:left w:val="single" w:sz="4" w:space="0" w:color="auto"/>
              <w:bottom w:val="single" w:sz="4" w:space="0" w:color="000000"/>
              <w:right w:val="single" w:sz="8"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801DA0">
        <w:trPr>
          <w:trHeight w:val="810"/>
        </w:trPr>
        <w:tc>
          <w:tcPr>
            <w:tcW w:w="1253" w:type="dxa"/>
            <w:gridSpan w:val="2"/>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2"/>
                <w:szCs w:val="22"/>
              </w:rPr>
            </w:pPr>
          </w:p>
        </w:tc>
        <w:tc>
          <w:tcPr>
            <w:tcW w:w="1173"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2"/>
                <w:szCs w:val="22"/>
              </w:rPr>
            </w:pPr>
          </w:p>
        </w:tc>
        <w:tc>
          <w:tcPr>
            <w:tcW w:w="1015"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小计</w:t>
            </w:r>
          </w:p>
        </w:tc>
        <w:tc>
          <w:tcPr>
            <w:tcW w:w="736"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82"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261" w:type="dxa"/>
            <w:vMerge/>
            <w:tcBorders>
              <w:top w:val="nil"/>
              <w:left w:val="single" w:sz="4" w:space="0" w:color="auto"/>
              <w:bottom w:val="single" w:sz="4" w:space="0" w:color="auto"/>
              <w:right w:val="single" w:sz="4" w:space="0" w:color="auto"/>
            </w:tcBorders>
            <w:vAlign w:val="center"/>
          </w:tcPr>
          <w:p w:rsidR="00801DA0" w:rsidRDefault="00801DA0">
            <w:pPr>
              <w:widowControl/>
              <w:jc w:val="left"/>
              <w:rPr>
                <w:rFonts w:ascii="宋体" w:hAnsi="宋体" w:cs="宋体"/>
                <w:kern w:val="0"/>
                <w:sz w:val="22"/>
                <w:szCs w:val="22"/>
              </w:rPr>
            </w:pPr>
          </w:p>
        </w:tc>
        <w:tc>
          <w:tcPr>
            <w:tcW w:w="1248" w:type="dxa"/>
            <w:vMerge/>
            <w:tcBorders>
              <w:top w:val="nil"/>
              <w:left w:val="nil"/>
              <w:bottom w:val="single" w:sz="4" w:space="0" w:color="000000"/>
              <w:right w:val="single" w:sz="4" w:space="0" w:color="auto"/>
            </w:tcBorders>
            <w:vAlign w:val="center"/>
          </w:tcPr>
          <w:p w:rsidR="00801DA0" w:rsidRDefault="00801DA0">
            <w:pPr>
              <w:widowControl/>
              <w:jc w:val="left"/>
              <w:rPr>
                <w:rFonts w:ascii="宋体" w:hAnsi="宋体" w:cs="宋体"/>
                <w:kern w:val="0"/>
                <w:sz w:val="22"/>
                <w:szCs w:val="22"/>
              </w:rPr>
            </w:pPr>
          </w:p>
        </w:tc>
        <w:tc>
          <w:tcPr>
            <w:tcW w:w="1234"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2"/>
                <w:szCs w:val="22"/>
              </w:rPr>
            </w:pPr>
          </w:p>
        </w:tc>
        <w:tc>
          <w:tcPr>
            <w:tcW w:w="1426"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小计</w:t>
            </w:r>
          </w:p>
        </w:tc>
        <w:tc>
          <w:tcPr>
            <w:tcW w:w="1128"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88"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037" w:type="dxa"/>
            <w:vMerge/>
            <w:tcBorders>
              <w:top w:val="nil"/>
              <w:left w:val="single" w:sz="4" w:space="0" w:color="auto"/>
              <w:bottom w:val="single" w:sz="4" w:space="0" w:color="000000"/>
              <w:right w:val="single" w:sz="8" w:space="0" w:color="auto"/>
            </w:tcBorders>
            <w:vAlign w:val="center"/>
          </w:tcPr>
          <w:p w:rsidR="00801DA0" w:rsidRDefault="00801DA0">
            <w:pPr>
              <w:widowControl/>
              <w:jc w:val="left"/>
              <w:rPr>
                <w:rFonts w:ascii="宋体" w:hAnsi="宋体" w:cs="宋体"/>
                <w:kern w:val="0"/>
                <w:sz w:val="22"/>
                <w:szCs w:val="22"/>
              </w:rPr>
            </w:pPr>
          </w:p>
        </w:tc>
      </w:tr>
      <w:tr w:rsidR="00801DA0">
        <w:trPr>
          <w:trHeight w:val="964"/>
        </w:trPr>
        <w:tc>
          <w:tcPr>
            <w:tcW w:w="1253" w:type="dxa"/>
            <w:gridSpan w:val="2"/>
            <w:tcBorders>
              <w:top w:val="nil"/>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1</w:t>
            </w:r>
          </w:p>
        </w:tc>
        <w:tc>
          <w:tcPr>
            <w:tcW w:w="1173"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2</w:t>
            </w:r>
          </w:p>
        </w:tc>
        <w:tc>
          <w:tcPr>
            <w:tcW w:w="1015"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3</w:t>
            </w:r>
          </w:p>
        </w:tc>
        <w:tc>
          <w:tcPr>
            <w:tcW w:w="736"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4</w:t>
            </w:r>
          </w:p>
        </w:tc>
        <w:tc>
          <w:tcPr>
            <w:tcW w:w="1282"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5</w:t>
            </w:r>
          </w:p>
        </w:tc>
        <w:tc>
          <w:tcPr>
            <w:tcW w:w="1261"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6</w:t>
            </w:r>
          </w:p>
        </w:tc>
        <w:tc>
          <w:tcPr>
            <w:tcW w:w="1248"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7</w:t>
            </w:r>
          </w:p>
        </w:tc>
        <w:tc>
          <w:tcPr>
            <w:tcW w:w="1234"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8</w:t>
            </w:r>
          </w:p>
        </w:tc>
        <w:tc>
          <w:tcPr>
            <w:tcW w:w="1426"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9</w:t>
            </w:r>
          </w:p>
        </w:tc>
        <w:tc>
          <w:tcPr>
            <w:tcW w:w="1128"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10</w:t>
            </w:r>
          </w:p>
        </w:tc>
        <w:tc>
          <w:tcPr>
            <w:tcW w:w="1288"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11</w:t>
            </w:r>
          </w:p>
        </w:tc>
        <w:tc>
          <w:tcPr>
            <w:tcW w:w="1037" w:type="dxa"/>
            <w:tcBorders>
              <w:top w:val="nil"/>
              <w:left w:val="nil"/>
              <w:bottom w:val="single" w:sz="4" w:space="0" w:color="auto"/>
              <w:right w:val="single" w:sz="8" w:space="0" w:color="auto"/>
            </w:tcBorders>
            <w:shd w:val="clear" w:color="auto" w:fill="auto"/>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12</w:t>
            </w:r>
          </w:p>
        </w:tc>
      </w:tr>
      <w:tr w:rsidR="00801DA0">
        <w:trPr>
          <w:trHeight w:val="1340"/>
        </w:trPr>
        <w:tc>
          <w:tcPr>
            <w:tcW w:w="1253" w:type="dxa"/>
            <w:gridSpan w:val="2"/>
            <w:tcBorders>
              <w:top w:val="nil"/>
              <w:left w:val="single" w:sz="8" w:space="0" w:color="auto"/>
              <w:bottom w:val="single" w:sz="8"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173" w:type="dxa"/>
            <w:tcBorders>
              <w:top w:val="nil"/>
              <w:left w:val="nil"/>
              <w:bottom w:val="single" w:sz="8"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015" w:type="dxa"/>
            <w:tcBorders>
              <w:top w:val="nil"/>
              <w:left w:val="nil"/>
              <w:bottom w:val="single" w:sz="8"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736" w:type="dxa"/>
            <w:tcBorders>
              <w:top w:val="nil"/>
              <w:left w:val="nil"/>
              <w:bottom w:val="single" w:sz="8"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282" w:type="dxa"/>
            <w:tcBorders>
              <w:top w:val="nil"/>
              <w:left w:val="nil"/>
              <w:bottom w:val="single" w:sz="8"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261" w:type="dxa"/>
            <w:tcBorders>
              <w:top w:val="nil"/>
              <w:left w:val="nil"/>
              <w:bottom w:val="single" w:sz="8"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248" w:type="dxa"/>
            <w:tcBorders>
              <w:top w:val="nil"/>
              <w:left w:val="nil"/>
              <w:bottom w:val="single" w:sz="8" w:space="0" w:color="auto"/>
              <w:right w:val="single" w:sz="4" w:space="0" w:color="auto"/>
            </w:tcBorders>
            <w:shd w:val="clear" w:color="auto" w:fill="auto"/>
            <w:vAlign w:val="center"/>
          </w:tcPr>
          <w:p w:rsidR="00801DA0" w:rsidRDefault="00B972DC">
            <w:pPr>
              <w:widowControl/>
              <w:jc w:val="right"/>
              <w:rPr>
                <w:rFonts w:ascii="宋体" w:hAnsi="宋体" w:cs="宋体"/>
                <w:b/>
                <w:kern w:val="0"/>
                <w:sz w:val="20"/>
              </w:rPr>
            </w:pPr>
            <w:r>
              <w:rPr>
                <w:rFonts w:ascii="宋体" w:hAnsi="宋体" w:cs="宋体" w:hint="eastAsia"/>
                <w:b/>
                <w:kern w:val="0"/>
                <w:sz w:val="20"/>
              </w:rPr>
              <w:t xml:space="preserve">　</w:t>
            </w:r>
          </w:p>
        </w:tc>
        <w:tc>
          <w:tcPr>
            <w:tcW w:w="1234" w:type="dxa"/>
            <w:tcBorders>
              <w:top w:val="nil"/>
              <w:left w:val="nil"/>
              <w:bottom w:val="single" w:sz="8"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426" w:type="dxa"/>
            <w:tcBorders>
              <w:top w:val="nil"/>
              <w:left w:val="nil"/>
              <w:bottom w:val="single" w:sz="8"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128" w:type="dxa"/>
            <w:tcBorders>
              <w:top w:val="nil"/>
              <w:left w:val="nil"/>
              <w:bottom w:val="single" w:sz="8"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288" w:type="dxa"/>
            <w:tcBorders>
              <w:top w:val="nil"/>
              <w:left w:val="nil"/>
              <w:bottom w:val="single" w:sz="8" w:space="0" w:color="auto"/>
              <w:right w:val="nil"/>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037" w:type="dxa"/>
            <w:tcBorders>
              <w:top w:val="nil"/>
              <w:left w:val="single" w:sz="4" w:space="0" w:color="auto"/>
              <w:bottom w:val="single" w:sz="8" w:space="0" w:color="auto"/>
              <w:right w:val="single" w:sz="8"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r>
      <w:tr w:rsidR="00801DA0">
        <w:trPr>
          <w:trHeight w:val="900"/>
        </w:trPr>
        <w:tc>
          <w:tcPr>
            <w:tcW w:w="14081" w:type="dxa"/>
            <w:gridSpan w:val="13"/>
            <w:tcBorders>
              <w:top w:val="single" w:sz="8" w:space="0" w:color="auto"/>
              <w:left w:val="nil"/>
              <w:bottom w:val="nil"/>
              <w:right w:val="nil"/>
            </w:tcBorders>
            <w:shd w:val="clear" w:color="auto" w:fill="auto"/>
            <w:vAlign w:val="center"/>
          </w:tcPr>
          <w:p w:rsidR="00801DA0" w:rsidRDefault="00B972DC">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801DA0" w:rsidRDefault="00801DA0">
            <w:pPr>
              <w:widowControl/>
              <w:jc w:val="left"/>
              <w:rPr>
                <w:rFonts w:ascii="宋体" w:hAnsi="宋体" w:cs="宋体"/>
                <w:kern w:val="0"/>
                <w:sz w:val="20"/>
              </w:rPr>
            </w:pPr>
          </w:p>
          <w:p w:rsidR="00801DA0" w:rsidRDefault="00B972DC">
            <w:pPr>
              <w:rPr>
                <w:rFonts w:ascii="宋体" w:hAnsi="宋体"/>
              </w:rPr>
            </w:pPr>
            <w:r>
              <w:rPr>
                <w:rFonts w:ascii="宋体" w:hAnsi="宋体"/>
              </w:rPr>
              <w:br w:type="page"/>
            </w:r>
          </w:p>
          <w:tbl>
            <w:tblPr>
              <w:tblW w:w="14867" w:type="dxa"/>
              <w:tblInd w:w="93" w:type="dxa"/>
              <w:tblLayout w:type="fixed"/>
              <w:tblLook w:val="04A0"/>
            </w:tblPr>
            <w:tblGrid>
              <w:gridCol w:w="14867"/>
            </w:tblGrid>
            <w:tr w:rsidR="00801DA0">
              <w:trPr>
                <w:trHeight w:val="630"/>
              </w:trPr>
              <w:tc>
                <w:tcPr>
                  <w:tcW w:w="14867" w:type="dxa"/>
                  <w:tcBorders>
                    <w:top w:val="nil"/>
                    <w:left w:val="nil"/>
                    <w:bottom w:val="nil"/>
                    <w:right w:val="nil"/>
                  </w:tcBorders>
                  <w:shd w:val="clear" w:color="auto" w:fill="auto"/>
                  <w:vAlign w:val="center"/>
                </w:tcPr>
                <w:p w:rsidR="00801DA0" w:rsidRDefault="00801DA0">
                  <w:pPr>
                    <w:widowControl/>
                    <w:jc w:val="left"/>
                    <w:rPr>
                      <w:rFonts w:ascii="宋体" w:hAnsi="宋体" w:cs="宋体"/>
                      <w:kern w:val="0"/>
                      <w:sz w:val="24"/>
                      <w:szCs w:val="24"/>
                    </w:rPr>
                  </w:pPr>
                </w:p>
              </w:tc>
            </w:tr>
          </w:tbl>
          <w:p w:rsidR="00801DA0" w:rsidRDefault="00801DA0">
            <w:pPr>
              <w:widowControl/>
              <w:jc w:val="left"/>
              <w:rPr>
                <w:rFonts w:ascii="宋体" w:hAnsi="宋体" w:cs="宋体"/>
                <w:kern w:val="0"/>
                <w:sz w:val="24"/>
                <w:szCs w:val="24"/>
              </w:rPr>
            </w:pPr>
          </w:p>
        </w:tc>
      </w:tr>
    </w:tbl>
    <w:p w:rsidR="00801DA0" w:rsidRDefault="00B972DC">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ayout w:type="fixed"/>
        <w:tblLook w:val="04A0"/>
      </w:tblPr>
      <w:tblGrid>
        <w:gridCol w:w="1420"/>
        <w:gridCol w:w="1997"/>
        <w:gridCol w:w="1701"/>
        <w:gridCol w:w="1843"/>
        <w:gridCol w:w="1843"/>
        <w:gridCol w:w="1843"/>
        <w:gridCol w:w="1842"/>
        <w:gridCol w:w="1566"/>
      </w:tblGrid>
      <w:tr w:rsidR="00801DA0">
        <w:trPr>
          <w:trHeight w:val="600"/>
        </w:trPr>
        <w:tc>
          <w:tcPr>
            <w:tcW w:w="14055" w:type="dxa"/>
            <w:gridSpan w:val="8"/>
            <w:tcBorders>
              <w:top w:val="nil"/>
              <w:left w:val="nil"/>
              <w:bottom w:val="nil"/>
              <w:right w:val="nil"/>
            </w:tcBorders>
            <w:shd w:val="clear" w:color="auto" w:fill="FFFFFF"/>
            <w:vAlign w:val="center"/>
          </w:tcPr>
          <w:p w:rsidR="00801DA0" w:rsidRDefault="00B972DC">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801DA0">
        <w:trPr>
          <w:trHeight w:val="222"/>
        </w:trPr>
        <w:tc>
          <w:tcPr>
            <w:tcW w:w="12489" w:type="dxa"/>
            <w:gridSpan w:val="7"/>
            <w:tcBorders>
              <w:top w:val="nil"/>
              <w:left w:val="nil"/>
              <w:bottom w:val="nil"/>
              <w:right w:val="nil"/>
            </w:tcBorders>
            <w:shd w:val="clear" w:color="auto" w:fill="FFFFFF"/>
            <w:vAlign w:val="center"/>
          </w:tcPr>
          <w:p w:rsidR="00801DA0" w:rsidRDefault="00801DA0">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801DA0">
        <w:trPr>
          <w:trHeight w:val="300"/>
        </w:trPr>
        <w:tc>
          <w:tcPr>
            <w:tcW w:w="3417" w:type="dxa"/>
            <w:gridSpan w:val="2"/>
            <w:tcBorders>
              <w:top w:val="nil"/>
              <w:left w:val="nil"/>
              <w:bottom w:val="nil"/>
              <w:right w:val="nil"/>
            </w:tcBorders>
            <w:shd w:val="clear" w:color="auto" w:fill="FFFFFF"/>
            <w:noWrap/>
            <w:vAlign w:val="center"/>
          </w:tcPr>
          <w:p w:rsidR="00801DA0" w:rsidRDefault="00801DA0">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801DA0" w:rsidRDefault="00B972DC">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801DA0" w:rsidRDefault="00B972DC">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801DA0">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项 目</w:t>
            </w:r>
          </w:p>
        </w:tc>
        <w:tc>
          <w:tcPr>
            <w:tcW w:w="1701" w:type="dxa"/>
            <w:vMerge w:val="restart"/>
            <w:tcBorders>
              <w:top w:val="nil"/>
              <w:left w:val="single" w:sz="4" w:space="0" w:color="auto"/>
              <w:bottom w:val="single" w:sz="4" w:space="0" w:color="000000"/>
              <w:right w:val="nil"/>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801DA0">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801DA0" w:rsidRDefault="00801DA0">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801DA0" w:rsidRDefault="00801DA0">
            <w:pPr>
              <w:widowControl/>
              <w:jc w:val="left"/>
              <w:rPr>
                <w:rFonts w:ascii="宋体" w:hAnsi="宋体" w:cs="宋体"/>
                <w:kern w:val="0"/>
                <w:sz w:val="24"/>
                <w:szCs w:val="24"/>
              </w:rPr>
            </w:pPr>
          </w:p>
        </w:tc>
      </w:tr>
      <w:tr w:rsidR="00801DA0">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6</w:t>
            </w:r>
          </w:p>
        </w:tc>
      </w:tr>
      <w:tr w:rsidR="00801DA0">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801DA0" w:rsidRDefault="00B972DC">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801DA0" w:rsidRDefault="00801DA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01DA0" w:rsidRDefault="00801DA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r>
      <w:tr w:rsidR="00801DA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801DA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801DA0" w:rsidRDefault="00801DA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801DA0" w:rsidRDefault="00801DA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01DA0" w:rsidRDefault="00801DA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r>
      <w:tr w:rsidR="00801DA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801DA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801DA0" w:rsidRDefault="00801DA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801DA0" w:rsidRDefault="00801DA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01DA0" w:rsidRDefault="00801DA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r>
      <w:tr w:rsidR="00801DA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801DA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801DA0" w:rsidRDefault="00801DA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801DA0" w:rsidRDefault="00801DA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01DA0" w:rsidRDefault="00801DA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r>
      <w:tr w:rsidR="00801DA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801DA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801DA0" w:rsidRDefault="00801DA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r>
      <w:tr w:rsidR="00801DA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801DA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801DA0" w:rsidRDefault="00801DA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801DA0" w:rsidRDefault="00801DA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01DA0" w:rsidRDefault="00801DA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01DA0" w:rsidRDefault="00801DA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01DA0" w:rsidRDefault="00801DA0">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801DA0" w:rsidRDefault="00801DA0">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801DA0" w:rsidRDefault="00801DA0">
            <w:pPr>
              <w:widowControl/>
              <w:jc w:val="right"/>
              <w:rPr>
                <w:rFonts w:ascii="宋体" w:hAnsi="宋体" w:cs="宋体"/>
                <w:kern w:val="0"/>
                <w:sz w:val="20"/>
              </w:rPr>
            </w:pPr>
          </w:p>
        </w:tc>
      </w:tr>
      <w:tr w:rsidR="00801DA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01DA0" w:rsidRDefault="00801DA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801DA0" w:rsidRDefault="00801DA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01DA0" w:rsidRDefault="00B972DC">
            <w:pPr>
              <w:widowControl/>
              <w:jc w:val="right"/>
              <w:rPr>
                <w:rFonts w:ascii="宋体" w:hAnsi="宋体" w:cs="宋体"/>
                <w:kern w:val="0"/>
                <w:sz w:val="20"/>
              </w:rPr>
            </w:pPr>
            <w:r>
              <w:rPr>
                <w:rFonts w:ascii="宋体" w:hAnsi="宋体" w:cs="宋体" w:hint="eastAsia"/>
                <w:kern w:val="0"/>
                <w:sz w:val="20"/>
              </w:rPr>
              <w:t xml:space="preserve">　</w:t>
            </w:r>
          </w:p>
        </w:tc>
      </w:tr>
      <w:tr w:rsidR="00801DA0">
        <w:trPr>
          <w:trHeight w:val="645"/>
        </w:trPr>
        <w:tc>
          <w:tcPr>
            <w:tcW w:w="14055" w:type="dxa"/>
            <w:gridSpan w:val="8"/>
            <w:tcBorders>
              <w:top w:val="single" w:sz="8" w:space="0" w:color="auto"/>
              <w:left w:val="nil"/>
              <w:bottom w:val="nil"/>
              <w:right w:val="nil"/>
            </w:tcBorders>
            <w:shd w:val="clear" w:color="auto" w:fill="auto"/>
            <w:vAlign w:val="center"/>
          </w:tcPr>
          <w:p w:rsidR="00801DA0" w:rsidRDefault="00B972DC">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801DA0" w:rsidRDefault="00801DA0">
      <w:pPr>
        <w:jc w:val="center"/>
        <w:rPr>
          <w:rFonts w:ascii="方正小标宋简体" w:eastAsia="方正小标宋简体" w:hAnsi="方正小标宋简体"/>
          <w:sz w:val="44"/>
        </w:rPr>
        <w:sectPr w:rsidR="00801DA0">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801DA0">
        <w:trPr>
          <w:trHeight w:val="345"/>
        </w:trPr>
        <w:tc>
          <w:tcPr>
            <w:tcW w:w="9281" w:type="dxa"/>
            <w:gridSpan w:val="9"/>
            <w:tcBorders>
              <w:top w:val="nil"/>
              <w:left w:val="nil"/>
              <w:bottom w:val="nil"/>
              <w:right w:val="nil"/>
            </w:tcBorders>
            <w:shd w:val="clear" w:color="auto" w:fill="auto"/>
            <w:noWrap/>
            <w:vAlign w:val="center"/>
          </w:tcPr>
          <w:p w:rsidR="00801DA0" w:rsidRDefault="00B972DC">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801DA0" w:rsidRDefault="00B972DC">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801DA0">
        <w:trPr>
          <w:trHeight w:val="285"/>
        </w:trPr>
        <w:tc>
          <w:tcPr>
            <w:tcW w:w="9281" w:type="dxa"/>
            <w:gridSpan w:val="9"/>
            <w:tcBorders>
              <w:top w:val="nil"/>
              <w:left w:val="nil"/>
              <w:bottom w:val="nil"/>
              <w:right w:val="nil"/>
            </w:tcBorders>
            <w:shd w:val="clear" w:color="auto" w:fill="auto"/>
            <w:noWrap/>
            <w:vAlign w:val="center"/>
          </w:tcPr>
          <w:p w:rsidR="00801DA0" w:rsidRDefault="00B972DC">
            <w:pPr>
              <w:widowControl/>
              <w:jc w:val="center"/>
              <w:rPr>
                <w:rFonts w:ascii="宋体" w:hAnsi="宋体" w:cs="宋体"/>
                <w:kern w:val="0"/>
                <w:sz w:val="22"/>
                <w:szCs w:val="22"/>
              </w:rPr>
            </w:pPr>
            <w:r>
              <w:rPr>
                <w:rFonts w:ascii="宋体" w:hAnsi="宋体" w:cs="宋体" w:hint="eastAsia"/>
                <w:kern w:val="0"/>
                <w:sz w:val="22"/>
                <w:szCs w:val="22"/>
              </w:rPr>
              <w:t>2020年度</w:t>
            </w:r>
          </w:p>
        </w:tc>
      </w:tr>
      <w:tr w:rsidR="00801DA0">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801DA0">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801DA0">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得分</w:t>
            </w:r>
          </w:p>
        </w:tc>
      </w:tr>
      <w:tr w:rsidR="00801DA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01DA0" w:rsidRDefault="00801DA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01DA0" w:rsidRDefault="00801DA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w:t>
            </w:r>
          </w:p>
        </w:tc>
      </w:tr>
      <w:tr w:rsidR="00801DA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01DA0" w:rsidRDefault="00801DA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w:t>
            </w:r>
          </w:p>
        </w:tc>
      </w:tr>
      <w:tr w:rsidR="00801DA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01DA0" w:rsidRDefault="00801DA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w:t>
            </w:r>
          </w:p>
        </w:tc>
      </w:tr>
      <w:tr w:rsidR="00801DA0">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801DA0">
        <w:trPr>
          <w:trHeight w:val="555"/>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801DA0">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01DA0" w:rsidRDefault="00B972DC">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270"/>
        </w:trPr>
        <w:tc>
          <w:tcPr>
            <w:tcW w:w="612" w:type="dxa"/>
            <w:vMerge/>
            <w:tcBorders>
              <w:top w:val="nil"/>
              <w:left w:val="single" w:sz="8"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01DA0" w:rsidRDefault="00801DA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01DA0">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801DA0" w:rsidRDefault="00B972DC">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801DA0" w:rsidRDefault="00B972DC">
            <w:pPr>
              <w:widowControl/>
              <w:jc w:val="left"/>
              <w:rPr>
                <w:rFonts w:ascii="宋体" w:hAnsi="宋体" w:cs="宋体"/>
                <w:kern w:val="0"/>
                <w:sz w:val="20"/>
              </w:rPr>
            </w:pPr>
            <w:r>
              <w:rPr>
                <w:rFonts w:ascii="宋体" w:hAnsi="宋体" w:cs="宋体" w:hint="eastAsia"/>
                <w:kern w:val="0"/>
                <w:sz w:val="20"/>
              </w:rPr>
              <w:t xml:space="preserve">　</w:t>
            </w:r>
          </w:p>
        </w:tc>
      </w:tr>
    </w:tbl>
    <w:p w:rsidR="00801DA0" w:rsidRDefault="00B972DC">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801DA0" w:rsidRDefault="00801DA0">
      <w:pPr>
        <w:rPr>
          <w:rFonts w:ascii="仿宋" w:eastAsia="仿宋" w:hAnsi="仿宋"/>
          <w:sz w:val="32"/>
        </w:rPr>
      </w:pPr>
    </w:p>
    <w:p w:rsidR="00801DA0" w:rsidRDefault="00B972DC">
      <w:pPr>
        <w:spacing w:line="600" w:lineRule="exact"/>
        <w:rPr>
          <w:rFonts w:ascii="仿宋" w:eastAsia="仿宋" w:hAnsi="仿宋"/>
          <w:sz w:val="32"/>
        </w:rPr>
      </w:pPr>
      <w:r>
        <w:rPr>
          <w:rFonts w:ascii="黑体" w:eastAsia="黑体" w:hAnsi="黑体" w:hint="eastAsia"/>
          <w:sz w:val="32"/>
        </w:rPr>
        <w:t>一、</w:t>
      </w:r>
      <w:r>
        <w:rPr>
          <w:rFonts w:ascii="黑体" w:eastAsia="黑体" w:hAnsi="黑体" w:hint="eastAsia"/>
          <w:sz w:val="32"/>
          <w:szCs w:val="30"/>
        </w:rPr>
        <w:t>收入支出决算总体情况说明</w:t>
      </w:r>
    </w:p>
    <w:p w:rsidR="00801DA0" w:rsidRDefault="00B972DC">
      <w:pPr>
        <w:spacing w:line="600" w:lineRule="exact"/>
        <w:ind w:firstLine="640"/>
        <w:rPr>
          <w:rFonts w:ascii="仿宋" w:eastAsia="仿宋" w:hAnsi="仿宋"/>
          <w:sz w:val="32"/>
          <w:szCs w:val="30"/>
        </w:rPr>
      </w:pPr>
      <w:r>
        <w:rPr>
          <w:rFonts w:ascii="仿宋" w:eastAsia="仿宋" w:hAnsi="仿宋" w:hint="eastAsia"/>
          <w:sz w:val="32"/>
        </w:rPr>
        <w:t>2020年度收、支总计544.65</w:t>
      </w:r>
      <w:r>
        <w:rPr>
          <w:rFonts w:ascii="仿宋" w:eastAsia="仿宋" w:hAnsi="仿宋" w:hint="eastAsia"/>
          <w:sz w:val="32"/>
          <w:szCs w:val="30"/>
        </w:rPr>
        <w:t>万元。与2019年相比，收、支总计减少316.29万元，降低58.07%。主要原因是本年度项目收、支减少。</w:t>
      </w:r>
    </w:p>
    <w:p w:rsidR="00801DA0" w:rsidRDefault="00B972DC">
      <w:pPr>
        <w:spacing w:line="600" w:lineRule="exact"/>
        <w:rPr>
          <w:rFonts w:ascii="仿宋" w:eastAsia="仿宋" w:hAnsi="仿宋"/>
          <w:sz w:val="32"/>
        </w:rPr>
      </w:pPr>
      <w:r>
        <w:rPr>
          <w:rFonts w:ascii="黑体" w:eastAsia="黑体" w:hAnsi="黑体" w:hint="eastAsia"/>
          <w:sz w:val="32"/>
        </w:rPr>
        <w:t>二、</w:t>
      </w:r>
      <w:r>
        <w:rPr>
          <w:rFonts w:ascii="黑体" w:eastAsia="黑体" w:hAnsi="黑体" w:hint="eastAsia"/>
          <w:sz w:val="32"/>
          <w:szCs w:val="30"/>
        </w:rPr>
        <w:t>收入决算情况说明</w:t>
      </w:r>
    </w:p>
    <w:p w:rsidR="00801DA0" w:rsidRDefault="00B972DC">
      <w:pPr>
        <w:spacing w:line="600" w:lineRule="exact"/>
        <w:rPr>
          <w:rFonts w:ascii="仿宋" w:eastAsia="仿宋" w:hAnsi="仿宋"/>
          <w:sz w:val="32"/>
        </w:rPr>
      </w:pPr>
      <w:r>
        <w:rPr>
          <w:rFonts w:ascii="仿宋" w:eastAsia="仿宋" w:hAnsi="仿宋" w:hint="eastAsia"/>
          <w:sz w:val="32"/>
        </w:rPr>
        <w:t xml:space="preserve">    本年收入合计523.36万元，其中：财政拨款收入523.25万元，占99.98%；其他收入0.12万元，占0.02%</w:t>
      </w:r>
      <w:r>
        <w:rPr>
          <w:rFonts w:ascii="仿宋" w:eastAsia="仿宋" w:hAnsi="仿宋" w:hint="eastAsia"/>
          <w:sz w:val="32"/>
          <w:szCs w:val="30"/>
        </w:rPr>
        <w:t>。</w:t>
      </w:r>
    </w:p>
    <w:p w:rsidR="00801DA0" w:rsidRDefault="00B972DC">
      <w:pPr>
        <w:spacing w:line="600" w:lineRule="exact"/>
        <w:rPr>
          <w:rFonts w:ascii="仿宋" w:eastAsia="仿宋" w:hAnsi="仿宋"/>
          <w:sz w:val="32"/>
        </w:rPr>
      </w:pPr>
      <w:r>
        <w:rPr>
          <w:rFonts w:ascii="黑体" w:eastAsia="黑体" w:hAnsi="黑体" w:hint="eastAsia"/>
          <w:sz w:val="32"/>
        </w:rPr>
        <w:t>三、</w:t>
      </w:r>
      <w:r>
        <w:rPr>
          <w:rFonts w:ascii="黑体" w:eastAsia="黑体" w:hAnsi="黑体" w:hint="eastAsia"/>
          <w:sz w:val="32"/>
          <w:szCs w:val="30"/>
        </w:rPr>
        <w:t>支出决算情况说明</w:t>
      </w:r>
    </w:p>
    <w:p w:rsidR="00801DA0" w:rsidRDefault="00B972DC">
      <w:pPr>
        <w:spacing w:line="600" w:lineRule="exact"/>
        <w:rPr>
          <w:rFonts w:ascii="仿宋" w:eastAsia="仿宋" w:hAnsi="仿宋"/>
          <w:sz w:val="32"/>
        </w:rPr>
      </w:pPr>
      <w:r>
        <w:rPr>
          <w:rFonts w:ascii="仿宋" w:eastAsia="仿宋" w:hAnsi="仿宋" w:hint="eastAsia"/>
          <w:sz w:val="32"/>
        </w:rPr>
        <w:t xml:space="preserve">    本年支出合计466.15万元，其中：基本支出277.63万元，占59.56%；项目支出188.52万元，占40.44%。基本支出中，人员经费258.88万元，占93.25%；公用经费18.75万元，占6.75%。</w:t>
      </w:r>
    </w:p>
    <w:p w:rsidR="00801DA0" w:rsidRDefault="00B972DC">
      <w:pPr>
        <w:spacing w:line="600" w:lineRule="exact"/>
        <w:rPr>
          <w:rFonts w:ascii="仿宋" w:eastAsia="仿宋" w:hAnsi="仿宋"/>
          <w:sz w:val="32"/>
        </w:rPr>
      </w:pPr>
      <w:r>
        <w:rPr>
          <w:rFonts w:ascii="黑体" w:eastAsia="黑体" w:hAnsi="黑体" w:hint="eastAsia"/>
          <w:sz w:val="32"/>
        </w:rPr>
        <w:t>四、</w:t>
      </w:r>
      <w:r>
        <w:rPr>
          <w:rFonts w:ascii="黑体" w:eastAsia="黑体" w:hAnsi="黑体" w:hint="eastAsia"/>
          <w:sz w:val="32"/>
          <w:szCs w:val="30"/>
        </w:rPr>
        <w:t>财政拨款收入支出决算总体情况说明</w:t>
      </w:r>
    </w:p>
    <w:p w:rsidR="00801DA0" w:rsidRDefault="00B972DC">
      <w:pPr>
        <w:spacing w:line="600" w:lineRule="exact"/>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年度财政拨款收、支总计543.83万元，与2019年相比，财政拨款收、支总计减少317.11万元，降低58.31%。主要原因是本年度项目收、支减少。</w:t>
      </w:r>
    </w:p>
    <w:p w:rsidR="00801DA0" w:rsidRDefault="00B972DC">
      <w:pPr>
        <w:spacing w:line="600" w:lineRule="exact"/>
        <w:rPr>
          <w:rFonts w:ascii="仿宋" w:eastAsia="仿宋" w:hAnsi="仿宋"/>
          <w:sz w:val="32"/>
        </w:rPr>
      </w:pPr>
      <w:r>
        <w:rPr>
          <w:rFonts w:ascii="黑体" w:eastAsia="黑体" w:hAnsi="黑体" w:hint="eastAsia"/>
          <w:sz w:val="32"/>
        </w:rPr>
        <w:t>五、</w:t>
      </w:r>
      <w:r>
        <w:rPr>
          <w:rFonts w:ascii="黑体" w:eastAsia="黑体" w:hAnsi="黑体" w:hint="eastAsia"/>
          <w:sz w:val="32"/>
          <w:szCs w:val="30"/>
        </w:rPr>
        <w:t>一般公共预算财政拨款支出决算情况说明</w:t>
      </w:r>
    </w:p>
    <w:p w:rsidR="00801DA0" w:rsidRDefault="00B972DC">
      <w:pPr>
        <w:spacing w:line="600" w:lineRule="exact"/>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年度财政拨款支出466.15万元，占本年支出合计的100%。与2019年相比，财政拨款支出减少438.10万元，降低48.45%。主要原因是本年度项目支出减少。</w:t>
      </w:r>
    </w:p>
    <w:p w:rsidR="00801DA0" w:rsidRDefault="00B972DC">
      <w:pPr>
        <w:spacing w:line="600" w:lineRule="exact"/>
        <w:rPr>
          <w:rFonts w:ascii="仿宋" w:eastAsia="仿宋" w:hAnsi="仿宋"/>
          <w:sz w:val="32"/>
          <w:szCs w:val="30"/>
        </w:rPr>
      </w:pPr>
      <w:r>
        <w:rPr>
          <w:rFonts w:ascii="仿宋" w:eastAsia="仿宋" w:hAnsi="仿宋" w:hint="eastAsia"/>
          <w:sz w:val="32"/>
          <w:szCs w:val="30"/>
        </w:rPr>
        <w:t>具体构成如下：</w:t>
      </w:r>
    </w:p>
    <w:p w:rsidR="00801DA0" w:rsidRDefault="00B972DC">
      <w:pPr>
        <w:spacing w:line="600" w:lineRule="exact"/>
        <w:ind w:firstLineChars="200" w:firstLine="640"/>
        <w:rPr>
          <w:rFonts w:ascii="仿宋" w:eastAsia="仿宋" w:hAnsi="仿宋"/>
          <w:sz w:val="32"/>
          <w:szCs w:val="30"/>
        </w:rPr>
      </w:pPr>
      <w:r>
        <w:rPr>
          <w:rFonts w:ascii="仿宋" w:eastAsia="仿宋" w:hAnsi="仿宋" w:hint="eastAsia"/>
          <w:sz w:val="32"/>
        </w:rPr>
        <w:lastRenderedPageBreak/>
        <w:t>1.</w:t>
      </w:r>
      <w:r>
        <w:rPr>
          <w:rFonts w:ascii="仿宋" w:eastAsia="仿宋" w:hAnsi="仿宋" w:hint="eastAsia"/>
          <w:sz w:val="32"/>
          <w:szCs w:val="30"/>
        </w:rPr>
        <w:t>一般公共服务（类）商贸事务（款）其他商贸事务支出（项）支出60万元，主要用于其他商贸事务支出。年初预算为 0 万元，支出决算为 60 万元，全部为执行中追加的资金。</w:t>
      </w:r>
    </w:p>
    <w:p w:rsidR="00801DA0" w:rsidRDefault="00B972DC">
      <w:pPr>
        <w:spacing w:line="600" w:lineRule="exact"/>
        <w:ind w:firstLineChars="200" w:firstLine="640"/>
        <w:rPr>
          <w:rFonts w:ascii="仿宋" w:eastAsia="仿宋" w:hAnsi="仿宋"/>
          <w:sz w:val="32"/>
        </w:rPr>
      </w:pPr>
      <w:r>
        <w:rPr>
          <w:rFonts w:ascii="仿宋" w:eastAsia="仿宋" w:hAnsi="仿宋" w:hint="eastAsia"/>
          <w:sz w:val="32"/>
        </w:rPr>
        <w:t>2.</w:t>
      </w:r>
      <w:r>
        <w:rPr>
          <w:rFonts w:ascii="仿宋" w:eastAsia="仿宋" w:hAnsi="仿宋" w:hint="eastAsia"/>
          <w:sz w:val="32"/>
          <w:szCs w:val="30"/>
        </w:rPr>
        <w:t>资源勘探工业信息等支出（类）工业和信息产业监管（款）行政运行（项）支出212.97万元，主要用于行政运行。完成年初预算的169.31%。决算数大于预算数的主要原因是 2020 年度有执行中追加的项目经费。</w:t>
      </w:r>
    </w:p>
    <w:p w:rsidR="00801DA0" w:rsidRDefault="00B972DC">
      <w:pPr>
        <w:spacing w:line="600" w:lineRule="exact"/>
        <w:ind w:firstLineChars="200" w:firstLine="640"/>
        <w:rPr>
          <w:rFonts w:ascii="仿宋" w:eastAsia="仿宋" w:hAnsi="仿宋"/>
          <w:sz w:val="32"/>
          <w:szCs w:val="30"/>
        </w:rPr>
      </w:pPr>
      <w:r>
        <w:rPr>
          <w:rFonts w:ascii="仿宋" w:eastAsia="仿宋" w:hAnsi="仿宋" w:hint="eastAsia"/>
          <w:sz w:val="32"/>
        </w:rPr>
        <w:t>3.</w:t>
      </w:r>
      <w:r>
        <w:rPr>
          <w:rFonts w:ascii="仿宋" w:eastAsia="仿宋" w:hAnsi="仿宋" w:hint="eastAsia"/>
          <w:sz w:val="32"/>
          <w:szCs w:val="30"/>
        </w:rPr>
        <w:t>资源勘探工业信息等支出（类）工业和信息产业监管（款）其他工业和信息产业监管支出（项）支出83.84万元，主要用于其他工业和信息产业监管支出。年初预算为 0 万元，支出决算为83.84万元，全部为执行中追加的资金。</w:t>
      </w:r>
    </w:p>
    <w:p w:rsidR="00801DA0" w:rsidRDefault="00B972DC">
      <w:pPr>
        <w:spacing w:line="600" w:lineRule="exact"/>
        <w:ind w:firstLineChars="200" w:firstLine="640"/>
        <w:rPr>
          <w:rFonts w:ascii="仿宋" w:eastAsia="仿宋" w:hAnsi="仿宋"/>
          <w:sz w:val="32"/>
          <w:szCs w:val="30"/>
        </w:rPr>
      </w:pPr>
      <w:r>
        <w:rPr>
          <w:rFonts w:ascii="仿宋" w:eastAsia="仿宋" w:hAnsi="仿宋" w:hint="eastAsia"/>
          <w:sz w:val="32"/>
          <w:szCs w:val="30"/>
        </w:rPr>
        <w:t>4.资源勘探工业信息等支出（类）支持中小企业发展和管理支出（款）其他支持中小企业发展和管理支出（项）支出18.04万元，主要用于其他支持中小企业发展和管理支出。完成年初预算的55.56%，决算数小于预算数的主要原因是年末有部分资金未支付。</w:t>
      </w:r>
    </w:p>
    <w:p w:rsidR="00801DA0" w:rsidRDefault="00B972DC">
      <w:pPr>
        <w:spacing w:line="600" w:lineRule="exact"/>
        <w:ind w:firstLineChars="200" w:firstLine="640"/>
        <w:rPr>
          <w:rFonts w:ascii="仿宋" w:eastAsia="仿宋" w:hAnsi="仿宋"/>
          <w:sz w:val="32"/>
          <w:szCs w:val="30"/>
        </w:rPr>
      </w:pPr>
      <w:r>
        <w:rPr>
          <w:rFonts w:ascii="仿宋" w:eastAsia="仿宋" w:hAnsi="仿宋" w:hint="eastAsia"/>
          <w:sz w:val="32"/>
          <w:szCs w:val="30"/>
        </w:rPr>
        <w:t>5.资源勘探工业信息等支出（类）其他资源勘探工业信息等支出（款）其他资源勘探工业信息等支出（项）支出91.31万元，主要用于其他资源勘探工业信息等支出。年初预算为 0 万元，支出决算为91.31万元， 全部为执行中追加的资金。</w:t>
      </w:r>
    </w:p>
    <w:p w:rsidR="00801DA0" w:rsidRDefault="00801DA0">
      <w:pPr>
        <w:spacing w:line="600" w:lineRule="exact"/>
        <w:rPr>
          <w:rFonts w:ascii="黑体" w:eastAsia="黑体" w:hAnsi="黑体"/>
          <w:sz w:val="32"/>
        </w:rPr>
      </w:pPr>
    </w:p>
    <w:p w:rsidR="00801DA0" w:rsidRDefault="00B972DC">
      <w:pPr>
        <w:spacing w:line="600" w:lineRule="exact"/>
        <w:rPr>
          <w:rFonts w:ascii="仿宋" w:eastAsia="仿宋" w:hAnsi="仿宋"/>
          <w:sz w:val="32"/>
        </w:rPr>
      </w:pPr>
      <w:r>
        <w:rPr>
          <w:rFonts w:ascii="黑体" w:eastAsia="黑体" w:hAnsi="黑体" w:hint="eastAsia"/>
          <w:sz w:val="32"/>
        </w:rPr>
        <w:lastRenderedPageBreak/>
        <w:t>六、</w:t>
      </w:r>
      <w:r>
        <w:rPr>
          <w:rFonts w:ascii="黑体" w:eastAsia="黑体" w:hAnsi="黑体" w:hint="eastAsia"/>
          <w:sz w:val="32"/>
          <w:szCs w:val="30"/>
        </w:rPr>
        <w:t>一般公共预算财政拨款基本支出决算情况说明</w:t>
      </w:r>
    </w:p>
    <w:p w:rsidR="00801DA0" w:rsidRDefault="00B972DC">
      <w:pPr>
        <w:spacing w:line="600" w:lineRule="exact"/>
        <w:ind w:firstLineChars="200" w:firstLine="640"/>
        <w:rPr>
          <w:rFonts w:ascii="仿宋" w:eastAsia="仿宋" w:hAnsi="仿宋"/>
          <w:sz w:val="32"/>
          <w:szCs w:val="30"/>
        </w:rPr>
      </w:pPr>
      <w:r>
        <w:rPr>
          <w:rFonts w:ascii="仿宋" w:eastAsia="仿宋" w:hAnsi="仿宋" w:hint="eastAsia"/>
          <w:sz w:val="32"/>
          <w:szCs w:val="30"/>
        </w:rPr>
        <w:t>2020年度财政拨款基本支出277.63万元，其中：人员经费258.88万元，主要包括：基本工资82.64万元、津贴补贴34.43万元、奖金80.87万元、绩效工资17.00万元、机关事业单位基本养老保险缴费16.75万元、职工</w:t>
      </w:r>
      <w:r>
        <w:rPr>
          <w:rFonts w:ascii="仿宋" w:eastAsia="仿宋" w:hAnsi="仿宋"/>
          <w:sz w:val="32"/>
          <w:szCs w:val="30"/>
        </w:rPr>
        <w:t>基本医疗保险缴费</w:t>
      </w:r>
      <w:r>
        <w:rPr>
          <w:rFonts w:ascii="仿宋" w:eastAsia="仿宋" w:hAnsi="仿宋" w:hint="eastAsia"/>
          <w:sz w:val="32"/>
          <w:szCs w:val="30"/>
        </w:rPr>
        <w:t>8.32万元</w:t>
      </w:r>
      <w:r>
        <w:rPr>
          <w:rFonts w:ascii="仿宋" w:eastAsia="仿宋" w:hAnsi="仿宋"/>
          <w:sz w:val="32"/>
          <w:szCs w:val="30"/>
        </w:rPr>
        <w:t>、其他社会保障缴费</w:t>
      </w:r>
      <w:r>
        <w:rPr>
          <w:rFonts w:ascii="仿宋" w:eastAsia="仿宋" w:hAnsi="仿宋" w:hint="eastAsia"/>
          <w:sz w:val="32"/>
          <w:szCs w:val="30"/>
        </w:rPr>
        <w:t>0.47万元</w:t>
      </w:r>
      <w:r>
        <w:rPr>
          <w:rFonts w:ascii="仿宋" w:eastAsia="仿宋" w:hAnsi="仿宋"/>
          <w:sz w:val="32"/>
          <w:szCs w:val="30"/>
        </w:rPr>
        <w:t>、住房公积金</w:t>
      </w:r>
      <w:r>
        <w:rPr>
          <w:rFonts w:ascii="仿宋" w:eastAsia="仿宋" w:hAnsi="仿宋" w:hint="eastAsia"/>
          <w:sz w:val="32"/>
          <w:szCs w:val="30"/>
        </w:rPr>
        <w:t>14.95万元</w:t>
      </w:r>
      <w:r>
        <w:rPr>
          <w:rFonts w:ascii="仿宋" w:eastAsia="仿宋" w:hAnsi="仿宋"/>
          <w:sz w:val="32"/>
          <w:szCs w:val="30"/>
        </w:rPr>
        <w:t>、</w:t>
      </w:r>
      <w:r>
        <w:rPr>
          <w:rFonts w:ascii="仿宋" w:eastAsia="仿宋" w:hAnsi="仿宋" w:hint="eastAsia"/>
          <w:sz w:val="32"/>
          <w:szCs w:val="30"/>
        </w:rPr>
        <w:t>退休费3.08万元、救济费0.36万元、奖励金0.01万元。</w:t>
      </w:r>
    </w:p>
    <w:p w:rsidR="00801DA0" w:rsidRDefault="00B972DC">
      <w:pPr>
        <w:spacing w:line="600" w:lineRule="exact"/>
        <w:ind w:firstLineChars="200" w:firstLine="640"/>
        <w:rPr>
          <w:rFonts w:ascii="仿宋" w:eastAsia="仿宋" w:hAnsi="仿宋"/>
          <w:sz w:val="32"/>
        </w:rPr>
      </w:pPr>
      <w:r>
        <w:rPr>
          <w:rFonts w:ascii="仿宋" w:eastAsia="仿宋" w:hAnsi="仿宋" w:hint="eastAsia"/>
          <w:sz w:val="32"/>
        </w:rPr>
        <w:t>公用经费18.75万元，主要包括：办公费1.99万元、印刷费0.28万元、手续费0.15万元、水费0.19万元、邮电费1.86万元、差旅费0.82万元、维修（护）费1.31万元、劳务费1.84万元、其他交通费用10.07万元、其他商品和服务支出0.24万元。</w:t>
      </w:r>
    </w:p>
    <w:p w:rsidR="00801DA0" w:rsidRDefault="00B972DC">
      <w:pPr>
        <w:spacing w:line="600" w:lineRule="exact"/>
        <w:rPr>
          <w:rFonts w:ascii="仿宋" w:eastAsia="仿宋" w:hAnsi="仿宋"/>
          <w:sz w:val="32"/>
        </w:rPr>
      </w:pP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801DA0" w:rsidRDefault="00B972DC">
      <w:pPr>
        <w:spacing w:line="600" w:lineRule="exact"/>
        <w:ind w:firstLineChars="200" w:firstLine="640"/>
        <w:rPr>
          <w:rFonts w:ascii="仿宋_GB2312" w:eastAsia="仿宋_GB2312" w:hAnsi="仿宋_GB2312" w:cs="仿宋_GB2312"/>
          <w:sz w:val="32"/>
          <w:szCs w:val="30"/>
        </w:rPr>
      </w:pPr>
      <w:r>
        <w:rPr>
          <w:rFonts w:ascii="仿宋_GB2312" w:eastAsia="仿宋_GB2312" w:hAnsi="仿宋_GB2312" w:cs="仿宋_GB2312" w:hint="eastAsia"/>
          <w:sz w:val="32"/>
          <w:szCs w:val="32"/>
        </w:rPr>
        <w:t>2020年度我部门不涉及此项</w:t>
      </w:r>
    </w:p>
    <w:p w:rsidR="00801DA0" w:rsidRDefault="00B972DC">
      <w:pPr>
        <w:spacing w:line="600" w:lineRule="exact"/>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801DA0" w:rsidRDefault="00B972DC">
      <w:pPr>
        <w:spacing w:line="600" w:lineRule="exact"/>
        <w:ind w:firstLineChars="200" w:firstLine="640"/>
        <w:rPr>
          <w:rFonts w:ascii="仿宋_GB2312" w:eastAsia="仿宋_GB2312" w:hAnsi="仿宋_GB2312" w:cs="仿宋_GB2312"/>
          <w:sz w:val="32"/>
          <w:szCs w:val="30"/>
        </w:rPr>
      </w:pPr>
      <w:r>
        <w:rPr>
          <w:rFonts w:ascii="仿宋_GB2312" w:eastAsia="仿宋_GB2312" w:hAnsi="仿宋_GB2312" w:cs="仿宋_GB2312" w:hint="eastAsia"/>
          <w:sz w:val="32"/>
          <w:szCs w:val="32"/>
        </w:rPr>
        <w:t>2020年度我部门不涉及此项</w:t>
      </w:r>
    </w:p>
    <w:p w:rsidR="00801DA0" w:rsidRDefault="00B972DC">
      <w:pPr>
        <w:spacing w:line="600" w:lineRule="exact"/>
        <w:ind w:firstLineChars="150" w:firstLine="480"/>
        <w:rPr>
          <w:rFonts w:ascii="黑体" w:eastAsia="黑体" w:hAnsi="黑体"/>
          <w:sz w:val="32"/>
        </w:rPr>
      </w:pPr>
      <w:r>
        <w:rPr>
          <w:rFonts w:ascii="黑体" w:eastAsia="黑体" w:hAnsi="黑体" w:hint="eastAsia"/>
          <w:sz w:val="32"/>
        </w:rPr>
        <w:t>九、关于2020年度预算绩效管理情况的说明</w:t>
      </w:r>
    </w:p>
    <w:p w:rsidR="00801DA0" w:rsidRDefault="00B972D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2020年度我部门不涉及此项</w:t>
      </w:r>
    </w:p>
    <w:p w:rsidR="00801DA0" w:rsidRDefault="00B972DC">
      <w:pPr>
        <w:spacing w:line="600" w:lineRule="exact"/>
        <w:rPr>
          <w:rFonts w:ascii="仿宋" w:eastAsia="仿宋" w:hAnsi="仿宋"/>
          <w:sz w:val="32"/>
        </w:rPr>
      </w:pPr>
      <w:r>
        <w:rPr>
          <w:rFonts w:ascii="黑体" w:eastAsia="黑体" w:hAnsi="黑体" w:hint="eastAsia"/>
          <w:sz w:val="32"/>
        </w:rPr>
        <w:t xml:space="preserve">    十、其他重要事项的情况说明</w:t>
      </w:r>
    </w:p>
    <w:p w:rsidR="00801DA0" w:rsidRDefault="00B972DC">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（一）机关运行经费支出情况</w:t>
      </w:r>
    </w:p>
    <w:p w:rsidR="00801DA0" w:rsidRDefault="00B972DC">
      <w:pPr>
        <w:spacing w:line="600" w:lineRule="exact"/>
        <w:ind w:firstLineChars="200" w:firstLine="640"/>
        <w:rPr>
          <w:rFonts w:ascii="仿宋_GB2312" w:eastAsia="仿宋_GB2312" w:hAnsi="仿宋_GB2312" w:cs="仿宋_GB2312"/>
          <w:sz w:val="32"/>
          <w:szCs w:val="30"/>
        </w:rPr>
      </w:pPr>
      <w:r>
        <w:rPr>
          <w:rFonts w:ascii="仿宋_GB2312" w:eastAsia="仿宋_GB2312" w:hAnsi="仿宋_GB2312" w:cs="仿宋_GB2312" w:hint="eastAsia"/>
          <w:sz w:val="32"/>
        </w:rPr>
        <w:t>2020年度，机关运行经费支出17.57万元，</w:t>
      </w:r>
      <w:r>
        <w:rPr>
          <w:rFonts w:ascii="仿宋_GB2312" w:eastAsia="仿宋_GB2312" w:hAnsi="仿宋_GB2312" w:cs="仿宋_GB2312" w:hint="eastAsia"/>
          <w:kern w:val="0"/>
          <w:sz w:val="32"/>
          <w:szCs w:val="32"/>
        </w:rPr>
        <w:t>比上年减少4.6万元，降低20.75%</w:t>
      </w:r>
      <w:r>
        <w:rPr>
          <w:rFonts w:ascii="仿宋_GB2312" w:eastAsia="仿宋_GB2312" w:hAnsi="仿宋_GB2312" w:cs="仿宋_GB2312" w:hint="eastAsia"/>
          <w:sz w:val="32"/>
        </w:rPr>
        <w:t>，主要</w:t>
      </w:r>
      <w:r>
        <w:rPr>
          <w:rFonts w:ascii="仿宋_GB2312" w:eastAsia="仿宋_GB2312" w:hAnsi="仿宋_GB2312" w:cs="仿宋_GB2312" w:hint="eastAsia"/>
          <w:sz w:val="32"/>
          <w:szCs w:val="22"/>
        </w:rPr>
        <w:t>原因落实厉行节约要求，压减</w:t>
      </w:r>
      <w:r>
        <w:rPr>
          <w:rFonts w:ascii="仿宋_GB2312" w:eastAsia="仿宋_GB2312" w:hAnsi="仿宋_GB2312" w:cs="仿宋_GB2312" w:hint="eastAsia"/>
          <w:sz w:val="32"/>
          <w:szCs w:val="22"/>
        </w:rPr>
        <w:lastRenderedPageBreak/>
        <w:t>机关行政运行办公经费。</w:t>
      </w:r>
    </w:p>
    <w:p w:rsidR="00801DA0" w:rsidRDefault="00B972DC">
      <w:pPr>
        <w:spacing w:line="600" w:lineRule="exact"/>
        <w:rPr>
          <w:rFonts w:ascii="楷体" w:eastAsia="楷体" w:hAnsi="楷体"/>
          <w:sz w:val="32"/>
        </w:rPr>
      </w:pPr>
      <w:r>
        <w:rPr>
          <w:rFonts w:ascii="楷体" w:eastAsia="楷体" w:hAnsi="楷体" w:hint="eastAsia"/>
          <w:sz w:val="32"/>
        </w:rPr>
        <w:t xml:space="preserve">    （二）政府采购支出情况</w:t>
      </w:r>
    </w:p>
    <w:p w:rsidR="00801DA0" w:rsidRDefault="00B972DC">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szCs w:val="32"/>
        </w:rPr>
        <w:t>2020年度我部门不涉及此项</w:t>
      </w:r>
    </w:p>
    <w:p w:rsidR="00801DA0" w:rsidRDefault="00B972DC">
      <w:pPr>
        <w:spacing w:line="600" w:lineRule="exact"/>
        <w:rPr>
          <w:rFonts w:ascii="楷体" w:eastAsia="楷体" w:hAnsi="楷体"/>
          <w:sz w:val="32"/>
        </w:rPr>
      </w:pPr>
      <w:r>
        <w:rPr>
          <w:rFonts w:ascii="楷体" w:eastAsia="楷体" w:hAnsi="楷体" w:hint="eastAsia"/>
          <w:sz w:val="32"/>
        </w:rPr>
        <w:t xml:space="preserve">    （三）国有资产占用情况</w:t>
      </w:r>
    </w:p>
    <w:p w:rsidR="00801DA0" w:rsidRDefault="00B972DC">
      <w:pPr>
        <w:spacing w:line="600" w:lineRule="exact"/>
        <w:ind w:firstLine="602"/>
        <w:rPr>
          <w:rFonts w:ascii="仿宋_GB2312" w:eastAsia="仿宋_GB2312" w:hAnsi="仿宋_GB2312" w:cs="仿宋_GB2312"/>
          <w:kern w:val="0"/>
          <w:sz w:val="32"/>
          <w:szCs w:val="32"/>
        </w:rPr>
      </w:pPr>
      <w:r>
        <w:rPr>
          <w:rFonts w:ascii="仿宋_GB2312" w:eastAsia="仿宋_GB2312" w:hAnsi="仿宋_GB2312" w:cs="仿宋_GB2312" w:hint="eastAsia"/>
          <w:sz w:val="32"/>
        </w:rPr>
        <w:t>截至2020年12月31日，我部门共有车辆</w:t>
      </w:r>
      <w:r>
        <w:rPr>
          <w:rFonts w:ascii="仿宋_GB2312" w:eastAsia="仿宋_GB2312" w:hAnsi="仿宋_GB2312" w:cs="仿宋_GB2312" w:hint="eastAsia"/>
          <w:sz w:val="32"/>
          <w:szCs w:val="32"/>
        </w:rPr>
        <w:t>0</w:t>
      </w:r>
      <w:r>
        <w:rPr>
          <w:rFonts w:ascii="仿宋_GB2312" w:eastAsia="仿宋_GB2312" w:hAnsi="仿宋_GB2312" w:cs="仿宋_GB2312" w:hint="eastAsia"/>
          <w:sz w:val="32"/>
        </w:rPr>
        <w:t>辆</w:t>
      </w:r>
      <w:r>
        <w:rPr>
          <w:rFonts w:ascii="仿宋_GB2312" w:eastAsia="仿宋_GB2312" w:hAnsi="仿宋_GB2312" w:cs="仿宋_GB2312" w:hint="eastAsia"/>
          <w:kern w:val="0"/>
          <w:sz w:val="32"/>
          <w:szCs w:val="32"/>
        </w:rPr>
        <w:t>；单位价值50万元以上通用设备0台（套）；单位价值100万元以上专用设备0台（套）。</w:t>
      </w:r>
    </w:p>
    <w:p w:rsidR="00801DA0" w:rsidRDefault="00801DA0">
      <w:pPr>
        <w:spacing w:line="600" w:lineRule="exact"/>
        <w:jc w:val="center"/>
        <w:rPr>
          <w:rFonts w:ascii="方正小标宋简体" w:eastAsia="方正小标宋简体" w:hAnsi="方正小标宋简体"/>
          <w:sz w:val="44"/>
        </w:rPr>
      </w:pPr>
    </w:p>
    <w:p w:rsidR="00801DA0" w:rsidRDefault="00801DA0">
      <w:pPr>
        <w:spacing w:line="600" w:lineRule="exact"/>
        <w:jc w:val="center"/>
        <w:rPr>
          <w:rFonts w:ascii="方正小标宋简体" w:eastAsia="方正小标宋简体" w:hAnsi="方正小标宋简体"/>
          <w:sz w:val="44"/>
        </w:rPr>
      </w:pPr>
    </w:p>
    <w:p w:rsidR="00801DA0" w:rsidRDefault="00801DA0">
      <w:pPr>
        <w:spacing w:line="600" w:lineRule="exact"/>
        <w:jc w:val="center"/>
        <w:rPr>
          <w:rFonts w:ascii="方正小标宋简体" w:eastAsia="方正小标宋简体" w:hAnsi="方正小标宋简体"/>
          <w:sz w:val="44"/>
        </w:rPr>
      </w:pPr>
    </w:p>
    <w:p w:rsidR="00801DA0" w:rsidRDefault="00801DA0">
      <w:pPr>
        <w:spacing w:line="600" w:lineRule="exact"/>
        <w:jc w:val="center"/>
        <w:rPr>
          <w:rFonts w:ascii="方正小标宋简体" w:eastAsia="方正小标宋简体" w:hAnsi="方正小标宋简体"/>
          <w:sz w:val="44"/>
        </w:rPr>
      </w:pPr>
    </w:p>
    <w:p w:rsidR="00801DA0" w:rsidRDefault="00801DA0">
      <w:pPr>
        <w:spacing w:line="600" w:lineRule="exact"/>
        <w:jc w:val="center"/>
        <w:rPr>
          <w:rFonts w:ascii="方正小标宋简体" w:eastAsia="方正小标宋简体" w:hAnsi="方正小标宋简体"/>
          <w:sz w:val="44"/>
        </w:rPr>
      </w:pPr>
    </w:p>
    <w:p w:rsidR="00801DA0" w:rsidRDefault="00801DA0">
      <w:pPr>
        <w:spacing w:line="600" w:lineRule="exact"/>
        <w:jc w:val="center"/>
        <w:rPr>
          <w:rFonts w:ascii="方正小标宋简体" w:eastAsia="方正小标宋简体" w:hAnsi="方正小标宋简体"/>
          <w:sz w:val="44"/>
        </w:rPr>
      </w:pPr>
    </w:p>
    <w:p w:rsidR="00801DA0" w:rsidRDefault="00801DA0">
      <w:pPr>
        <w:spacing w:line="600" w:lineRule="exact"/>
        <w:jc w:val="center"/>
        <w:rPr>
          <w:rFonts w:ascii="方正小标宋简体" w:eastAsia="方正小标宋简体" w:hAnsi="方正小标宋简体"/>
          <w:sz w:val="44"/>
        </w:rPr>
      </w:pPr>
    </w:p>
    <w:p w:rsidR="00801DA0" w:rsidRDefault="00801DA0">
      <w:pPr>
        <w:spacing w:line="600" w:lineRule="exact"/>
        <w:jc w:val="center"/>
        <w:rPr>
          <w:rFonts w:ascii="方正小标宋简体" w:eastAsia="方正小标宋简体" w:hAnsi="方正小标宋简体"/>
          <w:sz w:val="44"/>
        </w:rPr>
      </w:pPr>
    </w:p>
    <w:p w:rsidR="00801DA0" w:rsidRDefault="00801DA0">
      <w:pPr>
        <w:spacing w:line="600" w:lineRule="exact"/>
        <w:jc w:val="center"/>
        <w:rPr>
          <w:rFonts w:ascii="方正小标宋简体" w:eastAsia="方正小标宋简体" w:hAnsi="方正小标宋简体"/>
          <w:sz w:val="44"/>
        </w:rPr>
      </w:pPr>
    </w:p>
    <w:p w:rsidR="00801DA0" w:rsidRDefault="00801DA0">
      <w:pPr>
        <w:spacing w:line="600" w:lineRule="exact"/>
        <w:jc w:val="center"/>
        <w:rPr>
          <w:rFonts w:ascii="方正小标宋简体" w:eastAsia="方正小标宋简体" w:hAnsi="方正小标宋简体"/>
          <w:sz w:val="44"/>
        </w:rPr>
      </w:pPr>
    </w:p>
    <w:p w:rsidR="00801DA0" w:rsidRDefault="00801DA0">
      <w:pPr>
        <w:spacing w:line="600" w:lineRule="exact"/>
        <w:jc w:val="center"/>
        <w:rPr>
          <w:rFonts w:ascii="方正小标宋简体" w:eastAsia="方正小标宋简体" w:hAnsi="方正小标宋简体"/>
          <w:sz w:val="44"/>
        </w:rPr>
      </w:pPr>
    </w:p>
    <w:p w:rsidR="00801DA0" w:rsidRDefault="00801DA0">
      <w:pPr>
        <w:spacing w:line="600" w:lineRule="exact"/>
        <w:jc w:val="center"/>
        <w:rPr>
          <w:rFonts w:ascii="方正小标宋简体" w:eastAsia="方正小标宋简体" w:hAnsi="方正小标宋简体"/>
          <w:sz w:val="44"/>
        </w:rPr>
      </w:pPr>
    </w:p>
    <w:p w:rsidR="00801DA0" w:rsidRDefault="00801DA0">
      <w:pPr>
        <w:spacing w:line="600" w:lineRule="exact"/>
        <w:jc w:val="center"/>
        <w:rPr>
          <w:rFonts w:ascii="方正小标宋简体" w:eastAsia="方正小标宋简体" w:hAnsi="方正小标宋简体"/>
          <w:sz w:val="44"/>
        </w:rPr>
      </w:pPr>
    </w:p>
    <w:p w:rsidR="00801DA0" w:rsidRDefault="00801DA0">
      <w:pPr>
        <w:spacing w:line="600" w:lineRule="exact"/>
        <w:jc w:val="center"/>
        <w:rPr>
          <w:rFonts w:ascii="方正小标宋简体" w:eastAsia="方正小标宋简体" w:hAnsi="方正小标宋简体"/>
          <w:sz w:val="44"/>
        </w:rPr>
      </w:pPr>
    </w:p>
    <w:p w:rsidR="00801DA0" w:rsidRDefault="00801DA0">
      <w:pPr>
        <w:spacing w:line="600" w:lineRule="exact"/>
        <w:jc w:val="center"/>
        <w:rPr>
          <w:rFonts w:ascii="方正小标宋简体" w:eastAsia="方正小标宋简体" w:hAnsi="方正小标宋简体"/>
          <w:sz w:val="44"/>
        </w:rPr>
      </w:pPr>
    </w:p>
    <w:p w:rsidR="00801DA0" w:rsidRDefault="00801DA0">
      <w:pPr>
        <w:spacing w:line="600" w:lineRule="exact"/>
        <w:jc w:val="center"/>
        <w:rPr>
          <w:rFonts w:ascii="方正小标宋简体" w:eastAsia="方正小标宋简体" w:hAnsi="方正小标宋简体"/>
          <w:sz w:val="44"/>
        </w:rPr>
      </w:pPr>
    </w:p>
    <w:p w:rsidR="00801DA0" w:rsidRDefault="00B972DC">
      <w:pPr>
        <w:spacing w:line="600" w:lineRule="exact"/>
        <w:jc w:val="center"/>
        <w:rPr>
          <w:rFonts w:ascii="方正小标宋简体" w:eastAsia="方正小标宋简体" w:hAnsi="方正小标宋简体"/>
          <w:sz w:val="44"/>
        </w:rPr>
      </w:pPr>
      <w:bookmarkStart w:id="6" w:name="_GoBack"/>
      <w:bookmarkEnd w:id="6"/>
      <w:r>
        <w:rPr>
          <w:rFonts w:ascii="方正小标宋简体" w:eastAsia="方正小标宋简体" w:hAnsi="方正小标宋简体" w:hint="eastAsia"/>
          <w:sz w:val="44"/>
        </w:rPr>
        <w:lastRenderedPageBreak/>
        <w:t>第四部分  名词解释</w:t>
      </w:r>
    </w:p>
    <w:p w:rsidR="00801DA0" w:rsidRDefault="00801DA0">
      <w:pPr>
        <w:spacing w:line="600" w:lineRule="exact"/>
        <w:ind w:firstLineChars="200" w:firstLine="640"/>
        <w:rPr>
          <w:rFonts w:ascii="仿宋" w:eastAsia="仿宋" w:hAnsi="仿宋"/>
          <w:sz w:val="32"/>
        </w:rPr>
      </w:pPr>
    </w:p>
    <w:p w:rsidR="00801DA0" w:rsidRDefault="00B972DC">
      <w:pPr>
        <w:spacing w:line="60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801DA0" w:rsidRDefault="00B972DC">
      <w:pPr>
        <w:spacing w:line="600" w:lineRule="exact"/>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lastRenderedPageBreak/>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w:t>
      </w:r>
      <w:r>
        <w:rPr>
          <w:rFonts w:ascii="仿宋" w:eastAsia="仿宋" w:hAnsi="仿宋"/>
          <w:sz w:val="32"/>
        </w:rPr>
        <w:lastRenderedPageBreak/>
        <w:t>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01DA0" w:rsidRDefault="00B972DC">
      <w:pPr>
        <w:autoSpaceDN w:val="0"/>
        <w:spacing w:line="600" w:lineRule="exact"/>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部门使用的所有“项”级政府收支分类科目，参照《2020年政府收支分类科目》中的科目说明。</w:t>
      </w:r>
    </w:p>
    <w:p w:rsidR="00801DA0" w:rsidRDefault="00801DA0">
      <w:pPr>
        <w:autoSpaceDN w:val="0"/>
        <w:spacing w:line="360" w:lineRule="auto"/>
        <w:ind w:firstLineChars="200" w:firstLine="640"/>
        <w:rPr>
          <w:rFonts w:ascii="仿宋" w:eastAsia="仿宋" w:hAnsi="仿宋"/>
          <w:sz w:val="32"/>
        </w:rPr>
      </w:pPr>
    </w:p>
    <w:sectPr w:rsidR="00801DA0" w:rsidSect="00801DA0">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70C" w:rsidRDefault="00BC370C" w:rsidP="00801DA0">
      <w:r>
        <w:separator/>
      </w:r>
    </w:p>
  </w:endnote>
  <w:endnote w:type="continuationSeparator" w:id="0">
    <w:p w:rsidR="00BC370C" w:rsidRDefault="00BC370C" w:rsidP="00801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A0" w:rsidRDefault="007134F4">
    <w:pPr>
      <w:pStyle w:val="a3"/>
      <w:framePr w:wrap="around" w:vAnchor="text" w:hAnchor="margin" w:xAlign="center" w:yAlign="top"/>
    </w:pPr>
    <w:r>
      <w:fldChar w:fldCharType="begin"/>
    </w:r>
    <w:r w:rsidR="00B972DC">
      <w:rPr>
        <w:rStyle w:val="a5"/>
      </w:rPr>
      <w:instrText xml:space="preserve"> PAGE  </w:instrText>
    </w:r>
    <w:r>
      <w:fldChar w:fldCharType="separate"/>
    </w:r>
    <w:r w:rsidR="00B95E07">
      <w:rPr>
        <w:rStyle w:val="a5"/>
        <w:noProof/>
      </w:rPr>
      <w:t>17</w:t>
    </w:r>
    <w:r>
      <w:fldChar w:fldCharType="end"/>
    </w:r>
  </w:p>
  <w:p w:rsidR="00801DA0" w:rsidRDefault="00801DA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70C" w:rsidRDefault="00BC370C" w:rsidP="00801DA0">
      <w:r>
        <w:separator/>
      </w:r>
    </w:p>
  </w:footnote>
  <w:footnote w:type="continuationSeparator" w:id="0">
    <w:p w:rsidR="00BC370C" w:rsidRDefault="00BC370C" w:rsidP="00801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E92"/>
    <w:rsid w:val="000169FF"/>
    <w:rsid w:val="00020D30"/>
    <w:rsid w:val="000530AB"/>
    <w:rsid w:val="00065436"/>
    <w:rsid w:val="000C3DAC"/>
    <w:rsid w:val="000C6C9E"/>
    <w:rsid w:val="000C7C5E"/>
    <w:rsid w:val="000D126F"/>
    <w:rsid w:val="000D7A6A"/>
    <w:rsid w:val="000E200E"/>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64B47"/>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6E9E"/>
    <w:rsid w:val="005957B0"/>
    <w:rsid w:val="006019F0"/>
    <w:rsid w:val="00605319"/>
    <w:rsid w:val="00627D58"/>
    <w:rsid w:val="00637CA0"/>
    <w:rsid w:val="006622AB"/>
    <w:rsid w:val="00671AFB"/>
    <w:rsid w:val="006C4338"/>
    <w:rsid w:val="006D4BD1"/>
    <w:rsid w:val="006F3438"/>
    <w:rsid w:val="0070545E"/>
    <w:rsid w:val="007134F4"/>
    <w:rsid w:val="00716E7B"/>
    <w:rsid w:val="00751BB1"/>
    <w:rsid w:val="00752C0A"/>
    <w:rsid w:val="007536F0"/>
    <w:rsid w:val="007649F7"/>
    <w:rsid w:val="00766A49"/>
    <w:rsid w:val="00793F32"/>
    <w:rsid w:val="0079732C"/>
    <w:rsid w:val="0079760F"/>
    <w:rsid w:val="007B0B5C"/>
    <w:rsid w:val="007C4C2F"/>
    <w:rsid w:val="007F3FFC"/>
    <w:rsid w:val="007F4120"/>
    <w:rsid w:val="00801DA0"/>
    <w:rsid w:val="00805A22"/>
    <w:rsid w:val="00816617"/>
    <w:rsid w:val="00845090"/>
    <w:rsid w:val="00846256"/>
    <w:rsid w:val="00856CB4"/>
    <w:rsid w:val="00872FFB"/>
    <w:rsid w:val="008B3E08"/>
    <w:rsid w:val="008B4531"/>
    <w:rsid w:val="008C0D96"/>
    <w:rsid w:val="008D6371"/>
    <w:rsid w:val="008D763A"/>
    <w:rsid w:val="009258DB"/>
    <w:rsid w:val="00941474"/>
    <w:rsid w:val="00954EE9"/>
    <w:rsid w:val="00981DAD"/>
    <w:rsid w:val="009A52CF"/>
    <w:rsid w:val="009B110C"/>
    <w:rsid w:val="009B3942"/>
    <w:rsid w:val="009D0ADD"/>
    <w:rsid w:val="009D6D0B"/>
    <w:rsid w:val="009E4A52"/>
    <w:rsid w:val="009F6DF4"/>
    <w:rsid w:val="00A01381"/>
    <w:rsid w:val="00A24819"/>
    <w:rsid w:val="00A3464E"/>
    <w:rsid w:val="00A36A36"/>
    <w:rsid w:val="00A63976"/>
    <w:rsid w:val="00AB5BCA"/>
    <w:rsid w:val="00AF4EDA"/>
    <w:rsid w:val="00B1006A"/>
    <w:rsid w:val="00B32AFA"/>
    <w:rsid w:val="00B4011C"/>
    <w:rsid w:val="00B475BE"/>
    <w:rsid w:val="00B65922"/>
    <w:rsid w:val="00B66197"/>
    <w:rsid w:val="00B93A97"/>
    <w:rsid w:val="00B95E07"/>
    <w:rsid w:val="00B972DC"/>
    <w:rsid w:val="00B974E4"/>
    <w:rsid w:val="00BA29E3"/>
    <w:rsid w:val="00BB3F26"/>
    <w:rsid w:val="00BC370C"/>
    <w:rsid w:val="00BE5A51"/>
    <w:rsid w:val="00BF05EF"/>
    <w:rsid w:val="00C37E60"/>
    <w:rsid w:val="00C427D4"/>
    <w:rsid w:val="00C82009"/>
    <w:rsid w:val="00C9184F"/>
    <w:rsid w:val="00CB4BDA"/>
    <w:rsid w:val="00CC21C2"/>
    <w:rsid w:val="00CC52B0"/>
    <w:rsid w:val="00CD6981"/>
    <w:rsid w:val="00CF6185"/>
    <w:rsid w:val="00D107CD"/>
    <w:rsid w:val="00D25237"/>
    <w:rsid w:val="00D277FB"/>
    <w:rsid w:val="00D340C7"/>
    <w:rsid w:val="00D738BC"/>
    <w:rsid w:val="00D73D35"/>
    <w:rsid w:val="00DD523F"/>
    <w:rsid w:val="00DD6EB8"/>
    <w:rsid w:val="00DF358A"/>
    <w:rsid w:val="00E013C3"/>
    <w:rsid w:val="00E0196D"/>
    <w:rsid w:val="00E06D7B"/>
    <w:rsid w:val="00E236D8"/>
    <w:rsid w:val="00E57F91"/>
    <w:rsid w:val="00E62862"/>
    <w:rsid w:val="00E648A3"/>
    <w:rsid w:val="00E72512"/>
    <w:rsid w:val="00E92159"/>
    <w:rsid w:val="00E92B96"/>
    <w:rsid w:val="00E96AD7"/>
    <w:rsid w:val="00E96CFD"/>
    <w:rsid w:val="00EB75E0"/>
    <w:rsid w:val="00EC7177"/>
    <w:rsid w:val="00ED4CC4"/>
    <w:rsid w:val="00EE1E44"/>
    <w:rsid w:val="00EE3894"/>
    <w:rsid w:val="00EF10E0"/>
    <w:rsid w:val="00F008E4"/>
    <w:rsid w:val="00F236CB"/>
    <w:rsid w:val="00F651C9"/>
    <w:rsid w:val="00F91D1D"/>
    <w:rsid w:val="00FB6467"/>
    <w:rsid w:val="00FC5253"/>
    <w:rsid w:val="01291CF3"/>
    <w:rsid w:val="01C17C29"/>
    <w:rsid w:val="01D25F7D"/>
    <w:rsid w:val="02935584"/>
    <w:rsid w:val="03AF0195"/>
    <w:rsid w:val="03CA7E76"/>
    <w:rsid w:val="03EB5A73"/>
    <w:rsid w:val="03F4770D"/>
    <w:rsid w:val="045B3430"/>
    <w:rsid w:val="04C610A9"/>
    <w:rsid w:val="051B5087"/>
    <w:rsid w:val="052D6B36"/>
    <w:rsid w:val="056D7D0D"/>
    <w:rsid w:val="05833FDB"/>
    <w:rsid w:val="06CF25CF"/>
    <w:rsid w:val="07BA0FF2"/>
    <w:rsid w:val="09FC0338"/>
    <w:rsid w:val="0A1A593F"/>
    <w:rsid w:val="0A8D6498"/>
    <w:rsid w:val="0B3B01A0"/>
    <w:rsid w:val="0C62170D"/>
    <w:rsid w:val="0CF60F5E"/>
    <w:rsid w:val="0DA93E4C"/>
    <w:rsid w:val="0DF6564B"/>
    <w:rsid w:val="0E82019F"/>
    <w:rsid w:val="0E913F8C"/>
    <w:rsid w:val="0EC042D8"/>
    <w:rsid w:val="0F42648A"/>
    <w:rsid w:val="0FD54E0B"/>
    <w:rsid w:val="10867C4C"/>
    <w:rsid w:val="10DE2F25"/>
    <w:rsid w:val="112238BE"/>
    <w:rsid w:val="115F0793"/>
    <w:rsid w:val="11E8486E"/>
    <w:rsid w:val="12277E38"/>
    <w:rsid w:val="129B7036"/>
    <w:rsid w:val="12A612BB"/>
    <w:rsid w:val="12B83979"/>
    <w:rsid w:val="134E0A46"/>
    <w:rsid w:val="137F2423"/>
    <w:rsid w:val="13A12B7F"/>
    <w:rsid w:val="14424B64"/>
    <w:rsid w:val="149A7217"/>
    <w:rsid w:val="155B5E8C"/>
    <w:rsid w:val="15B24E7B"/>
    <w:rsid w:val="15CB0AAA"/>
    <w:rsid w:val="16BA16A6"/>
    <w:rsid w:val="17A472B3"/>
    <w:rsid w:val="17A9728B"/>
    <w:rsid w:val="17B3432A"/>
    <w:rsid w:val="18BD2904"/>
    <w:rsid w:val="19503578"/>
    <w:rsid w:val="19FB6DA2"/>
    <w:rsid w:val="1A3056D8"/>
    <w:rsid w:val="1A687205"/>
    <w:rsid w:val="1ABD4924"/>
    <w:rsid w:val="1AE50982"/>
    <w:rsid w:val="1B1E0CA0"/>
    <w:rsid w:val="1B6A01A5"/>
    <w:rsid w:val="1B704521"/>
    <w:rsid w:val="1BBD09F3"/>
    <w:rsid w:val="1C811E8C"/>
    <w:rsid w:val="1C833AB3"/>
    <w:rsid w:val="1CE741A3"/>
    <w:rsid w:val="1CF35D0C"/>
    <w:rsid w:val="1DCC0726"/>
    <w:rsid w:val="1DEC4A16"/>
    <w:rsid w:val="1DF24545"/>
    <w:rsid w:val="1E1160FD"/>
    <w:rsid w:val="1E2E736B"/>
    <w:rsid w:val="1E404008"/>
    <w:rsid w:val="1EA81C47"/>
    <w:rsid w:val="1ED7600F"/>
    <w:rsid w:val="1F7A571D"/>
    <w:rsid w:val="20294DB6"/>
    <w:rsid w:val="204F5F28"/>
    <w:rsid w:val="20881DEB"/>
    <w:rsid w:val="208A259E"/>
    <w:rsid w:val="21CB7ADA"/>
    <w:rsid w:val="22382A16"/>
    <w:rsid w:val="22685619"/>
    <w:rsid w:val="22A9011F"/>
    <w:rsid w:val="235A30FF"/>
    <w:rsid w:val="235A39D9"/>
    <w:rsid w:val="242878FE"/>
    <w:rsid w:val="24AA776D"/>
    <w:rsid w:val="24B20D18"/>
    <w:rsid w:val="24B66733"/>
    <w:rsid w:val="24DE2AB2"/>
    <w:rsid w:val="24EB7A4C"/>
    <w:rsid w:val="25381980"/>
    <w:rsid w:val="25390094"/>
    <w:rsid w:val="254C4636"/>
    <w:rsid w:val="267C3C0F"/>
    <w:rsid w:val="26CA1E67"/>
    <w:rsid w:val="26D9681D"/>
    <w:rsid w:val="27615C36"/>
    <w:rsid w:val="276A0F6E"/>
    <w:rsid w:val="27A00C8F"/>
    <w:rsid w:val="27F60471"/>
    <w:rsid w:val="28910DC2"/>
    <w:rsid w:val="28CB487D"/>
    <w:rsid w:val="290A0312"/>
    <w:rsid w:val="29A34F43"/>
    <w:rsid w:val="29B215CF"/>
    <w:rsid w:val="2A345118"/>
    <w:rsid w:val="2AF0714A"/>
    <w:rsid w:val="2B2776CB"/>
    <w:rsid w:val="2B687DF3"/>
    <w:rsid w:val="2BD56AA4"/>
    <w:rsid w:val="2C740706"/>
    <w:rsid w:val="2CD54307"/>
    <w:rsid w:val="2CF649E8"/>
    <w:rsid w:val="2DBE7509"/>
    <w:rsid w:val="2E3023AD"/>
    <w:rsid w:val="2E4733B9"/>
    <w:rsid w:val="2E663CE3"/>
    <w:rsid w:val="2E8E4319"/>
    <w:rsid w:val="2E973096"/>
    <w:rsid w:val="2ED17DD4"/>
    <w:rsid w:val="2FCB1C72"/>
    <w:rsid w:val="2FDC43A0"/>
    <w:rsid w:val="2FE41633"/>
    <w:rsid w:val="303B6D52"/>
    <w:rsid w:val="30404DA3"/>
    <w:rsid w:val="308C7302"/>
    <w:rsid w:val="30CB42EB"/>
    <w:rsid w:val="311B2DB5"/>
    <w:rsid w:val="31200E48"/>
    <w:rsid w:val="312F40AC"/>
    <w:rsid w:val="31696AB3"/>
    <w:rsid w:val="322822F3"/>
    <w:rsid w:val="326A71A6"/>
    <w:rsid w:val="33953EA1"/>
    <w:rsid w:val="33D2753F"/>
    <w:rsid w:val="33D5291B"/>
    <w:rsid w:val="34731D04"/>
    <w:rsid w:val="34B67240"/>
    <w:rsid w:val="34DE5E1D"/>
    <w:rsid w:val="35A61CEB"/>
    <w:rsid w:val="362B0B2A"/>
    <w:rsid w:val="36447551"/>
    <w:rsid w:val="365B5657"/>
    <w:rsid w:val="368A773C"/>
    <w:rsid w:val="36EE7B2A"/>
    <w:rsid w:val="37AF3901"/>
    <w:rsid w:val="38AF62BA"/>
    <w:rsid w:val="38D416BA"/>
    <w:rsid w:val="3922614F"/>
    <w:rsid w:val="39A24753"/>
    <w:rsid w:val="3A207555"/>
    <w:rsid w:val="3ABA6DAF"/>
    <w:rsid w:val="3B60095D"/>
    <w:rsid w:val="3BF86E47"/>
    <w:rsid w:val="3C1C2D73"/>
    <w:rsid w:val="3CBA7FA6"/>
    <w:rsid w:val="3D561BE0"/>
    <w:rsid w:val="3E3671FD"/>
    <w:rsid w:val="3F847C6B"/>
    <w:rsid w:val="3F8A54A4"/>
    <w:rsid w:val="3FC764DA"/>
    <w:rsid w:val="3FFA71C8"/>
    <w:rsid w:val="404207E8"/>
    <w:rsid w:val="40AD583C"/>
    <w:rsid w:val="40B71CA9"/>
    <w:rsid w:val="417267DD"/>
    <w:rsid w:val="41B077C4"/>
    <w:rsid w:val="41BE4B11"/>
    <w:rsid w:val="42161774"/>
    <w:rsid w:val="4244364D"/>
    <w:rsid w:val="42543E02"/>
    <w:rsid w:val="42812842"/>
    <w:rsid w:val="42E32929"/>
    <w:rsid w:val="44840D0E"/>
    <w:rsid w:val="44A85C75"/>
    <w:rsid w:val="44C9341E"/>
    <w:rsid w:val="44C95A62"/>
    <w:rsid w:val="458C6156"/>
    <w:rsid w:val="46952593"/>
    <w:rsid w:val="46D949EB"/>
    <w:rsid w:val="475F4668"/>
    <w:rsid w:val="47D0330D"/>
    <w:rsid w:val="47E07977"/>
    <w:rsid w:val="484B52B5"/>
    <w:rsid w:val="48626CF9"/>
    <w:rsid w:val="48B2678A"/>
    <w:rsid w:val="48C142DF"/>
    <w:rsid w:val="49004783"/>
    <w:rsid w:val="490B3C55"/>
    <w:rsid w:val="49E73624"/>
    <w:rsid w:val="4A793020"/>
    <w:rsid w:val="4B6A1F48"/>
    <w:rsid w:val="4B8240C1"/>
    <w:rsid w:val="4BF042B3"/>
    <w:rsid w:val="4C1E7337"/>
    <w:rsid w:val="4C4D6C9D"/>
    <w:rsid w:val="4C835077"/>
    <w:rsid w:val="4CF54679"/>
    <w:rsid w:val="4D0E758C"/>
    <w:rsid w:val="4D2D03A8"/>
    <w:rsid w:val="4D38183D"/>
    <w:rsid w:val="4D90277D"/>
    <w:rsid w:val="4D967D9A"/>
    <w:rsid w:val="4DED1B7E"/>
    <w:rsid w:val="4DEF6D1B"/>
    <w:rsid w:val="4E496A59"/>
    <w:rsid w:val="4E945B07"/>
    <w:rsid w:val="4EA83A5E"/>
    <w:rsid w:val="4F036995"/>
    <w:rsid w:val="4F4F0196"/>
    <w:rsid w:val="4F5F3B74"/>
    <w:rsid w:val="4F7030A6"/>
    <w:rsid w:val="503A0419"/>
    <w:rsid w:val="50551DDE"/>
    <w:rsid w:val="51595B90"/>
    <w:rsid w:val="524B622E"/>
    <w:rsid w:val="525C2AAA"/>
    <w:rsid w:val="527F60E4"/>
    <w:rsid w:val="52DE564C"/>
    <w:rsid w:val="52F12C31"/>
    <w:rsid w:val="52F67A7C"/>
    <w:rsid w:val="536E0A8B"/>
    <w:rsid w:val="53B51A78"/>
    <w:rsid w:val="5433756D"/>
    <w:rsid w:val="544B604C"/>
    <w:rsid w:val="5506363B"/>
    <w:rsid w:val="55EB64F3"/>
    <w:rsid w:val="56276642"/>
    <w:rsid w:val="565E2966"/>
    <w:rsid w:val="57417ECD"/>
    <w:rsid w:val="58167AD9"/>
    <w:rsid w:val="58AC562C"/>
    <w:rsid w:val="5919472F"/>
    <w:rsid w:val="598C5E68"/>
    <w:rsid w:val="59B913DD"/>
    <w:rsid w:val="59C15939"/>
    <w:rsid w:val="59E34416"/>
    <w:rsid w:val="5B0A4975"/>
    <w:rsid w:val="5B594BDF"/>
    <w:rsid w:val="5B67293C"/>
    <w:rsid w:val="5BC1770A"/>
    <w:rsid w:val="5C824D18"/>
    <w:rsid w:val="5DBF1EE1"/>
    <w:rsid w:val="5DCB486F"/>
    <w:rsid w:val="5DE51A21"/>
    <w:rsid w:val="5E9A1CE9"/>
    <w:rsid w:val="5ECE5F09"/>
    <w:rsid w:val="5EF3424E"/>
    <w:rsid w:val="5EF65BE6"/>
    <w:rsid w:val="5F346100"/>
    <w:rsid w:val="5F636D4B"/>
    <w:rsid w:val="5FF75A67"/>
    <w:rsid w:val="609A0319"/>
    <w:rsid w:val="60A43501"/>
    <w:rsid w:val="60EB57EC"/>
    <w:rsid w:val="61342421"/>
    <w:rsid w:val="62027859"/>
    <w:rsid w:val="63647DB9"/>
    <w:rsid w:val="637C576C"/>
    <w:rsid w:val="639A23F6"/>
    <w:rsid w:val="640259CE"/>
    <w:rsid w:val="64617F46"/>
    <w:rsid w:val="64CD63F1"/>
    <w:rsid w:val="661A28ED"/>
    <w:rsid w:val="675454F2"/>
    <w:rsid w:val="6814328A"/>
    <w:rsid w:val="68516780"/>
    <w:rsid w:val="68EE1A39"/>
    <w:rsid w:val="6993314E"/>
    <w:rsid w:val="69965BB0"/>
    <w:rsid w:val="6A2C743B"/>
    <w:rsid w:val="6A442FBD"/>
    <w:rsid w:val="6A7E147D"/>
    <w:rsid w:val="6AE30D66"/>
    <w:rsid w:val="6C252800"/>
    <w:rsid w:val="6CC84C24"/>
    <w:rsid w:val="6D2D6FB5"/>
    <w:rsid w:val="6D31535F"/>
    <w:rsid w:val="6D42284E"/>
    <w:rsid w:val="6E5F0718"/>
    <w:rsid w:val="6F92352B"/>
    <w:rsid w:val="6FC1378E"/>
    <w:rsid w:val="702E5BFE"/>
    <w:rsid w:val="704065EA"/>
    <w:rsid w:val="706621C0"/>
    <w:rsid w:val="709A3939"/>
    <w:rsid w:val="71117BB3"/>
    <w:rsid w:val="712B0162"/>
    <w:rsid w:val="713D0D36"/>
    <w:rsid w:val="71C41860"/>
    <w:rsid w:val="72707695"/>
    <w:rsid w:val="73B43C00"/>
    <w:rsid w:val="73BB3104"/>
    <w:rsid w:val="74DB250D"/>
    <w:rsid w:val="75371AAF"/>
    <w:rsid w:val="75E90F54"/>
    <w:rsid w:val="76D014C1"/>
    <w:rsid w:val="76E05FD5"/>
    <w:rsid w:val="76EB228A"/>
    <w:rsid w:val="777504D5"/>
    <w:rsid w:val="78060FB9"/>
    <w:rsid w:val="791B6500"/>
    <w:rsid w:val="792D3C14"/>
    <w:rsid w:val="79865DC4"/>
    <w:rsid w:val="79AB7861"/>
    <w:rsid w:val="79D44C66"/>
    <w:rsid w:val="7BBD7DA4"/>
    <w:rsid w:val="7BD77EDE"/>
    <w:rsid w:val="7BEC3F2B"/>
    <w:rsid w:val="7C31086D"/>
    <w:rsid w:val="7C394457"/>
    <w:rsid w:val="7C4E2AAA"/>
    <w:rsid w:val="7CD44B80"/>
    <w:rsid w:val="7D2A758A"/>
    <w:rsid w:val="7D611384"/>
    <w:rsid w:val="7DF5646B"/>
    <w:rsid w:val="7DFC3DAC"/>
    <w:rsid w:val="7E0D66EB"/>
    <w:rsid w:val="7E181D47"/>
    <w:rsid w:val="7EB04CBB"/>
    <w:rsid w:val="7F105CAE"/>
    <w:rsid w:val="7FA013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DA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01DA0"/>
    <w:pPr>
      <w:tabs>
        <w:tab w:val="center" w:pos="4153"/>
        <w:tab w:val="right" w:pos="8306"/>
      </w:tabs>
      <w:snapToGrid w:val="0"/>
      <w:jc w:val="left"/>
    </w:pPr>
    <w:rPr>
      <w:sz w:val="18"/>
    </w:rPr>
  </w:style>
  <w:style w:type="paragraph" w:styleId="a4">
    <w:name w:val="header"/>
    <w:basedOn w:val="a"/>
    <w:qFormat/>
    <w:rsid w:val="00801D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801DA0"/>
  </w:style>
  <w:style w:type="character" w:customStyle="1" w:styleId="NewNew">
    <w:name w:val="页码 New New"/>
    <w:basedOn w:val="a0"/>
    <w:qFormat/>
    <w:rsid w:val="00801DA0"/>
  </w:style>
  <w:style w:type="character" w:customStyle="1" w:styleId="NewNewNewNewNew">
    <w:name w:val="页码 New New New New New"/>
    <w:basedOn w:val="a0"/>
    <w:qFormat/>
    <w:rsid w:val="00801DA0"/>
  </w:style>
  <w:style w:type="character" w:customStyle="1" w:styleId="NewNewNewNew">
    <w:name w:val="页码 New New New New"/>
    <w:basedOn w:val="a0"/>
    <w:qFormat/>
    <w:rsid w:val="00801DA0"/>
  </w:style>
  <w:style w:type="character" w:customStyle="1" w:styleId="NewNewNew">
    <w:name w:val="页码 New New New"/>
    <w:basedOn w:val="a0"/>
    <w:qFormat/>
    <w:rsid w:val="00801DA0"/>
  </w:style>
  <w:style w:type="character" w:customStyle="1" w:styleId="New">
    <w:name w:val="页码 New"/>
    <w:basedOn w:val="a0"/>
    <w:qFormat/>
    <w:rsid w:val="00801DA0"/>
  </w:style>
  <w:style w:type="character" w:customStyle="1" w:styleId="NewNewNewNewNewNew">
    <w:name w:val="页码 New New New New New New"/>
    <w:basedOn w:val="a0"/>
    <w:qFormat/>
    <w:rsid w:val="00801DA0"/>
  </w:style>
  <w:style w:type="paragraph" w:customStyle="1" w:styleId="NewNewNewNewNewNewNewNewNewNewNewNewNewNewNewNewNew">
    <w:name w:val="页脚 New New New New New New New New New New New New New New New New New"/>
    <w:basedOn w:val="NewNewNewNewNewNewNewNewNewNewNewNewNewNewNewNewNew0"/>
    <w:qFormat/>
    <w:rsid w:val="00801DA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801DA0"/>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801DA0"/>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801DA0"/>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801DA0"/>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801DA0"/>
    <w:pPr>
      <w:widowControl w:val="0"/>
      <w:jc w:val="both"/>
    </w:pPr>
    <w:rPr>
      <w:rFonts w:eastAsia="仿宋_GB2312"/>
      <w:kern w:val="2"/>
      <w:sz w:val="32"/>
    </w:rPr>
  </w:style>
  <w:style w:type="paragraph" w:customStyle="1" w:styleId="NewNewNew1">
    <w:name w:val="页眉 New New New"/>
    <w:basedOn w:val="NewNewNew0"/>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801DA0"/>
    <w:pPr>
      <w:widowControl/>
    </w:pPr>
    <w:rPr>
      <w:rFonts w:eastAsia="宋体"/>
      <w:kern w:val="0"/>
      <w:szCs w:val="32"/>
    </w:rPr>
  </w:style>
  <w:style w:type="paragraph" w:customStyle="1" w:styleId="NewNewNewNew0">
    <w:name w:val="正文 New New New New"/>
    <w:qFormat/>
    <w:rsid w:val="00801DA0"/>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801DA0"/>
    <w:pPr>
      <w:tabs>
        <w:tab w:val="center" w:pos="4153"/>
        <w:tab w:val="right" w:pos="8306"/>
      </w:tabs>
      <w:snapToGrid w:val="0"/>
      <w:jc w:val="left"/>
    </w:pPr>
    <w:rPr>
      <w:sz w:val="18"/>
    </w:rPr>
  </w:style>
  <w:style w:type="paragraph" w:customStyle="1" w:styleId="NewNewNew2">
    <w:name w:val="页脚 New New New"/>
    <w:basedOn w:val="NewNewNew0"/>
    <w:qFormat/>
    <w:rsid w:val="00801DA0"/>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801DA0"/>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801DA0"/>
    <w:pPr>
      <w:tabs>
        <w:tab w:val="center" w:pos="4153"/>
        <w:tab w:val="right" w:pos="8306"/>
      </w:tabs>
      <w:snapToGrid w:val="0"/>
      <w:jc w:val="left"/>
    </w:pPr>
    <w:rPr>
      <w:sz w:val="18"/>
      <w:szCs w:val="18"/>
    </w:rPr>
  </w:style>
  <w:style w:type="paragraph" w:customStyle="1" w:styleId="New0">
    <w:name w:val="页眉 New"/>
    <w:basedOn w:val="New1"/>
    <w:qFormat/>
    <w:rsid w:val="00801DA0"/>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801DA0"/>
    <w:pPr>
      <w:widowControl w:val="0"/>
      <w:jc w:val="both"/>
    </w:pPr>
    <w:rPr>
      <w:rFonts w:eastAsia="仿宋_GB2312"/>
      <w:kern w:val="2"/>
      <w:sz w:val="32"/>
    </w:rPr>
  </w:style>
  <w:style w:type="paragraph" w:customStyle="1" w:styleId="NewNewNewNew2">
    <w:name w:val="页眉 New New New New"/>
    <w:basedOn w:val="NewNewNewNew0"/>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801DA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801DA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801DA0"/>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801DA0"/>
    <w:pPr>
      <w:tabs>
        <w:tab w:val="center" w:pos="4153"/>
        <w:tab w:val="right" w:pos="8306"/>
      </w:tabs>
      <w:snapToGrid w:val="0"/>
      <w:jc w:val="left"/>
    </w:pPr>
    <w:rPr>
      <w:sz w:val="18"/>
      <w:szCs w:val="18"/>
    </w:rPr>
  </w:style>
  <w:style w:type="paragraph" w:customStyle="1" w:styleId="NewNew0">
    <w:name w:val="正文 New New"/>
    <w:qFormat/>
    <w:rsid w:val="00801DA0"/>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801DA0"/>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801DA0"/>
    <w:pPr>
      <w:tabs>
        <w:tab w:val="center" w:pos="4153"/>
        <w:tab w:val="right" w:pos="8306"/>
      </w:tabs>
      <w:snapToGrid w:val="0"/>
      <w:jc w:val="left"/>
    </w:pPr>
    <w:rPr>
      <w:sz w:val="18"/>
      <w:szCs w:val="18"/>
    </w:rPr>
  </w:style>
  <w:style w:type="paragraph" w:customStyle="1" w:styleId="New2">
    <w:name w:val="页脚 New"/>
    <w:basedOn w:val="New1"/>
    <w:qFormat/>
    <w:rsid w:val="00801DA0"/>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801DA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801DA0"/>
    <w:pPr>
      <w:tabs>
        <w:tab w:val="center" w:pos="4153"/>
        <w:tab w:val="right" w:pos="8306"/>
      </w:tabs>
      <w:snapToGrid w:val="0"/>
      <w:jc w:val="left"/>
    </w:pPr>
    <w:rPr>
      <w:sz w:val="18"/>
      <w:szCs w:val="18"/>
    </w:rPr>
  </w:style>
  <w:style w:type="paragraph" w:customStyle="1" w:styleId="NewNew1">
    <w:name w:val="页眉 New New"/>
    <w:basedOn w:val="NewNew0"/>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801DA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801DA0"/>
    <w:pPr>
      <w:tabs>
        <w:tab w:val="center" w:pos="4153"/>
        <w:tab w:val="right" w:pos="8306"/>
      </w:tabs>
      <w:snapToGrid w:val="0"/>
      <w:jc w:val="left"/>
    </w:pPr>
    <w:rPr>
      <w:sz w:val="18"/>
      <w:szCs w:val="18"/>
    </w:rPr>
  </w:style>
  <w:style w:type="paragraph" w:customStyle="1" w:styleId="NewNew2">
    <w:name w:val="页脚 New New"/>
    <w:basedOn w:val="NewNew0"/>
    <w:qFormat/>
    <w:rsid w:val="00801DA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801DA0"/>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801DA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801DA0"/>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801DA0"/>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801DA0"/>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801DA0"/>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801DA0"/>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801DA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801DA0"/>
    <w:pPr>
      <w:tabs>
        <w:tab w:val="center" w:pos="4153"/>
        <w:tab w:val="right" w:pos="8306"/>
      </w:tabs>
      <w:snapToGrid w:val="0"/>
      <w:jc w:val="left"/>
    </w:pPr>
    <w:rPr>
      <w:sz w:val="18"/>
      <w:szCs w:val="18"/>
    </w:rPr>
  </w:style>
  <w:style w:type="paragraph" w:customStyle="1" w:styleId="Char">
    <w:name w:val="Char"/>
    <w:basedOn w:val="a"/>
    <w:qFormat/>
    <w:rsid w:val="00801DA0"/>
    <w:pPr>
      <w:widowControl/>
      <w:spacing w:after="160" w:line="240" w:lineRule="exact"/>
      <w:jc w:val="left"/>
    </w:pPr>
  </w:style>
  <w:style w:type="paragraph" w:customStyle="1" w:styleId="Char1">
    <w:name w:val="Char1"/>
    <w:basedOn w:val="a"/>
    <w:qFormat/>
    <w:rsid w:val="00801DA0"/>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B9483D-B3AD-4A1A-8802-7CFB0C07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1712</Words>
  <Characters>9764</Characters>
  <Application>Microsoft Office Word</Application>
  <DocSecurity>0</DocSecurity>
  <Lines>81</Lines>
  <Paragraphs>22</Paragraphs>
  <ScaleCrop>false</ScaleCrop>
  <Company>P R C</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7</cp:revision>
  <cp:lastPrinted>2021-10-18T02:27:00Z</cp:lastPrinted>
  <dcterms:created xsi:type="dcterms:W3CDTF">2021-10-19T08:15:00Z</dcterms:created>
  <dcterms:modified xsi:type="dcterms:W3CDTF">2021-10-20T06:47:00Z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048A1A0208AD4BA1A521234CBB6AFF83</vt:lpwstr>
  </property>
</Properties>
</file>