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4F41" w:rsidRDefault="00D34F41">
      <w:pPr>
        <w:jc w:val="center"/>
        <w:rPr>
          <w:sz w:val="84"/>
          <w:szCs w:val="84"/>
        </w:rPr>
      </w:pPr>
    </w:p>
    <w:p w:rsidR="00D34F41" w:rsidRDefault="00D34F41">
      <w:pPr>
        <w:jc w:val="center"/>
        <w:rPr>
          <w:sz w:val="84"/>
          <w:szCs w:val="84"/>
        </w:rPr>
      </w:pPr>
    </w:p>
    <w:p w:rsidR="00D34F41" w:rsidRDefault="00D34F41">
      <w:pPr>
        <w:jc w:val="center"/>
        <w:rPr>
          <w:sz w:val="84"/>
          <w:szCs w:val="84"/>
        </w:rPr>
      </w:pPr>
    </w:p>
    <w:p w:rsidR="00D34F41" w:rsidRDefault="00A779CC">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D34F41" w:rsidRDefault="00A779C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长春市双阳区工业国有资产经营公司</w:t>
      </w:r>
      <w:r>
        <w:rPr>
          <w:rFonts w:ascii="方正小标宋_GBK" w:eastAsia="方正小标宋_GBK" w:hAnsi="Arial" w:cs="Arial" w:hint="eastAsia"/>
          <w:sz w:val="44"/>
          <w:szCs w:val="44"/>
        </w:rPr>
        <w:t>部门决算</w:t>
      </w:r>
    </w:p>
    <w:p w:rsidR="00D34F41" w:rsidRDefault="00D34F41">
      <w:pPr>
        <w:jc w:val="center"/>
        <w:rPr>
          <w:rFonts w:ascii="Arial" w:eastAsia="方正小标宋简体" w:hAnsi="Arial" w:cs="Arial"/>
          <w:sz w:val="84"/>
          <w:szCs w:val="84"/>
        </w:rPr>
      </w:pPr>
    </w:p>
    <w:p w:rsidR="00D34F41" w:rsidRDefault="00D34F41">
      <w:pPr>
        <w:jc w:val="center"/>
        <w:rPr>
          <w:rFonts w:ascii="Arial" w:eastAsia="方正小标宋简体" w:hAnsi="Arial" w:cs="Arial"/>
          <w:sz w:val="84"/>
          <w:szCs w:val="84"/>
        </w:rPr>
      </w:pPr>
    </w:p>
    <w:p w:rsidR="00D34F41" w:rsidRDefault="00D34F41">
      <w:pPr>
        <w:jc w:val="center"/>
        <w:rPr>
          <w:rFonts w:ascii="Arial" w:eastAsia="方正小标宋简体" w:hAnsi="Arial" w:cs="Arial"/>
          <w:sz w:val="84"/>
          <w:szCs w:val="84"/>
        </w:rPr>
      </w:pPr>
    </w:p>
    <w:p w:rsidR="00D34F41" w:rsidRDefault="00D34F41">
      <w:pPr>
        <w:jc w:val="center"/>
        <w:rPr>
          <w:rFonts w:ascii="Arial" w:eastAsia="方正小标宋简体" w:hAnsi="Arial" w:cs="Arial"/>
          <w:sz w:val="84"/>
          <w:szCs w:val="84"/>
        </w:rPr>
      </w:pPr>
    </w:p>
    <w:p w:rsidR="00D34F41" w:rsidRDefault="00A779CC">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D34F41" w:rsidRDefault="00D34F41">
      <w:pPr>
        <w:spacing w:line="660" w:lineRule="exact"/>
        <w:rPr>
          <w:rFonts w:ascii="Arial" w:eastAsia="方正小标宋简体" w:hAnsi="Arial" w:cs="Arial"/>
          <w:sz w:val="84"/>
          <w:szCs w:val="84"/>
        </w:rPr>
      </w:pPr>
    </w:p>
    <w:p w:rsidR="00D34F41" w:rsidRDefault="00D34F41">
      <w:pPr>
        <w:spacing w:line="520" w:lineRule="exact"/>
        <w:jc w:val="center"/>
        <w:rPr>
          <w:rFonts w:ascii="方正小标宋简体" w:eastAsia="方正小标宋简体" w:hAnsi="方正小标宋简体"/>
          <w:sz w:val="44"/>
        </w:rPr>
      </w:pPr>
    </w:p>
    <w:p w:rsidR="00D34F41" w:rsidRDefault="00D34F41">
      <w:pPr>
        <w:spacing w:line="520" w:lineRule="exact"/>
        <w:jc w:val="center"/>
        <w:rPr>
          <w:rFonts w:ascii="方正小标宋简体" w:eastAsia="方正小标宋简体" w:hAnsi="方正小标宋简体"/>
          <w:sz w:val="44"/>
        </w:rPr>
      </w:pPr>
    </w:p>
    <w:p w:rsidR="00D34F41" w:rsidRDefault="00A779CC">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D34F41" w:rsidRDefault="00D34F41">
      <w:pPr>
        <w:spacing w:line="520" w:lineRule="exact"/>
        <w:jc w:val="center"/>
        <w:rPr>
          <w:rFonts w:ascii="方正小标宋简体" w:eastAsia="方正小标宋简体" w:hAnsi="方正小标宋简体"/>
          <w:sz w:val="44"/>
        </w:rPr>
      </w:pPr>
    </w:p>
    <w:p w:rsidR="00D34F41" w:rsidRDefault="00A779CC">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D34F41" w:rsidRDefault="00A779CC">
      <w:pPr>
        <w:spacing w:line="500" w:lineRule="exact"/>
        <w:rPr>
          <w:rFonts w:ascii="仿宋" w:eastAsia="仿宋" w:hAnsi="仿宋"/>
          <w:sz w:val="32"/>
        </w:rPr>
      </w:pPr>
      <w:r>
        <w:rPr>
          <w:rFonts w:ascii="仿宋" w:eastAsia="仿宋" w:hAnsi="仿宋" w:hint="eastAsia"/>
          <w:sz w:val="32"/>
        </w:rPr>
        <w:t>一、部门职责</w:t>
      </w:r>
    </w:p>
    <w:p w:rsidR="00D34F41" w:rsidRDefault="00A779CC">
      <w:pPr>
        <w:spacing w:line="500" w:lineRule="exact"/>
        <w:rPr>
          <w:rFonts w:ascii="仿宋" w:eastAsia="仿宋" w:hAnsi="仿宋"/>
          <w:sz w:val="32"/>
        </w:rPr>
      </w:pPr>
      <w:r>
        <w:rPr>
          <w:rFonts w:ascii="仿宋" w:eastAsia="仿宋" w:hAnsi="仿宋" w:hint="eastAsia"/>
          <w:sz w:val="32"/>
        </w:rPr>
        <w:t>二、机构设置及部门决算单位构成</w:t>
      </w:r>
    </w:p>
    <w:p w:rsidR="00D34F41" w:rsidRDefault="00A779CC">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D34F41" w:rsidRDefault="00A779CC">
      <w:pPr>
        <w:spacing w:line="500" w:lineRule="exact"/>
        <w:rPr>
          <w:rFonts w:ascii="仿宋" w:eastAsia="仿宋" w:hAnsi="仿宋"/>
          <w:sz w:val="32"/>
        </w:rPr>
      </w:pPr>
      <w:r>
        <w:rPr>
          <w:rFonts w:ascii="仿宋" w:eastAsia="仿宋" w:hAnsi="仿宋" w:hint="eastAsia"/>
          <w:sz w:val="32"/>
        </w:rPr>
        <w:t>一、收入支出决算总表</w:t>
      </w:r>
    </w:p>
    <w:p w:rsidR="00D34F41" w:rsidRDefault="00A779CC">
      <w:pPr>
        <w:spacing w:line="500" w:lineRule="exact"/>
        <w:rPr>
          <w:rFonts w:ascii="仿宋" w:eastAsia="仿宋" w:hAnsi="仿宋"/>
          <w:sz w:val="32"/>
        </w:rPr>
      </w:pPr>
      <w:r>
        <w:rPr>
          <w:rFonts w:ascii="仿宋" w:eastAsia="仿宋" w:hAnsi="仿宋" w:hint="eastAsia"/>
          <w:sz w:val="32"/>
        </w:rPr>
        <w:t>二、收入决算表</w:t>
      </w:r>
    </w:p>
    <w:p w:rsidR="00D34F41" w:rsidRDefault="00A779CC">
      <w:pPr>
        <w:spacing w:line="500" w:lineRule="exact"/>
        <w:rPr>
          <w:rFonts w:ascii="仿宋" w:eastAsia="仿宋" w:hAnsi="仿宋"/>
          <w:sz w:val="32"/>
        </w:rPr>
      </w:pPr>
      <w:r>
        <w:rPr>
          <w:rFonts w:ascii="仿宋" w:eastAsia="仿宋" w:hAnsi="仿宋" w:hint="eastAsia"/>
          <w:sz w:val="32"/>
        </w:rPr>
        <w:t>三、支出决算表</w:t>
      </w:r>
    </w:p>
    <w:p w:rsidR="00D34F41" w:rsidRDefault="00A779CC">
      <w:pPr>
        <w:spacing w:line="500" w:lineRule="exact"/>
        <w:rPr>
          <w:rFonts w:ascii="仿宋" w:eastAsia="仿宋" w:hAnsi="仿宋"/>
          <w:sz w:val="32"/>
        </w:rPr>
      </w:pPr>
      <w:r>
        <w:rPr>
          <w:rFonts w:ascii="仿宋" w:eastAsia="仿宋" w:hAnsi="仿宋" w:hint="eastAsia"/>
          <w:sz w:val="32"/>
        </w:rPr>
        <w:t>四、财政拨款收入支出决算总表</w:t>
      </w:r>
    </w:p>
    <w:p w:rsidR="00D34F41" w:rsidRDefault="00A779CC">
      <w:pPr>
        <w:spacing w:line="500" w:lineRule="exact"/>
        <w:rPr>
          <w:rFonts w:ascii="仿宋" w:eastAsia="仿宋" w:hAnsi="仿宋"/>
          <w:sz w:val="32"/>
        </w:rPr>
      </w:pPr>
      <w:r>
        <w:rPr>
          <w:rFonts w:ascii="仿宋" w:eastAsia="仿宋" w:hAnsi="仿宋" w:hint="eastAsia"/>
          <w:sz w:val="32"/>
        </w:rPr>
        <w:t>五、一般公共预算财政拨款支出决算表</w:t>
      </w:r>
    </w:p>
    <w:p w:rsidR="00D34F41" w:rsidRDefault="00A779CC">
      <w:pPr>
        <w:spacing w:line="500" w:lineRule="exact"/>
        <w:rPr>
          <w:rFonts w:ascii="仿宋" w:eastAsia="仿宋" w:hAnsi="仿宋"/>
          <w:sz w:val="32"/>
        </w:rPr>
      </w:pPr>
      <w:r>
        <w:rPr>
          <w:rFonts w:ascii="仿宋" w:eastAsia="仿宋" w:hAnsi="仿宋" w:hint="eastAsia"/>
          <w:sz w:val="32"/>
        </w:rPr>
        <w:t>六、一般公共预算财政拨款基本支出决算表</w:t>
      </w:r>
    </w:p>
    <w:p w:rsidR="00D34F41" w:rsidRDefault="00A779CC">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D34F41" w:rsidRDefault="00A779CC">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D34F41" w:rsidRDefault="00A779CC">
      <w:pPr>
        <w:spacing w:line="500" w:lineRule="exact"/>
        <w:rPr>
          <w:rFonts w:ascii="仿宋" w:eastAsia="仿宋" w:hAnsi="仿宋"/>
          <w:sz w:val="32"/>
        </w:rPr>
      </w:pPr>
      <w:r>
        <w:rPr>
          <w:rFonts w:ascii="仿宋" w:eastAsia="仿宋" w:hAnsi="仿宋" w:hint="eastAsia"/>
          <w:sz w:val="32"/>
        </w:rPr>
        <w:t>九、部门预算项目支出绩效自评表</w:t>
      </w:r>
    </w:p>
    <w:p w:rsidR="00D34F41" w:rsidRDefault="00A779CC">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D34F41" w:rsidRDefault="00A779CC">
      <w:pPr>
        <w:spacing w:line="500" w:lineRule="exact"/>
        <w:rPr>
          <w:rFonts w:ascii="仿宋" w:eastAsia="仿宋" w:hAnsi="仿宋"/>
          <w:sz w:val="32"/>
        </w:rPr>
      </w:pPr>
      <w:r>
        <w:rPr>
          <w:rFonts w:ascii="仿宋" w:eastAsia="仿宋" w:hAnsi="仿宋" w:hint="eastAsia"/>
          <w:sz w:val="32"/>
        </w:rPr>
        <w:t>一、收入支出决算总体情况说明</w:t>
      </w:r>
    </w:p>
    <w:p w:rsidR="00D34F41" w:rsidRDefault="00A779CC">
      <w:pPr>
        <w:spacing w:line="500" w:lineRule="exact"/>
        <w:rPr>
          <w:rFonts w:ascii="仿宋" w:eastAsia="仿宋" w:hAnsi="仿宋"/>
          <w:sz w:val="32"/>
        </w:rPr>
      </w:pPr>
      <w:r>
        <w:rPr>
          <w:rFonts w:ascii="仿宋" w:eastAsia="仿宋" w:hAnsi="仿宋" w:hint="eastAsia"/>
          <w:sz w:val="32"/>
        </w:rPr>
        <w:t>二、收入决算情况说明</w:t>
      </w:r>
    </w:p>
    <w:p w:rsidR="00D34F41" w:rsidRDefault="00A779CC">
      <w:pPr>
        <w:spacing w:line="500" w:lineRule="exact"/>
        <w:rPr>
          <w:rFonts w:ascii="仿宋" w:eastAsia="仿宋" w:hAnsi="仿宋"/>
          <w:sz w:val="32"/>
        </w:rPr>
      </w:pPr>
      <w:r>
        <w:rPr>
          <w:rFonts w:ascii="仿宋" w:eastAsia="仿宋" w:hAnsi="仿宋" w:hint="eastAsia"/>
          <w:sz w:val="32"/>
        </w:rPr>
        <w:t>三、支出决算情况说明</w:t>
      </w:r>
    </w:p>
    <w:p w:rsidR="00D34F41" w:rsidRDefault="00A779CC">
      <w:pPr>
        <w:spacing w:line="500" w:lineRule="exact"/>
        <w:rPr>
          <w:rFonts w:ascii="仿宋" w:eastAsia="仿宋" w:hAnsi="仿宋"/>
          <w:sz w:val="32"/>
        </w:rPr>
      </w:pPr>
      <w:r>
        <w:rPr>
          <w:rFonts w:ascii="仿宋" w:eastAsia="仿宋" w:hAnsi="仿宋" w:hint="eastAsia"/>
          <w:sz w:val="32"/>
        </w:rPr>
        <w:t>四、财政拨款收入支出决算总体情况说明</w:t>
      </w:r>
    </w:p>
    <w:p w:rsidR="00D34F41" w:rsidRDefault="00A779CC">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D34F41" w:rsidRDefault="00A779CC">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D34F41" w:rsidRDefault="00A779CC">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D34F41" w:rsidRDefault="00A779CC">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D34F41" w:rsidRDefault="00A779CC">
      <w:pPr>
        <w:spacing w:line="500" w:lineRule="exact"/>
        <w:rPr>
          <w:rFonts w:ascii="仿宋" w:eastAsia="仿宋" w:hAnsi="仿宋"/>
          <w:sz w:val="32"/>
        </w:rPr>
      </w:pPr>
      <w:r>
        <w:rPr>
          <w:rFonts w:ascii="仿宋" w:eastAsia="仿宋" w:hAnsi="仿宋" w:hint="eastAsia"/>
          <w:sz w:val="32"/>
        </w:rPr>
        <w:t>九、预算绩效管理情况说明</w:t>
      </w:r>
    </w:p>
    <w:p w:rsidR="00D34F41" w:rsidRDefault="00A779CC">
      <w:pPr>
        <w:spacing w:line="500" w:lineRule="exact"/>
        <w:rPr>
          <w:rFonts w:ascii="仿宋" w:eastAsia="仿宋" w:hAnsi="仿宋"/>
          <w:sz w:val="32"/>
        </w:rPr>
      </w:pPr>
      <w:r>
        <w:rPr>
          <w:rFonts w:ascii="仿宋" w:eastAsia="仿宋" w:hAnsi="仿宋" w:hint="eastAsia"/>
          <w:sz w:val="32"/>
        </w:rPr>
        <w:t>十、其他重要事项情况说明</w:t>
      </w:r>
    </w:p>
    <w:p w:rsidR="00D34F41" w:rsidRDefault="00A779CC">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D34F41" w:rsidRDefault="00A779CC">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D34F41" w:rsidRDefault="00D34F41">
      <w:pPr>
        <w:jc w:val="center"/>
        <w:rPr>
          <w:rFonts w:ascii="黑体" w:eastAsia="黑体" w:hAnsi="黑体"/>
          <w:sz w:val="32"/>
        </w:rPr>
      </w:pPr>
    </w:p>
    <w:p w:rsidR="00D34F41" w:rsidRDefault="00A779CC">
      <w:pPr>
        <w:spacing w:line="600" w:lineRule="exact"/>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D34F41" w:rsidRDefault="00A779CC">
      <w:pPr>
        <w:spacing w:line="60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制定全系统年度综合计划、中长期发展计划，调整企业产业结构</w:t>
      </w:r>
      <w:r>
        <w:rPr>
          <w:rFonts w:ascii="仿宋_GB2312" w:eastAsia="仿宋_GB2312" w:hAnsi="仿宋_GB2312" w:cs="仿宋_GB2312" w:hint="eastAsia"/>
          <w:sz w:val="32"/>
          <w:szCs w:val="32"/>
        </w:rPr>
        <w:t>、产品结构、组织结构，指导企业按照市场经济规律健康发展。</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负责运营工业国有资本，盘活资产，确保工业国有资本保值增值。</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管理和经营所属企业资产的重组、兼并、出售、租赁出售、租赁等项工作，保护资产的安全完整。</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指导所属企业生产经营、财务管理、审计工作。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负责所属企业的安全生产和综合治理工作。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负责企业技术进步、项目开发和招商引资工作。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负责全区手工业合作联社工作。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负责全系统的党务管理工作。</w:t>
      </w:r>
      <w:r>
        <w:rPr>
          <w:rFonts w:ascii="仿宋_GB2312" w:eastAsia="仿宋_GB2312" w:hAnsi="仿宋_GB2312" w:cs="仿宋_GB2312" w:hint="eastAsia"/>
          <w:sz w:val="32"/>
          <w:szCs w:val="32"/>
        </w:rPr>
        <w:tab/>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负责系统以信访为重点的稳定工作。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完成政府交办的其他事项。</w:t>
      </w:r>
    </w:p>
    <w:p w:rsidR="00D34F41" w:rsidRDefault="00A779CC">
      <w:pPr>
        <w:numPr>
          <w:ilvl w:val="0"/>
          <w:numId w:val="1"/>
        </w:numPr>
        <w:spacing w:line="600" w:lineRule="exact"/>
        <w:ind w:firstLineChars="200" w:firstLine="640"/>
        <w:rPr>
          <w:rFonts w:ascii="黑体" w:eastAsia="黑体" w:hAnsi="黑体"/>
          <w:sz w:val="32"/>
        </w:rPr>
      </w:pPr>
      <w:r>
        <w:rPr>
          <w:rFonts w:ascii="黑体" w:eastAsia="黑体" w:hAnsi="黑体" w:hint="eastAsia"/>
          <w:sz w:val="32"/>
        </w:rPr>
        <w:t>机构设置及部门决算单位构成</w:t>
      </w:r>
    </w:p>
    <w:p w:rsidR="00D34F41" w:rsidRDefault="00A779CC">
      <w:pPr>
        <w:spacing w:line="600" w:lineRule="exact"/>
        <w:ind w:firstLineChars="200" w:firstLine="640"/>
        <w:outlineLvl w:val="2"/>
        <w:rPr>
          <w:rFonts w:ascii="仿宋_GB2312" w:eastAsia="仿宋" w:hAnsi="仿宋"/>
          <w:sz w:val="32"/>
          <w:szCs w:val="32"/>
        </w:rPr>
      </w:pPr>
      <w:r>
        <w:rPr>
          <w:rFonts w:ascii="仿宋" w:eastAsia="仿宋" w:hAnsi="仿宋" w:hint="eastAsia"/>
          <w:sz w:val="32"/>
        </w:rPr>
        <w:t>根据上述职责，</w:t>
      </w:r>
      <w:r>
        <w:rPr>
          <w:rFonts w:ascii="仿宋" w:eastAsia="仿宋" w:hAnsi="仿宋" w:hint="eastAsia"/>
          <w:sz w:val="32"/>
          <w:szCs w:val="30"/>
        </w:rPr>
        <w:t>长春市双阳区工业国有资产经营公司</w:t>
      </w:r>
      <w:r>
        <w:rPr>
          <w:rFonts w:ascii="仿宋" w:eastAsia="仿宋" w:hAnsi="仿宋" w:hint="eastAsia"/>
          <w:sz w:val="32"/>
        </w:rPr>
        <w:t>内设</w:t>
      </w:r>
      <w:r>
        <w:rPr>
          <w:rFonts w:ascii="仿宋" w:eastAsia="仿宋" w:hAnsi="仿宋" w:hint="eastAsia"/>
          <w:sz w:val="32"/>
          <w:szCs w:val="30"/>
        </w:rPr>
        <w:t>8</w:t>
      </w:r>
      <w:r>
        <w:rPr>
          <w:rFonts w:ascii="仿宋" w:eastAsia="仿宋" w:hAnsi="仿宋" w:hint="eastAsia"/>
          <w:sz w:val="32"/>
        </w:rPr>
        <w:t>个机构，分别为</w:t>
      </w:r>
      <w:r>
        <w:rPr>
          <w:rFonts w:ascii="仿宋" w:eastAsia="仿宋" w:hAnsi="仿宋" w:hint="eastAsia"/>
          <w:sz w:val="32"/>
        </w:rPr>
        <w:t>：</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人事劳资科：主要负责人事档案、工资核定等工作。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生产科：主要负责企业生产管理工作。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sz w:val="32"/>
          <w:szCs w:val="32"/>
        </w:rPr>
        <w:t>技术科：主要负责企业生产技术工作。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财务审计科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主要负责企业财务审计以及公司财务工作</w:t>
      </w:r>
      <w:r>
        <w:rPr>
          <w:rFonts w:ascii="仿宋_GB2312" w:eastAsia="仿宋_GB2312" w:hAnsi="仿宋_GB2312" w:cs="仿宋_GB2312" w:hint="eastAsia"/>
          <w:sz w:val="32"/>
          <w:szCs w:val="32"/>
        </w:rPr>
        <w:t>。</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信访办公室：主要负责来信来访等工作。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党委办公室：主要负责机关、企业党务工作。</w:t>
      </w:r>
    </w:p>
    <w:p w:rsidR="00D34F41" w:rsidRDefault="00A779CC">
      <w:pPr>
        <w:spacing w:line="600" w:lineRule="exact"/>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秘书科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主要负责文秘收发等工作。</w:t>
      </w:r>
    </w:p>
    <w:p w:rsidR="00D34F41" w:rsidRDefault="00A779CC">
      <w:pPr>
        <w:spacing w:line="600" w:lineRule="exact"/>
        <w:ind w:firstLineChars="200" w:firstLine="640"/>
        <w:outlineLvl w:val="1"/>
        <w:rPr>
          <w:rFonts w:ascii="仿宋_GB2312" w:eastAsia="仿宋_GB2312"/>
          <w:sz w:val="28"/>
          <w:szCs w:val="28"/>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手工业联社办公室：主要负责与省联社、市联社各项工作的协调。</w:t>
      </w:r>
    </w:p>
    <w:p w:rsidR="00D34F41" w:rsidRDefault="00A779CC">
      <w:pPr>
        <w:spacing w:line="600" w:lineRule="exact"/>
        <w:ind w:firstLineChars="200" w:firstLine="640"/>
        <w:outlineLvl w:val="1"/>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长春市双阳区工业国有资产经营公司</w:t>
      </w:r>
      <w:r>
        <w:rPr>
          <w:rFonts w:ascii="仿宋" w:eastAsia="仿宋" w:hAnsi="仿宋" w:hint="eastAsia"/>
          <w:sz w:val="32"/>
        </w:rPr>
        <w:t>2020</w:t>
      </w:r>
      <w:r>
        <w:rPr>
          <w:rFonts w:ascii="仿宋" w:eastAsia="仿宋" w:hAnsi="仿宋" w:hint="eastAsia"/>
          <w:sz w:val="32"/>
        </w:rPr>
        <w:t>年度部门决算编制范围的单位包括：</w:t>
      </w:r>
    </w:p>
    <w:p w:rsidR="00D34F41" w:rsidRDefault="00A779CC">
      <w:pPr>
        <w:spacing w:line="600" w:lineRule="exact"/>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长春市双阳区工业国有资产经营公司</w:t>
      </w:r>
      <w:r>
        <w:rPr>
          <w:rFonts w:ascii="仿宋" w:eastAsia="仿宋" w:hAnsi="仿宋" w:hint="eastAsia"/>
          <w:sz w:val="32"/>
        </w:rPr>
        <w:t>本级</w:t>
      </w:r>
    </w:p>
    <w:p w:rsidR="00D34F41" w:rsidRDefault="00A779CC">
      <w:pPr>
        <w:spacing w:line="600" w:lineRule="exact"/>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44</w:t>
      </w:r>
      <w:r>
        <w:rPr>
          <w:rFonts w:ascii="仿宋" w:eastAsia="仿宋" w:hAnsi="仿宋" w:hint="eastAsia"/>
          <w:sz w:val="32"/>
        </w:rPr>
        <w:t>人，其中：在职人员</w:t>
      </w:r>
      <w:r>
        <w:rPr>
          <w:rFonts w:ascii="仿宋" w:eastAsia="仿宋" w:hAnsi="仿宋" w:hint="eastAsia"/>
          <w:sz w:val="32"/>
        </w:rPr>
        <w:t>9</w:t>
      </w:r>
      <w:r>
        <w:rPr>
          <w:rFonts w:ascii="仿宋" w:eastAsia="仿宋" w:hAnsi="仿宋" w:hint="eastAsia"/>
          <w:sz w:val="32"/>
        </w:rPr>
        <w:t>人，离退休人员</w:t>
      </w:r>
      <w:r>
        <w:rPr>
          <w:rFonts w:ascii="仿宋" w:eastAsia="仿宋" w:hAnsi="仿宋" w:hint="eastAsia"/>
          <w:sz w:val="32"/>
        </w:rPr>
        <w:t>35</w:t>
      </w:r>
      <w:r>
        <w:rPr>
          <w:rFonts w:ascii="仿宋" w:eastAsia="仿宋" w:hAnsi="仿宋" w:hint="eastAsia"/>
          <w:sz w:val="32"/>
        </w:rPr>
        <w:t>人。</w:t>
      </w:r>
    </w:p>
    <w:p w:rsidR="00D34F41" w:rsidRDefault="00D34F41">
      <w:pPr>
        <w:ind w:firstLineChars="200" w:firstLine="640"/>
        <w:rPr>
          <w:rFonts w:ascii="仿宋" w:eastAsia="仿宋" w:hAnsi="仿宋"/>
          <w:sz w:val="32"/>
        </w:rPr>
      </w:pPr>
    </w:p>
    <w:p w:rsidR="00D34F41" w:rsidRDefault="00A779CC">
      <w:pPr>
        <w:widowControl/>
        <w:jc w:val="left"/>
        <w:rPr>
          <w:rFonts w:ascii="仿宋" w:eastAsia="仿宋" w:hAnsi="仿宋"/>
          <w:sz w:val="32"/>
        </w:rPr>
        <w:sectPr w:rsidR="00D34F41">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D34F41" w:rsidRDefault="00A779CC">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D34F41" w:rsidRDefault="00A779CC">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D34F41">
        <w:trPr>
          <w:trHeight w:val="360"/>
        </w:trPr>
        <w:tc>
          <w:tcPr>
            <w:tcW w:w="9142" w:type="dxa"/>
            <w:gridSpan w:val="5"/>
            <w:tcBorders>
              <w:top w:val="nil"/>
              <w:left w:val="nil"/>
              <w:bottom w:val="nil"/>
              <w:right w:val="nil"/>
            </w:tcBorders>
            <w:shd w:val="clear" w:color="auto" w:fill="auto"/>
            <w:noWrap/>
            <w:vAlign w:val="center"/>
          </w:tcPr>
          <w:p w:rsidR="00D34F41" w:rsidRDefault="00A779CC">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D34F41">
        <w:trPr>
          <w:trHeight w:val="317"/>
        </w:trPr>
        <w:tc>
          <w:tcPr>
            <w:tcW w:w="2662" w:type="dxa"/>
            <w:tcBorders>
              <w:top w:val="nil"/>
              <w:left w:val="nil"/>
              <w:bottom w:val="nil"/>
              <w:right w:val="nil"/>
            </w:tcBorders>
            <w:shd w:val="clear" w:color="auto" w:fill="FFFFFF"/>
            <w:noWrap/>
            <w:vAlign w:val="center"/>
          </w:tcPr>
          <w:p w:rsidR="00D34F41" w:rsidRDefault="00A779C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D34F41" w:rsidRDefault="00A779C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D34F41">
        <w:trPr>
          <w:trHeight w:val="293"/>
        </w:trPr>
        <w:tc>
          <w:tcPr>
            <w:tcW w:w="2662" w:type="dxa"/>
            <w:tcBorders>
              <w:top w:val="nil"/>
              <w:left w:val="nil"/>
              <w:bottom w:val="nil"/>
              <w:right w:val="nil"/>
            </w:tcBorders>
            <w:shd w:val="clear" w:color="auto" w:fill="FFFFFF"/>
            <w:noWrap/>
            <w:vAlign w:val="center"/>
          </w:tcPr>
          <w:p w:rsidR="00D34F41" w:rsidRDefault="00D34F41">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D34F41" w:rsidRDefault="00A779CC">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D34F41">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支出</w:t>
            </w: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决算数</w:t>
            </w: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674.48</w:t>
            </w:r>
          </w:p>
        </w:tc>
        <w:tc>
          <w:tcPr>
            <w:tcW w:w="2880"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rPr>
                <w:rFonts w:ascii="宋体" w:hAnsi="宋体" w:cs="宋体"/>
                <w:kern w:val="0"/>
                <w:szCs w:val="21"/>
              </w:rPr>
            </w:pPr>
            <w:r>
              <w:rPr>
                <w:rFonts w:ascii="宋体" w:hAnsi="宋体" w:cs="宋体" w:hint="eastAsia"/>
                <w:kern w:val="0"/>
                <w:szCs w:val="21"/>
              </w:rPr>
              <w:t>一</w:t>
            </w:r>
            <w:r>
              <w:rPr>
                <w:rFonts w:ascii="宋体" w:hAnsi="宋体" w:cs="宋体" w:hint="eastAsia"/>
                <w:kern w:val="0"/>
                <w:szCs w:val="21"/>
              </w:rPr>
              <w:t>、</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hint="eastAsia"/>
                <w:szCs w:val="21"/>
              </w:rPr>
              <w:t>11.61</w:t>
            </w: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rPr>
                <w:rFonts w:ascii="宋体" w:hAnsi="宋体" w:cs="宋体"/>
                <w:kern w:val="0"/>
                <w:szCs w:val="21"/>
              </w:rPr>
            </w:pPr>
            <w:r>
              <w:rPr>
                <w:rFonts w:ascii="宋体" w:hAnsi="宋体" w:hint="eastAsia"/>
                <w:szCs w:val="21"/>
              </w:rPr>
              <w:t>二、资源勘探工业信息等支出</w:t>
            </w:r>
          </w:p>
        </w:tc>
        <w:tc>
          <w:tcPr>
            <w:tcW w:w="180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hint="eastAsia"/>
                <w:szCs w:val="21"/>
              </w:rPr>
              <w:t>191.65</w:t>
            </w: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cs="宋体"/>
                <w:kern w:val="0"/>
                <w:sz w:val="20"/>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cs="宋体"/>
                <w:kern w:val="0"/>
                <w:sz w:val="20"/>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cs="宋体"/>
                <w:kern w:val="0"/>
                <w:sz w:val="20"/>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szCs w:val="21"/>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szCs w:val="21"/>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szCs w:val="21"/>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D34F41">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szCs w:val="21"/>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D34F41">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szCs w:val="21"/>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szCs w:val="21"/>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cs="宋体"/>
                <w:kern w:val="0"/>
                <w:sz w:val="20"/>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cs="宋体"/>
                <w:kern w:val="0"/>
                <w:sz w:val="20"/>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674.48</w:t>
            </w: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bCs/>
                <w:kern w:val="0"/>
                <w:sz w:val="20"/>
              </w:rPr>
            </w:pPr>
            <w:r>
              <w:rPr>
                <w:rFonts w:ascii="宋体" w:hAnsi="宋体" w:cs="宋体" w:hint="eastAsia"/>
                <w:kern w:val="0"/>
                <w:sz w:val="20"/>
              </w:rPr>
              <w:t>203.26</w:t>
            </w:r>
          </w:p>
        </w:tc>
      </w:tr>
      <w:tr w:rsidR="00D34F41">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4F41" w:rsidRDefault="00D34F41">
            <w:pPr>
              <w:widowControl/>
              <w:jc w:val="center"/>
              <w:rPr>
                <w:rFonts w:ascii="宋体" w:hAnsi="宋体" w:cs="宋体"/>
                <w:kern w:val="0"/>
                <w:sz w:val="20"/>
              </w:rPr>
            </w:pPr>
          </w:p>
        </w:tc>
      </w:tr>
      <w:tr w:rsidR="00D34F41">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44.43</w:t>
            </w:r>
          </w:p>
        </w:tc>
        <w:tc>
          <w:tcPr>
            <w:tcW w:w="2880"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515.65</w:t>
            </w:r>
          </w:p>
        </w:tc>
      </w:tr>
      <w:tr w:rsidR="00D34F41">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D34F41" w:rsidRDefault="00A779CC">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718.91</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D34F41" w:rsidRDefault="00A779CC">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D34F41" w:rsidRDefault="00A779CC">
            <w:pPr>
              <w:widowControl/>
              <w:jc w:val="center"/>
              <w:rPr>
                <w:rFonts w:ascii="宋体" w:hAnsi="宋体" w:cs="宋体"/>
                <w:kern w:val="0"/>
                <w:sz w:val="20"/>
              </w:rPr>
            </w:pPr>
            <w:r>
              <w:rPr>
                <w:rFonts w:ascii="宋体" w:hAnsi="宋体" w:cs="宋体" w:hint="eastAsia"/>
                <w:kern w:val="0"/>
                <w:sz w:val="20"/>
              </w:rPr>
              <w:t>718.91</w:t>
            </w:r>
          </w:p>
        </w:tc>
      </w:tr>
      <w:tr w:rsidR="00D34F41">
        <w:trPr>
          <w:trHeight w:val="585"/>
        </w:trPr>
        <w:tc>
          <w:tcPr>
            <w:tcW w:w="9142" w:type="dxa"/>
            <w:gridSpan w:val="5"/>
            <w:tcBorders>
              <w:top w:val="single" w:sz="8" w:space="0" w:color="auto"/>
              <w:left w:val="nil"/>
              <w:bottom w:val="nil"/>
              <w:right w:val="nil"/>
            </w:tcBorders>
            <w:shd w:val="clear" w:color="auto" w:fill="auto"/>
            <w:vAlign w:val="center"/>
          </w:tcPr>
          <w:p w:rsidR="00D34F41" w:rsidRDefault="00A779CC">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D34F41" w:rsidRDefault="00A779CC">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D34F41" w:rsidRDefault="00D34F41">
      <w:pPr>
        <w:rPr>
          <w:rFonts w:ascii="黑体" w:eastAsia="黑体" w:hAnsi="黑体"/>
          <w:sz w:val="32"/>
        </w:rPr>
        <w:sectPr w:rsidR="00D34F41">
          <w:pgSz w:w="11906" w:h="16838"/>
          <w:pgMar w:top="1440" w:right="1797" w:bottom="1440" w:left="1797" w:header="851" w:footer="992" w:gutter="0"/>
          <w:cols w:space="720"/>
          <w:docGrid w:type="linesAndChars" w:linePitch="312"/>
        </w:sectPr>
      </w:pPr>
    </w:p>
    <w:p w:rsidR="00D34F41" w:rsidRDefault="00A779CC">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ayout w:type="fixed"/>
        <w:tblLook w:val="04A0"/>
      </w:tblPr>
      <w:tblGrid>
        <w:gridCol w:w="315"/>
        <w:gridCol w:w="780"/>
        <w:gridCol w:w="2347"/>
        <w:gridCol w:w="1676"/>
        <w:gridCol w:w="1843"/>
        <w:gridCol w:w="1701"/>
        <w:gridCol w:w="1559"/>
        <w:gridCol w:w="1276"/>
        <w:gridCol w:w="1134"/>
        <w:gridCol w:w="1424"/>
      </w:tblGrid>
      <w:tr w:rsidR="00D34F41">
        <w:trPr>
          <w:trHeight w:val="405"/>
        </w:trPr>
        <w:tc>
          <w:tcPr>
            <w:tcW w:w="14055" w:type="dxa"/>
            <w:gridSpan w:val="10"/>
            <w:tcBorders>
              <w:top w:val="nil"/>
              <w:left w:val="nil"/>
              <w:bottom w:val="nil"/>
              <w:right w:val="nil"/>
            </w:tcBorders>
            <w:shd w:val="clear" w:color="auto" w:fill="auto"/>
            <w:noWrap/>
            <w:vAlign w:val="center"/>
          </w:tcPr>
          <w:p w:rsidR="00D34F41" w:rsidRDefault="00A779CC">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D34F41">
        <w:trPr>
          <w:trHeight w:val="285"/>
        </w:trPr>
        <w:tc>
          <w:tcPr>
            <w:tcW w:w="315"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347"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76"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D34F41">
        <w:trPr>
          <w:trHeight w:val="285"/>
        </w:trPr>
        <w:tc>
          <w:tcPr>
            <w:tcW w:w="1095" w:type="dxa"/>
            <w:gridSpan w:val="2"/>
            <w:tcBorders>
              <w:top w:val="nil"/>
              <w:left w:val="nil"/>
              <w:bottom w:val="nil"/>
              <w:right w:val="nil"/>
            </w:tcBorders>
            <w:shd w:val="clear" w:color="auto" w:fill="FFFFFF"/>
            <w:noWrap/>
            <w:vAlign w:val="center"/>
          </w:tcPr>
          <w:p w:rsidR="00D34F41" w:rsidRDefault="00D34F41">
            <w:pPr>
              <w:widowControl/>
              <w:jc w:val="left"/>
              <w:rPr>
                <w:rFonts w:ascii="宋体" w:hAnsi="宋体" w:cs="宋体"/>
                <w:color w:val="000000"/>
                <w:kern w:val="0"/>
                <w:sz w:val="20"/>
              </w:rPr>
            </w:pPr>
          </w:p>
        </w:tc>
        <w:tc>
          <w:tcPr>
            <w:tcW w:w="2347"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76"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D34F41" w:rsidRDefault="00A779CC">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4F41">
        <w:trPr>
          <w:trHeight w:val="450"/>
        </w:trPr>
        <w:tc>
          <w:tcPr>
            <w:tcW w:w="3442" w:type="dxa"/>
            <w:gridSpan w:val="3"/>
            <w:tcBorders>
              <w:top w:val="single" w:sz="8" w:space="0" w:color="auto"/>
              <w:left w:val="single" w:sz="8" w:space="0" w:color="auto"/>
              <w:bottom w:val="single" w:sz="4" w:space="0" w:color="auto"/>
              <w:right w:val="nil"/>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D34F41">
        <w:trPr>
          <w:trHeight w:val="450"/>
        </w:trPr>
        <w:tc>
          <w:tcPr>
            <w:tcW w:w="1095" w:type="dxa"/>
            <w:gridSpan w:val="2"/>
            <w:vMerge w:val="restart"/>
            <w:tcBorders>
              <w:top w:val="single" w:sz="4" w:space="0" w:color="auto"/>
              <w:left w:val="single" w:sz="8" w:space="0" w:color="auto"/>
              <w:bottom w:val="single" w:sz="4" w:space="0" w:color="000000"/>
              <w:right w:val="nil"/>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347" w:type="dxa"/>
            <w:vMerge w:val="restart"/>
            <w:tcBorders>
              <w:top w:val="nil"/>
              <w:left w:val="single" w:sz="4" w:space="0" w:color="auto"/>
              <w:bottom w:val="single" w:sz="4" w:space="0" w:color="000000"/>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676"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D34F41" w:rsidRDefault="00D34F41">
            <w:pPr>
              <w:widowControl/>
              <w:jc w:val="left"/>
              <w:rPr>
                <w:rFonts w:ascii="宋体" w:hAnsi="宋体" w:cs="宋体"/>
                <w:kern w:val="0"/>
                <w:sz w:val="24"/>
                <w:szCs w:val="24"/>
              </w:rPr>
            </w:pPr>
          </w:p>
        </w:tc>
      </w:tr>
      <w:tr w:rsidR="00D34F41">
        <w:trPr>
          <w:trHeight w:val="450"/>
        </w:trPr>
        <w:tc>
          <w:tcPr>
            <w:tcW w:w="1095" w:type="dxa"/>
            <w:gridSpan w:val="2"/>
            <w:vMerge/>
            <w:tcBorders>
              <w:top w:val="single" w:sz="4" w:space="0" w:color="auto"/>
              <w:left w:val="single" w:sz="8" w:space="0" w:color="auto"/>
              <w:bottom w:val="single" w:sz="4" w:space="0" w:color="000000"/>
              <w:right w:val="nil"/>
            </w:tcBorders>
            <w:vAlign w:val="center"/>
          </w:tcPr>
          <w:p w:rsidR="00D34F41" w:rsidRDefault="00D34F41">
            <w:pPr>
              <w:widowControl/>
              <w:jc w:val="left"/>
              <w:rPr>
                <w:rFonts w:ascii="宋体" w:hAnsi="宋体" w:cs="宋体"/>
                <w:kern w:val="0"/>
                <w:sz w:val="24"/>
                <w:szCs w:val="24"/>
              </w:rPr>
            </w:pPr>
          </w:p>
        </w:tc>
        <w:tc>
          <w:tcPr>
            <w:tcW w:w="2347"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D34F41" w:rsidRDefault="00D34F41">
            <w:pPr>
              <w:widowControl/>
              <w:jc w:val="left"/>
              <w:rPr>
                <w:rFonts w:ascii="宋体" w:hAnsi="宋体" w:cs="宋体"/>
                <w:kern w:val="0"/>
                <w:sz w:val="24"/>
                <w:szCs w:val="24"/>
              </w:rPr>
            </w:pPr>
          </w:p>
        </w:tc>
      </w:tr>
      <w:tr w:rsidR="00D34F41">
        <w:trPr>
          <w:trHeight w:val="450"/>
        </w:trPr>
        <w:tc>
          <w:tcPr>
            <w:tcW w:w="3442" w:type="dxa"/>
            <w:gridSpan w:val="3"/>
            <w:tcBorders>
              <w:top w:val="single" w:sz="4" w:space="0" w:color="auto"/>
              <w:left w:val="single" w:sz="8" w:space="0" w:color="auto"/>
              <w:bottom w:val="single" w:sz="4" w:space="0" w:color="auto"/>
              <w:right w:val="single" w:sz="4" w:space="0" w:color="000000"/>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栏次</w:t>
            </w:r>
          </w:p>
        </w:tc>
        <w:tc>
          <w:tcPr>
            <w:tcW w:w="1676"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7</w:t>
            </w:r>
          </w:p>
        </w:tc>
      </w:tr>
      <w:tr w:rsidR="00D34F41">
        <w:trPr>
          <w:trHeight w:val="450"/>
        </w:trPr>
        <w:tc>
          <w:tcPr>
            <w:tcW w:w="3442" w:type="dxa"/>
            <w:gridSpan w:val="3"/>
            <w:tcBorders>
              <w:top w:val="nil"/>
              <w:left w:val="single" w:sz="8" w:space="0" w:color="auto"/>
              <w:bottom w:val="single" w:sz="4" w:space="0" w:color="auto"/>
              <w:right w:val="single" w:sz="4" w:space="0" w:color="000000"/>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合计</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674.48</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674.48</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09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2347"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09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20806</w:t>
            </w:r>
          </w:p>
        </w:tc>
        <w:tc>
          <w:tcPr>
            <w:tcW w:w="2347"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企业改革补助</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09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2080602</w:t>
            </w:r>
          </w:p>
        </w:tc>
        <w:tc>
          <w:tcPr>
            <w:tcW w:w="2347"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厂办大集体改革补助</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09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w:t>
            </w:r>
          </w:p>
        </w:tc>
        <w:tc>
          <w:tcPr>
            <w:tcW w:w="2347"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资源勘探工业信息等支出</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662.87</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662.87</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09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w:t>
            </w:r>
          </w:p>
        </w:tc>
        <w:tc>
          <w:tcPr>
            <w:tcW w:w="2347"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工业和信息产业监管</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662.87</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662.87</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right"/>
              <w:rPr>
                <w:rFonts w:ascii="宋体" w:hAnsi="宋体" w:cs="宋体"/>
                <w:kern w:val="0"/>
                <w:sz w:val="20"/>
              </w:rPr>
            </w:pPr>
          </w:p>
        </w:tc>
      </w:tr>
      <w:tr w:rsidR="00D34F41">
        <w:trPr>
          <w:trHeight w:val="450"/>
        </w:trPr>
        <w:tc>
          <w:tcPr>
            <w:tcW w:w="109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2150501</w:t>
            </w:r>
          </w:p>
        </w:tc>
        <w:tc>
          <w:tcPr>
            <w:tcW w:w="2347"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194.21</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194.21</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right"/>
              <w:rPr>
                <w:rFonts w:ascii="宋体" w:hAnsi="宋体" w:cs="宋体"/>
                <w:kern w:val="0"/>
                <w:sz w:val="20"/>
              </w:rPr>
            </w:pPr>
          </w:p>
        </w:tc>
      </w:tr>
      <w:tr w:rsidR="00D34F41">
        <w:trPr>
          <w:trHeight w:val="450"/>
        </w:trPr>
        <w:tc>
          <w:tcPr>
            <w:tcW w:w="109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2150599</w:t>
            </w:r>
          </w:p>
        </w:tc>
        <w:tc>
          <w:tcPr>
            <w:tcW w:w="2347"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其他工业和信息产业监管支出</w:t>
            </w:r>
          </w:p>
        </w:tc>
        <w:tc>
          <w:tcPr>
            <w:tcW w:w="167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468.66</w:t>
            </w:r>
          </w:p>
        </w:tc>
        <w:tc>
          <w:tcPr>
            <w:tcW w:w="1843"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468.66</w:t>
            </w:r>
          </w:p>
        </w:tc>
        <w:tc>
          <w:tcPr>
            <w:tcW w:w="1701"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D34F41" w:rsidRDefault="00D34F41">
            <w:pPr>
              <w:widowControl/>
              <w:jc w:val="right"/>
              <w:rPr>
                <w:rFonts w:ascii="宋体" w:hAnsi="宋体" w:cs="宋体"/>
                <w:kern w:val="0"/>
                <w:sz w:val="20"/>
              </w:rPr>
            </w:pPr>
          </w:p>
        </w:tc>
      </w:tr>
      <w:tr w:rsidR="00D34F41">
        <w:trPr>
          <w:trHeight w:val="615"/>
        </w:trPr>
        <w:tc>
          <w:tcPr>
            <w:tcW w:w="14055" w:type="dxa"/>
            <w:gridSpan w:val="10"/>
            <w:tcBorders>
              <w:top w:val="single" w:sz="8" w:space="0" w:color="auto"/>
              <w:left w:val="nil"/>
              <w:bottom w:val="nil"/>
              <w:right w:val="nil"/>
            </w:tcBorders>
            <w:shd w:val="clear" w:color="auto" w:fill="auto"/>
            <w:vAlign w:val="center"/>
          </w:tcPr>
          <w:p w:rsidR="00D34F41" w:rsidRDefault="00A779CC">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D34F41" w:rsidRDefault="00A779C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D34F41">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D34F41" w:rsidRDefault="00A779CC">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D34F41">
        <w:trPr>
          <w:trHeight w:val="285"/>
        </w:trPr>
        <w:tc>
          <w:tcPr>
            <w:tcW w:w="735"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D34F41">
        <w:trPr>
          <w:trHeight w:val="285"/>
        </w:trPr>
        <w:tc>
          <w:tcPr>
            <w:tcW w:w="735" w:type="dxa"/>
            <w:tcBorders>
              <w:top w:val="nil"/>
              <w:left w:val="nil"/>
              <w:bottom w:val="nil"/>
              <w:right w:val="nil"/>
            </w:tcBorders>
            <w:shd w:val="clear" w:color="auto" w:fill="FFFFFF"/>
            <w:noWrap/>
            <w:vAlign w:val="center"/>
          </w:tcPr>
          <w:p w:rsidR="00D34F41" w:rsidRDefault="00D34F41">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D34F41" w:rsidRDefault="00A779CC">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D34F41">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D34F41">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D34F41" w:rsidRDefault="00D34F41">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D34F41" w:rsidRDefault="00D34F41">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D34F41" w:rsidRDefault="00D34F41">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D34F41" w:rsidRDefault="00D34F41">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D34F41" w:rsidRDefault="00D34F41">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D34F41" w:rsidRDefault="00D34F41">
            <w:pPr>
              <w:widowControl/>
              <w:jc w:val="left"/>
              <w:rPr>
                <w:rFonts w:ascii="宋体" w:hAnsi="宋体" w:cs="宋体"/>
                <w:kern w:val="0"/>
                <w:sz w:val="24"/>
                <w:szCs w:val="24"/>
              </w:rPr>
            </w:pPr>
          </w:p>
        </w:tc>
      </w:tr>
      <w:tr w:rsidR="00D34F41">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6</w:t>
            </w:r>
          </w:p>
        </w:tc>
      </w:tr>
      <w:tr w:rsidR="00D34F41">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203.26</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122.99</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80.27</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20806</w:t>
            </w:r>
          </w:p>
        </w:tc>
        <w:tc>
          <w:tcPr>
            <w:tcW w:w="2709"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企业改革补助</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2080602</w:t>
            </w:r>
          </w:p>
        </w:tc>
        <w:tc>
          <w:tcPr>
            <w:tcW w:w="2709"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厂办大集体改革补助</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w:t>
            </w:r>
          </w:p>
        </w:tc>
        <w:tc>
          <w:tcPr>
            <w:tcW w:w="2709"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资源勘探工业信息等支出</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191.65</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w:t>
            </w:r>
          </w:p>
        </w:tc>
        <w:tc>
          <w:tcPr>
            <w:tcW w:w="2709"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工业和信息产业监管</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191.65</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D34F41">
            <w:pPr>
              <w:widowControl/>
              <w:jc w:val="right"/>
              <w:rPr>
                <w:rFonts w:ascii="宋体" w:hAnsi="宋体" w:cs="宋体"/>
                <w:kern w:val="0"/>
                <w:sz w:val="20"/>
              </w:rPr>
            </w:pPr>
          </w:p>
        </w:tc>
      </w:tr>
      <w:tr w:rsidR="00D34F4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2150501</w:t>
            </w:r>
          </w:p>
        </w:tc>
        <w:tc>
          <w:tcPr>
            <w:tcW w:w="2709"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D34F41">
            <w:pPr>
              <w:widowControl/>
              <w:jc w:val="right"/>
              <w:rPr>
                <w:rFonts w:ascii="宋体" w:hAnsi="宋体" w:cs="宋体"/>
                <w:kern w:val="0"/>
                <w:sz w:val="20"/>
              </w:rPr>
            </w:pPr>
          </w:p>
        </w:tc>
      </w:tr>
      <w:tr w:rsidR="00D34F41">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其他工业和信息产业监管支出</w:t>
            </w:r>
          </w:p>
        </w:tc>
        <w:tc>
          <w:tcPr>
            <w:tcW w:w="226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c>
          <w:tcPr>
            <w:tcW w:w="2127" w:type="dxa"/>
            <w:gridSpan w:val="3"/>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c>
          <w:tcPr>
            <w:tcW w:w="1701"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D34F41" w:rsidRDefault="00D34F41">
            <w:pPr>
              <w:widowControl/>
              <w:jc w:val="right"/>
              <w:rPr>
                <w:rFonts w:ascii="宋体" w:hAnsi="宋体" w:cs="宋体"/>
                <w:kern w:val="0"/>
                <w:sz w:val="20"/>
              </w:rPr>
            </w:pPr>
          </w:p>
        </w:tc>
      </w:tr>
    </w:tbl>
    <w:p w:rsidR="00D34F41" w:rsidRDefault="00A779CC">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D34F41" w:rsidRDefault="00A779CC">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D34F41">
        <w:trPr>
          <w:trHeight w:val="360"/>
        </w:trPr>
        <w:tc>
          <w:tcPr>
            <w:tcW w:w="13875" w:type="dxa"/>
            <w:gridSpan w:val="10"/>
            <w:tcBorders>
              <w:top w:val="nil"/>
              <w:left w:val="nil"/>
              <w:bottom w:val="nil"/>
              <w:right w:val="nil"/>
            </w:tcBorders>
            <w:shd w:val="clear" w:color="auto" w:fill="auto"/>
            <w:noWrap/>
            <w:vAlign w:val="center"/>
          </w:tcPr>
          <w:p w:rsidR="00D34F41" w:rsidRDefault="00A779CC">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D34F41">
        <w:trPr>
          <w:trHeight w:val="199"/>
        </w:trPr>
        <w:tc>
          <w:tcPr>
            <w:tcW w:w="3255"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D34F41">
        <w:trPr>
          <w:trHeight w:val="300"/>
        </w:trPr>
        <w:tc>
          <w:tcPr>
            <w:tcW w:w="3255" w:type="dxa"/>
            <w:tcBorders>
              <w:top w:val="nil"/>
              <w:left w:val="nil"/>
              <w:bottom w:val="nil"/>
              <w:right w:val="nil"/>
            </w:tcBorders>
            <w:shd w:val="clear" w:color="auto" w:fill="FFFFFF"/>
            <w:noWrap/>
            <w:vAlign w:val="center"/>
          </w:tcPr>
          <w:p w:rsidR="00D34F41" w:rsidRDefault="00D34F41">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D34F41" w:rsidRDefault="00A779CC">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D34F4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支出</w:t>
            </w:r>
          </w:p>
        </w:tc>
      </w:tr>
      <w:tr w:rsidR="00D34F41">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D34F41">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674.48</w:t>
            </w:r>
          </w:p>
        </w:tc>
        <w:tc>
          <w:tcPr>
            <w:tcW w:w="3060"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一、</w:t>
            </w:r>
            <w:r>
              <w:rPr>
                <w:rFonts w:ascii="宋体" w:hAnsi="宋体" w:cs="宋体" w:hint="eastAsia"/>
                <w:kern w:val="0"/>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11.61</w:t>
            </w:r>
          </w:p>
        </w:tc>
        <w:tc>
          <w:tcPr>
            <w:tcW w:w="1800" w:type="dxa"/>
            <w:gridSpan w:val="2"/>
            <w:tcBorders>
              <w:top w:val="nil"/>
              <w:left w:val="single" w:sz="4" w:space="0" w:color="auto"/>
              <w:bottom w:val="single" w:sz="4" w:space="0" w:color="auto"/>
              <w:right w:val="nil"/>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11.61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cs="宋体" w:hint="eastAsia"/>
                <w:kern w:val="0"/>
                <w:sz w:val="22"/>
                <w:szCs w:val="22"/>
              </w:rPr>
              <w:t>资源勘探工业信息等支出</w:t>
            </w:r>
          </w:p>
        </w:tc>
        <w:tc>
          <w:tcPr>
            <w:tcW w:w="1980" w:type="dxa"/>
            <w:gridSpan w:val="3"/>
            <w:tcBorders>
              <w:top w:val="nil"/>
              <w:left w:val="nil"/>
              <w:bottom w:val="single" w:sz="4" w:space="0" w:color="auto"/>
              <w:right w:val="nil"/>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191.65</w:t>
            </w:r>
          </w:p>
        </w:tc>
        <w:tc>
          <w:tcPr>
            <w:tcW w:w="1800" w:type="dxa"/>
            <w:gridSpan w:val="2"/>
            <w:tcBorders>
              <w:top w:val="nil"/>
              <w:left w:val="single" w:sz="4" w:space="0" w:color="auto"/>
              <w:bottom w:val="single" w:sz="4" w:space="0" w:color="auto"/>
              <w:right w:val="nil"/>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191.65</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D34F41" w:rsidRDefault="00D34F41">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kern w:val="0"/>
                <w:sz w:val="22"/>
                <w:szCs w:val="22"/>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0"/>
              </w:rPr>
              <w:t>674.48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0"/>
              </w:rPr>
              <w:t>203.26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0"/>
              </w:rPr>
              <w:t>203.26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D34F4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44.43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515.65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515.65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44.43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D34F41">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D34F41">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D34F41">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0"/>
              </w:rPr>
              <w:t>718.91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718.91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718.91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F41" w:rsidRDefault="00D34F41">
            <w:pPr>
              <w:widowControl/>
              <w:jc w:val="right"/>
              <w:rPr>
                <w:rFonts w:ascii="宋体" w:hAnsi="宋体" w:cs="宋体"/>
                <w:kern w:val="0"/>
                <w:sz w:val="22"/>
                <w:szCs w:val="22"/>
              </w:rPr>
            </w:pPr>
          </w:p>
        </w:tc>
      </w:tr>
      <w:tr w:rsidR="00D34F41">
        <w:trPr>
          <w:trHeight w:val="585"/>
        </w:trPr>
        <w:tc>
          <w:tcPr>
            <w:tcW w:w="13875" w:type="dxa"/>
            <w:gridSpan w:val="10"/>
            <w:tcBorders>
              <w:top w:val="single" w:sz="8" w:space="0" w:color="auto"/>
              <w:left w:val="nil"/>
              <w:bottom w:val="nil"/>
              <w:right w:val="nil"/>
            </w:tcBorders>
            <w:shd w:val="clear" w:color="auto" w:fill="auto"/>
            <w:vAlign w:val="center"/>
          </w:tcPr>
          <w:p w:rsidR="00D34F41" w:rsidRDefault="00A779CC">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D34F41" w:rsidRDefault="00A779C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D34F41">
        <w:trPr>
          <w:trHeight w:val="600"/>
        </w:trPr>
        <w:tc>
          <w:tcPr>
            <w:tcW w:w="14055" w:type="dxa"/>
            <w:gridSpan w:val="5"/>
            <w:tcBorders>
              <w:top w:val="nil"/>
              <w:left w:val="nil"/>
              <w:bottom w:val="nil"/>
              <w:right w:val="nil"/>
            </w:tcBorders>
            <w:shd w:val="clear" w:color="auto" w:fill="FFFFFF"/>
            <w:vAlign w:val="center"/>
          </w:tcPr>
          <w:p w:rsidR="00D34F41" w:rsidRDefault="00A779CC">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D34F41">
        <w:trPr>
          <w:trHeight w:val="222"/>
        </w:trPr>
        <w:tc>
          <w:tcPr>
            <w:tcW w:w="11214" w:type="dxa"/>
            <w:gridSpan w:val="4"/>
            <w:vMerge w:val="restart"/>
            <w:tcBorders>
              <w:top w:val="nil"/>
              <w:left w:val="nil"/>
              <w:right w:val="nil"/>
            </w:tcBorders>
            <w:shd w:val="clear" w:color="auto" w:fill="FFFFFF"/>
            <w:vAlign w:val="center"/>
          </w:tcPr>
          <w:p w:rsidR="00D34F41" w:rsidRDefault="00D34F41">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D34F41">
        <w:trPr>
          <w:trHeight w:val="300"/>
        </w:trPr>
        <w:tc>
          <w:tcPr>
            <w:tcW w:w="11214" w:type="dxa"/>
            <w:gridSpan w:val="4"/>
            <w:vMerge/>
            <w:tcBorders>
              <w:left w:val="nil"/>
              <w:bottom w:val="nil"/>
              <w:right w:val="nil"/>
            </w:tcBorders>
            <w:shd w:val="clear" w:color="auto" w:fill="FFFFFF"/>
            <w:noWrap/>
            <w:vAlign w:val="center"/>
          </w:tcPr>
          <w:p w:rsidR="00D34F41" w:rsidRDefault="00D34F41">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4F41">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D34F41">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D34F41" w:rsidRDefault="00D34F41">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D34F41" w:rsidRDefault="00D34F41">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D34F41" w:rsidRDefault="00D34F41">
            <w:pPr>
              <w:widowControl/>
              <w:jc w:val="left"/>
              <w:rPr>
                <w:rFonts w:ascii="宋体" w:hAnsi="宋体" w:cs="宋体"/>
                <w:kern w:val="0"/>
                <w:sz w:val="24"/>
                <w:szCs w:val="24"/>
              </w:rPr>
            </w:pPr>
          </w:p>
        </w:tc>
      </w:tr>
      <w:tr w:rsidR="00D34F41">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3</w:t>
            </w:r>
          </w:p>
        </w:tc>
      </w:tr>
      <w:tr w:rsidR="00D34F41">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203.26</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122.99</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b/>
                <w:color w:val="000000"/>
                <w:kern w:val="0"/>
                <w:sz w:val="22"/>
                <w:szCs w:val="22"/>
                <w:lang/>
              </w:rPr>
              <w:t>80.27</w:t>
            </w:r>
          </w:p>
        </w:tc>
      </w:tr>
      <w:tr w:rsidR="00D34F41">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w:t>
            </w:r>
          </w:p>
        </w:tc>
        <w:tc>
          <w:tcPr>
            <w:tcW w:w="3678" w:type="dxa"/>
            <w:tcBorders>
              <w:top w:val="nil"/>
              <w:left w:val="nil"/>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社会保障和就业支出</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r>
      <w:tr w:rsidR="00D34F4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20806</w:t>
            </w:r>
          </w:p>
        </w:tc>
        <w:tc>
          <w:tcPr>
            <w:tcW w:w="3678" w:type="dxa"/>
            <w:tcBorders>
              <w:top w:val="nil"/>
              <w:left w:val="nil"/>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企业改革补助</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r>
      <w:tr w:rsidR="00D34F4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2080602</w:t>
            </w:r>
          </w:p>
        </w:tc>
        <w:tc>
          <w:tcPr>
            <w:tcW w:w="3678" w:type="dxa"/>
            <w:tcBorders>
              <w:top w:val="nil"/>
              <w:left w:val="nil"/>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厂办大集体改革补助</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11.61</w:t>
            </w:r>
          </w:p>
        </w:tc>
      </w:tr>
      <w:tr w:rsidR="00D34F4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w:t>
            </w:r>
          </w:p>
        </w:tc>
        <w:tc>
          <w:tcPr>
            <w:tcW w:w="3678" w:type="dxa"/>
            <w:tcBorders>
              <w:top w:val="nil"/>
              <w:left w:val="nil"/>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资源勘探工业信息等支出</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191.65</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r>
      <w:tr w:rsidR="00D34F4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w:t>
            </w:r>
          </w:p>
        </w:tc>
        <w:tc>
          <w:tcPr>
            <w:tcW w:w="3678" w:type="dxa"/>
            <w:tcBorders>
              <w:top w:val="nil"/>
              <w:left w:val="nil"/>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工业和信息产业监管</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191.65</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r>
      <w:tr w:rsidR="00D34F4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2150501</w:t>
            </w:r>
          </w:p>
        </w:tc>
        <w:tc>
          <w:tcPr>
            <w:tcW w:w="3678" w:type="dxa"/>
            <w:tcBorders>
              <w:top w:val="nil"/>
              <w:left w:val="nil"/>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122.99</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r>
      <w:tr w:rsidR="00D34F41">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2150599</w:t>
            </w:r>
          </w:p>
        </w:tc>
        <w:tc>
          <w:tcPr>
            <w:tcW w:w="3678" w:type="dxa"/>
            <w:tcBorders>
              <w:top w:val="nil"/>
              <w:left w:val="nil"/>
              <w:bottom w:val="single" w:sz="4" w:space="0" w:color="auto"/>
              <w:right w:val="single" w:sz="4" w:space="0" w:color="auto"/>
            </w:tcBorders>
            <w:shd w:val="clear" w:color="auto" w:fill="auto"/>
            <w:vAlign w:val="center"/>
          </w:tcPr>
          <w:p w:rsidR="00D34F41" w:rsidRDefault="00A779CC">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其他工业和信息产业监管支出</w:t>
            </w:r>
          </w:p>
        </w:tc>
        <w:tc>
          <w:tcPr>
            <w:tcW w:w="311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c>
          <w:tcPr>
            <w:tcW w:w="2977"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textAlignment w:val="center"/>
              <w:rPr>
                <w:rFonts w:ascii="宋体" w:hAnsi="宋体" w:cs="宋体"/>
                <w:kern w:val="0"/>
                <w:sz w:val="20"/>
              </w:rPr>
            </w:pPr>
            <w:r>
              <w:rPr>
                <w:rFonts w:ascii="宋体" w:hAnsi="宋体" w:cs="宋体" w:hint="eastAsia"/>
                <w:color w:val="000000"/>
                <w:kern w:val="0"/>
                <w:sz w:val="22"/>
                <w:szCs w:val="22"/>
                <w:lang/>
              </w:rPr>
              <w:t>68.66</w:t>
            </w:r>
          </w:p>
        </w:tc>
      </w:tr>
      <w:tr w:rsidR="00D34F41">
        <w:trPr>
          <w:trHeight w:val="645"/>
        </w:trPr>
        <w:tc>
          <w:tcPr>
            <w:tcW w:w="14055" w:type="dxa"/>
            <w:gridSpan w:val="5"/>
            <w:tcBorders>
              <w:top w:val="single" w:sz="8" w:space="0" w:color="auto"/>
              <w:left w:val="nil"/>
              <w:bottom w:val="nil"/>
              <w:right w:val="nil"/>
            </w:tcBorders>
            <w:shd w:val="clear" w:color="auto" w:fill="auto"/>
            <w:vAlign w:val="center"/>
          </w:tcPr>
          <w:p w:rsidR="00D34F41" w:rsidRDefault="00A779CC">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D34F41" w:rsidRDefault="00A779C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D34F41">
        <w:trPr>
          <w:trHeight w:val="480"/>
        </w:trPr>
        <w:tc>
          <w:tcPr>
            <w:tcW w:w="14081" w:type="dxa"/>
            <w:gridSpan w:val="11"/>
            <w:tcBorders>
              <w:top w:val="nil"/>
              <w:left w:val="nil"/>
              <w:bottom w:val="nil"/>
              <w:right w:val="nil"/>
            </w:tcBorders>
            <w:shd w:val="clear" w:color="auto" w:fill="FFFFFF"/>
            <w:vAlign w:val="center"/>
          </w:tcPr>
          <w:p w:rsidR="00D34F41" w:rsidRDefault="00A779CC">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D34F41">
        <w:trPr>
          <w:trHeight w:val="222"/>
        </w:trPr>
        <w:tc>
          <w:tcPr>
            <w:tcW w:w="12773" w:type="dxa"/>
            <w:gridSpan w:val="10"/>
            <w:vMerge w:val="restart"/>
            <w:tcBorders>
              <w:top w:val="nil"/>
              <w:left w:val="nil"/>
              <w:right w:val="nil"/>
            </w:tcBorders>
            <w:shd w:val="clear" w:color="auto" w:fill="FFFFFF"/>
            <w:vAlign w:val="center"/>
          </w:tcPr>
          <w:p w:rsidR="00D34F41" w:rsidRDefault="00A779CC">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D34F41">
        <w:trPr>
          <w:trHeight w:val="300"/>
        </w:trPr>
        <w:tc>
          <w:tcPr>
            <w:tcW w:w="12773" w:type="dxa"/>
            <w:gridSpan w:val="10"/>
            <w:vMerge/>
            <w:tcBorders>
              <w:left w:val="nil"/>
              <w:bottom w:val="nil"/>
              <w:right w:val="nil"/>
            </w:tcBorders>
            <w:shd w:val="clear" w:color="auto" w:fill="FFFFFF"/>
            <w:noWrap/>
            <w:vAlign w:val="center"/>
          </w:tcPr>
          <w:p w:rsidR="00D34F41" w:rsidRDefault="00D34F41">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4F41">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D34F41" w:rsidRDefault="00A779CC">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D34F41" w:rsidRDefault="00A779CC">
            <w:pPr>
              <w:jc w:val="center"/>
              <w:rPr>
                <w:rFonts w:ascii="宋体" w:hAnsi="宋体" w:cs="宋体"/>
                <w:color w:val="000000"/>
                <w:sz w:val="20"/>
              </w:rPr>
            </w:pPr>
            <w:r>
              <w:rPr>
                <w:rFonts w:hint="eastAsia"/>
                <w:color w:val="000000"/>
                <w:sz w:val="20"/>
              </w:rPr>
              <w:t>公用经费</w:t>
            </w:r>
          </w:p>
        </w:tc>
      </w:tr>
      <w:tr w:rsidR="00D34F41">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D34F41" w:rsidRDefault="00A779CC">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D34F41" w:rsidRDefault="00A779CC">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D34F41" w:rsidRDefault="00A779CC">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D34F41" w:rsidRDefault="00A779CC">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D34F41" w:rsidRDefault="00A779CC">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D34F41" w:rsidRDefault="00A779CC">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D34F41" w:rsidRDefault="00A779CC">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D34F41" w:rsidRDefault="00A779CC">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D34F41" w:rsidRDefault="00A779CC">
            <w:pPr>
              <w:jc w:val="center"/>
              <w:rPr>
                <w:rFonts w:ascii="宋体" w:hAnsi="宋体" w:cs="宋体"/>
                <w:color w:val="000000"/>
                <w:sz w:val="20"/>
              </w:rPr>
            </w:pPr>
            <w:r>
              <w:rPr>
                <w:rFonts w:hint="eastAsia"/>
                <w:color w:val="000000"/>
                <w:sz w:val="20"/>
              </w:rPr>
              <w:t>决算数</w:t>
            </w:r>
          </w:p>
        </w:tc>
      </w:tr>
      <w:tr w:rsidR="00D34F41">
        <w:trPr>
          <w:trHeight w:val="259"/>
        </w:trPr>
        <w:tc>
          <w:tcPr>
            <w:tcW w:w="723" w:type="dxa"/>
            <w:tcBorders>
              <w:top w:val="nil"/>
              <w:left w:val="single" w:sz="8"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101.36</w:t>
            </w:r>
          </w:p>
        </w:tc>
        <w:tc>
          <w:tcPr>
            <w:tcW w:w="851"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10.15</w:t>
            </w:r>
          </w:p>
        </w:tc>
        <w:tc>
          <w:tcPr>
            <w:tcW w:w="850" w:type="dxa"/>
            <w:gridSpan w:val="2"/>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12"/>
        </w:trPr>
        <w:tc>
          <w:tcPr>
            <w:tcW w:w="723" w:type="dxa"/>
            <w:tcBorders>
              <w:top w:val="nil"/>
              <w:left w:val="single" w:sz="8"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49.52</w:t>
            </w:r>
          </w:p>
        </w:tc>
        <w:tc>
          <w:tcPr>
            <w:tcW w:w="851"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1.34</w:t>
            </w:r>
          </w:p>
        </w:tc>
        <w:tc>
          <w:tcPr>
            <w:tcW w:w="850" w:type="dxa"/>
            <w:gridSpan w:val="2"/>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26.85</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0.50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0.89</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0.02</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0.89</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11.01</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4.82</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1.32</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0.41</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0.03</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8.25</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0.03</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10.58</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9.53</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0.86</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7.42</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D34F41" w:rsidRDefault="00D34F41">
            <w:pPr>
              <w:jc w:val="center"/>
              <w:rPr>
                <w:rFonts w:ascii="宋体" w:hAnsi="宋体" w:cs="宋体"/>
                <w:color w:val="000000"/>
                <w:kern w:val="0"/>
                <w:sz w:val="20"/>
              </w:rPr>
            </w:pP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rPr>
                <w:rFonts w:ascii="宋体" w:hAnsi="宋体"/>
                <w:color w:val="000000"/>
                <w:sz w:val="20"/>
                <w:szCs w:val="22"/>
              </w:rPr>
            </w:pPr>
            <w:r>
              <w:rPr>
                <w:rFonts w:ascii="宋体" w:hAnsi="宋体" w:hint="eastAsia"/>
                <w:color w:val="000000"/>
                <w:sz w:val="20"/>
                <w:szCs w:val="22"/>
              </w:rPr>
              <w:t>30399</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olor w:val="000000"/>
                <w:sz w:val="20"/>
                <w:szCs w:val="22"/>
              </w:rPr>
            </w:pPr>
            <w:r>
              <w:rPr>
                <w:rFonts w:ascii="宋体" w:hAnsi="宋体" w:hint="eastAsia"/>
                <w:color w:val="000000"/>
                <w:sz w:val="20"/>
                <w:szCs w:val="22"/>
              </w:rPr>
              <w:t xml:space="preserve">　其他对个人和家庭的补助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0.20</w:t>
            </w: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D34F41" w:rsidRDefault="00D34F41">
            <w:pPr>
              <w:jc w:val="center"/>
              <w:rPr>
                <w:rFonts w:ascii="宋体" w:hAnsi="宋体" w:cs="宋体"/>
                <w:color w:val="000000"/>
                <w:kern w:val="0"/>
                <w:sz w:val="20"/>
              </w:rPr>
            </w:pPr>
          </w:p>
        </w:tc>
      </w:tr>
      <w:tr w:rsidR="00D34F41">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D34F41" w:rsidRDefault="00D34F41">
            <w:pPr>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D34F41" w:rsidRDefault="00A779CC">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0.00</w:t>
            </w:r>
          </w:p>
        </w:tc>
        <w:tc>
          <w:tcPr>
            <w:tcW w:w="850" w:type="dxa"/>
            <w:gridSpan w:val="2"/>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D34F41" w:rsidRDefault="00D34F41">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D34F41" w:rsidRDefault="00D34F41">
            <w:pPr>
              <w:jc w:val="center"/>
              <w:rPr>
                <w:rFonts w:ascii="宋体" w:hAnsi="宋体" w:cs="宋体"/>
                <w:color w:val="000000"/>
                <w:kern w:val="0"/>
                <w:sz w:val="20"/>
              </w:rPr>
            </w:pPr>
          </w:p>
        </w:tc>
      </w:tr>
      <w:tr w:rsidR="00D34F41">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D34F41" w:rsidRDefault="00A779CC">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D34F41" w:rsidRDefault="00A779C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lang/>
              </w:rPr>
              <w:t>111.95</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D34F41" w:rsidRDefault="00A779CC">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308" w:type="dxa"/>
            <w:tcBorders>
              <w:top w:val="nil"/>
              <w:left w:val="nil"/>
              <w:bottom w:val="single" w:sz="8" w:space="0" w:color="auto"/>
              <w:right w:val="single" w:sz="8" w:space="0" w:color="auto"/>
            </w:tcBorders>
            <w:shd w:val="clear" w:color="auto" w:fill="auto"/>
            <w:noWrap/>
            <w:vAlign w:val="center"/>
          </w:tcPr>
          <w:p w:rsidR="00D34F41" w:rsidRDefault="00A779CC">
            <w:pPr>
              <w:widowControl/>
              <w:jc w:val="center"/>
              <w:textAlignment w:val="center"/>
              <w:rPr>
                <w:rFonts w:ascii="宋体" w:hAnsi="宋体" w:cs="宋体"/>
                <w:b/>
                <w:color w:val="000000"/>
                <w:kern w:val="0"/>
                <w:sz w:val="20"/>
              </w:rPr>
            </w:pPr>
            <w:r>
              <w:rPr>
                <w:rFonts w:ascii="宋体" w:hAnsi="宋体" w:cs="宋体" w:hint="eastAsia"/>
                <w:color w:val="000000"/>
                <w:kern w:val="0"/>
                <w:sz w:val="22"/>
                <w:szCs w:val="22"/>
                <w:lang/>
              </w:rPr>
              <w:t>11.04</w:t>
            </w:r>
          </w:p>
        </w:tc>
      </w:tr>
      <w:tr w:rsidR="00D34F41">
        <w:trPr>
          <w:trHeight w:val="379"/>
        </w:trPr>
        <w:tc>
          <w:tcPr>
            <w:tcW w:w="9388" w:type="dxa"/>
            <w:gridSpan w:val="8"/>
            <w:tcBorders>
              <w:top w:val="single" w:sz="8" w:space="0" w:color="auto"/>
              <w:left w:val="nil"/>
              <w:bottom w:val="nil"/>
              <w:right w:val="nil"/>
            </w:tcBorders>
            <w:shd w:val="clear" w:color="auto" w:fill="auto"/>
            <w:vAlign w:val="center"/>
          </w:tcPr>
          <w:p w:rsidR="00D34F41" w:rsidRDefault="00A779CC">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D34F41" w:rsidRDefault="00A779CC">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D34F41" w:rsidRDefault="00D34F41">
      <w:pPr>
        <w:widowControl/>
        <w:jc w:val="center"/>
        <w:rPr>
          <w:rFonts w:ascii="仿宋" w:eastAsia="仿宋" w:hAnsi="仿宋" w:cs="宋体"/>
          <w:b/>
          <w:kern w:val="0"/>
          <w:sz w:val="24"/>
          <w:szCs w:val="24"/>
        </w:rPr>
      </w:pPr>
    </w:p>
    <w:p w:rsidR="00D34F41" w:rsidRDefault="00A779CC">
      <w:pPr>
        <w:jc w:val="left"/>
      </w:pPr>
      <w:r>
        <w:br w:type="page"/>
      </w:r>
    </w:p>
    <w:p w:rsidR="00D34F41" w:rsidRDefault="00A779CC">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D34F41">
        <w:trPr>
          <w:trHeight w:val="600"/>
        </w:trPr>
        <w:tc>
          <w:tcPr>
            <w:tcW w:w="14081" w:type="dxa"/>
            <w:gridSpan w:val="13"/>
            <w:tcBorders>
              <w:top w:val="nil"/>
              <w:left w:val="nil"/>
              <w:bottom w:val="nil"/>
              <w:right w:val="nil"/>
            </w:tcBorders>
            <w:shd w:val="clear" w:color="auto" w:fill="FFFFFF"/>
            <w:vAlign w:val="center"/>
          </w:tcPr>
          <w:p w:rsidR="00D34F41" w:rsidRDefault="00A779CC">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D34F41">
        <w:trPr>
          <w:trHeight w:val="222"/>
        </w:trPr>
        <w:tc>
          <w:tcPr>
            <w:tcW w:w="525" w:type="dxa"/>
            <w:vMerge w:val="restart"/>
            <w:tcBorders>
              <w:top w:val="nil"/>
              <w:left w:val="nil"/>
              <w:right w:val="nil"/>
            </w:tcBorders>
            <w:shd w:val="clear" w:color="auto" w:fill="FFFFFF"/>
            <w:vAlign w:val="center"/>
          </w:tcPr>
          <w:p w:rsidR="00D34F41" w:rsidRDefault="00A779CC">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D34F41">
        <w:trPr>
          <w:trHeight w:val="300"/>
        </w:trPr>
        <w:tc>
          <w:tcPr>
            <w:tcW w:w="525" w:type="dxa"/>
            <w:vMerge/>
            <w:tcBorders>
              <w:left w:val="nil"/>
              <w:bottom w:val="nil"/>
              <w:right w:val="nil"/>
            </w:tcBorders>
            <w:shd w:val="clear" w:color="auto" w:fill="FFFFFF"/>
            <w:noWrap/>
            <w:vAlign w:val="center"/>
          </w:tcPr>
          <w:p w:rsidR="00D34F41" w:rsidRDefault="00D34F41">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4F41">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决算数</w:t>
            </w:r>
          </w:p>
        </w:tc>
      </w:tr>
      <w:tr w:rsidR="00D34F41">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D34F41">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D34F41" w:rsidRDefault="00D34F41">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D34F41" w:rsidRDefault="00D34F41">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D34F41" w:rsidRDefault="00D34F41">
            <w:pPr>
              <w:widowControl/>
              <w:jc w:val="left"/>
              <w:rPr>
                <w:rFonts w:ascii="宋体" w:hAnsi="宋体" w:cs="宋体"/>
                <w:kern w:val="0"/>
                <w:sz w:val="22"/>
                <w:szCs w:val="22"/>
              </w:rPr>
            </w:pPr>
          </w:p>
        </w:tc>
      </w:tr>
      <w:tr w:rsidR="00D34F41">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12</w:t>
            </w:r>
          </w:p>
        </w:tc>
      </w:tr>
      <w:tr w:rsidR="00D34F41">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900"/>
        </w:trPr>
        <w:tc>
          <w:tcPr>
            <w:tcW w:w="14081" w:type="dxa"/>
            <w:gridSpan w:val="13"/>
            <w:tcBorders>
              <w:top w:val="single" w:sz="8" w:space="0" w:color="auto"/>
              <w:left w:val="nil"/>
              <w:bottom w:val="nil"/>
              <w:right w:val="nil"/>
            </w:tcBorders>
            <w:shd w:val="clear" w:color="auto" w:fill="auto"/>
            <w:vAlign w:val="center"/>
          </w:tcPr>
          <w:p w:rsidR="00D34F41" w:rsidRDefault="00A779CC">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D34F41" w:rsidRDefault="00D34F41">
            <w:pPr>
              <w:widowControl/>
              <w:jc w:val="left"/>
              <w:rPr>
                <w:rFonts w:ascii="宋体" w:hAnsi="宋体" w:cs="宋体"/>
                <w:kern w:val="0"/>
                <w:sz w:val="20"/>
              </w:rPr>
            </w:pPr>
          </w:p>
          <w:p w:rsidR="00D34F41" w:rsidRDefault="00A779CC">
            <w:pPr>
              <w:rPr>
                <w:rFonts w:ascii="宋体" w:hAnsi="宋体"/>
              </w:rPr>
            </w:pPr>
            <w:r>
              <w:rPr>
                <w:rFonts w:ascii="宋体" w:hAnsi="宋体"/>
              </w:rPr>
              <w:br w:type="page"/>
            </w:r>
          </w:p>
          <w:tbl>
            <w:tblPr>
              <w:tblW w:w="14867" w:type="dxa"/>
              <w:tblInd w:w="93" w:type="dxa"/>
              <w:tblLook w:val="04A0"/>
            </w:tblPr>
            <w:tblGrid>
              <w:gridCol w:w="14867"/>
            </w:tblGrid>
            <w:tr w:rsidR="00D34F41">
              <w:trPr>
                <w:trHeight w:val="630"/>
              </w:trPr>
              <w:tc>
                <w:tcPr>
                  <w:tcW w:w="14867" w:type="dxa"/>
                  <w:tcBorders>
                    <w:top w:val="nil"/>
                    <w:left w:val="nil"/>
                    <w:bottom w:val="nil"/>
                    <w:right w:val="nil"/>
                  </w:tcBorders>
                  <w:shd w:val="clear" w:color="auto" w:fill="auto"/>
                  <w:vAlign w:val="center"/>
                </w:tcPr>
                <w:p w:rsidR="00D34F41" w:rsidRDefault="00D34F41">
                  <w:pPr>
                    <w:widowControl/>
                    <w:jc w:val="left"/>
                    <w:rPr>
                      <w:rFonts w:ascii="宋体" w:hAnsi="宋体" w:cs="宋体"/>
                      <w:kern w:val="0"/>
                      <w:sz w:val="24"/>
                      <w:szCs w:val="24"/>
                    </w:rPr>
                  </w:pPr>
                </w:p>
              </w:tc>
            </w:tr>
          </w:tbl>
          <w:p w:rsidR="00D34F41" w:rsidRDefault="00D34F41">
            <w:pPr>
              <w:widowControl/>
              <w:jc w:val="left"/>
              <w:rPr>
                <w:rFonts w:ascii="宋体" w:hAnsi="宋体" w:cs="宋体"/>
                <w:kern w:val="0"/>
                <w:sz w:val="24"/>
                <w:szCs w:val="24"/>
              </w:rPr>
            </w:pPr>
          </w:p>
        </w:tc>
      </w:tr>
    </w:tbl>
    <w:p w:rsidR="00D34F41" w:rsidRDefault="00A779CC">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D34F41">
        <w:trPr>
          <w:trHeight w:val="600"/>
        </w:trPr>
        <w:tc>
          <w:tcPr>
            <w:tcW w:w="14055" w:type="dxa"/>
            <w:gridSpan w:val="8"/>
            <w:tcBorders>
              <w:top w:val="nil"/>
              <w:left w:val="nil"/>
              <w:bottom w:val="nil"/>
              <w:right w:val="nil"/>
            </w:tcBorders>
            <w:shd w:val="clear" w:color="auto" w:fill="FFFFFF"/>
            <w:vAlign w:val="center"/>
          </w:tcPr>
          <w:p w:rsidR="00D34F41" w:rsidRDefault="00A779CC">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D34F41">
        <w:trPr>
          <w:trHeight w:val="222"/>
        </w:trPr>
        <w:tc>
          <w:tcPr>
            <w:tcW w:w="12489" w:type="dxa"/>
            <w:gridSpan w:val="7"/>
            <w:tcBorders>
              <w:top w:val="nil"/>
              <w:left w:val="nil"/>
              <w:bottom w:val="nil"/>
              <w:right w:val="nil"/>
            </w:tcBorders>
            <w:shd w:val="clear" w:color="auto" w:fill="FFFFFF"/>
            <w:vAlign w:val="center"/>
          </w:tcPr>
          <w:p w:rsidR="00D34F41" w:rsidRDefault="00D34F41">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D34F41">
        <w:trPr>
          <w:trHeight w:val="300"/>
        </w:trPr>
        <w:tc>
          <w:tcPr>
            <w:tcW w:w="3417" w:type="dxa"/>
            <w:gridSpan w:val="2"/>
            <w:tcBorders>
              <w:top w:val="nil"/>
              <w:left w:val="nil"/>
              <w:bottom w:val="nil"/>
              <w:right w:val="nil"/>
            </w:tcBorders>
            <w:shd w:val="clear" w:color="auto" w:fill="FFFFFF"/>
            <w:noWrap/>
            <w:vAlign w:val="center"/>
          </w:tcPr>
          <w:p w:rsidR="00D34F41" w:rsidRDefault="00D34F41">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D34F41" w:rsidRDefault="00A779CC">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D34F41" w:rsidRDefault="00A779CC">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D34F41">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D34F41">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D34F41" w:rsidRDefault="00D34F41">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D34F41" w:rsidRDefault="00D34F41">
            <w:pPr>
              <w:widowControl/>
              <w:jc w:val="left"/>
              <w:rPr>
                <w:rFonts w:ascii="宋体" w:hAnsi="宋体" w:cs="宋体"/>
                <w:kern w:val="0"/>
                <w:sz w:val="24"/>
                <w:szCs w:val="24"/>
              </w:rPr>
            </w:pPr>
          </w:p>
        </w:tc>
      </w:tr>
      <w:tr w:rsidR="00D34F41">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6</w:t>
            </w:r>
          </w:p>
        </w:tc>
      </w:tr>
      <w:tr w:rsidR="00D34F41">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D34F41" w:rsidRDefault="00A779CC">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D34F4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4F41" w:rsidRDefault="00D34F4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D34F4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4F41" w:rsidRDefault="00D34F4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D34F4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4F41" w:rsidRDefault="00D34F4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D34F4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4F41" w:rsidRDefault="00D34F4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D34F4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4F41" w:rsidRDefault="00D34F4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D34F41" w:rsidRDefault="00D34F41">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D34F41" w:rsidRDefault="00D34F41">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D34F41">
            <w:pPr>
              <w:widowControl/>
              <w:jc w:val="right"/>
              <w:rPr>
                <w:rFonts w:ascii="宋体" w:hAnsi="宋体" w:cs="宋体"/>
                <w:kern w:val="0"/>
                <w:sz w:val="20"/>
              </w:rPr>
            </w:pPr>
          </w:p>
        </w:tc>
      </w:tr>
      <w:tr w:rsidR="00D34F41">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D34F41" w:rsidRDefault="00D34F41">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D34F41" w:rsidRDefault="00D34F41">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D34F41" w:rsidRDefault="00A779CC">
            <w:pPr>
              <w:widowControl/>
              <w:jc w:val="right"/>
              <w:rPr>
                <w:rFonts w:ascii="宋体" w:hAnsi="宋体" w:cs="宋体"/>
                <w:kern w:val="0"/>
                <w:sz w:val="20"/>
              </w:rPr>
            </w:pPr>
            <w:r>
              <w:rPr>
                <w:rFonts w:ascii="宋体" w:hAnsi="宋体" w:cs="宋体" w:hint="eastAsia"/>
                <w:kern w:val="0"/>
                <w:sz w:val="20"/>
              </w:rPr>
              <w:t xml:space="preserve">　</w:t>
            </w:r>
          </w:p>
        </w:tc>
      </w:tr>
      <w:tr w:rsidR="00D34F41">
        <w:trPr>
          <w:trHeight w:val="645"/>
        </w:trPr>
        <w:tc>
          <w:tcPr>
            <w:tcW w:w="14055" w:type="dxa"/>
            <w:gridSpan w:val="8"/>
            <w:tcBorders>
              <w:top w:val="single" w:sz="8" w:space="0" w:color="auto"/>
              <w:left w:val="nil"/>
              <w:bottom w:val="nil"/>
              <w:right w:val="nil"/>
            </w:tcBorders>
            <w:shd w:val="clear" w:color="auto" w:fill="auto"/>
            <w:vAlign w:val="center"/>
          </w:tcPr>
          <w:p w:rsidR="00D34F41" w:rsidRDefault="00A779CC">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D34F41" w:rsidRDefault="00D34F41">
      <w:pPr>
        <w:jc w:val="center"/>
        <w:rPr>
          <w:rFonts w:ascii="方正小标宋简体" w:eastAsia="方正小标宋简体" w:hAnsi="方正小标宋简体"/>
          <w:sz w:val="44"/>
        </w:rPr>
        <w:sectPr w:rsidR="00D34F41">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D34F41">
        <w:trPr>
          <w:trHeight w:val="345"/>
        </w:trPr>
        <w:tc>
          <w:tcPr>
            <w:tcW w:w="9281" w:type="dxa"/>
            <w:gridSpan w:val="9"/>
            <w:tcBorders>
              <w:top w:val="nil"/>
              <w:left w:val="nil"/>
              <w:bottom w:val="nil"/>
              <w:right w:val="nil"/>
            </w:tcBorders>
            <w:shd w:val="clear" w:color="auto" w:fill="auto"/>
            <w:noWrap/>
            <w:vAlign w:val="center"/>
          </w:tcPr>
          <w:p w:rsidR="00D34F41" w:rsidRDefault="00A779CC">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D34F41" w:rsidRDefault="00A779CC">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D34F41">
        <w:trPr>
          <w:trHeight w:val="285"/>
        </w:trPr>
        <w:tc>
          <w:tcPr>
            <w:tcW w:w="9281" w:type="dxa"/>
            <w:gridSpan w:val="9"/>
            <w:tcBorders>
              <w:top w:val="nil"/>
              <w:left w:val="nil"/>
              <w:bottom w:val="nil"/>
              <w:right w:val="nil"/>
            </w:tcBorders>
            <w:shd w:val="clear" w:color="auto" w:fill="auto"/>
            <w:noWrap/>
            <w:vAlign w:val="center"/>
          </w:tcPr>
          <w:p w:rsidR="00D34F41" w:rsidRDefault="00A779CC">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D34F41">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D34F41">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D34F41">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得分</w:t>
            </w:r>
          </w:p>
        </w:tc>
      </w:tr>
      <w:tr w:rsidR="00D34F4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4F41" w:rsidRDefault="00D34F4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4F41" w:rsidRDefault="00D34F4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w:t>
            </w:r>
          </w:p>
        </w:tc>
      </w:tr>
      <w:tr w:rsidR="00D34F4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4F41" w:rsidRDefault="00D34F4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w:t>
            </w:r>
          </w:p>
        </w:tc>
      </w:tr>
      <w:tr w:rsidR="00D34F41">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D34F41" w:rsidRDefault="00D34F41">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w:t>
            </w:r>
          </w:p>
        </w:tc>
      </w:tr>
      <w:tr w:rsidR="00D34F41">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r>
            <w:r>
              <w:rPr>
                <w:rFonts w:ascii="宋体" w:hAnsi="宋体" w:cs="宋体" w:hint="eastAsia"/>
                <w:kern w:val="0"/>
                <w:sz w:val="18"/>
                <w:szCs w:val="18"/>
              </w:rPr>
              <w:t>总体</w:t>
            </w:r>
            <w:r>
              <w:rPr>
                <w:rFonts w:ascii="宋体" w:hAnsi="宋体" w:cs="宋体" w:hint="eastAsia"/>
                <w:kern w:val="0"/>
                <w:sz w:val="18"/>
                <w:szCs w:val="18"/>
              </w:rPr>
              <w:br/>
            </w: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D34F41">
        <w:trPr>
          <w:trHeight w:val="555"/>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D34F41">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r>
            <w:r>
              <w:rPr>
                <w:rFonts w:ascii="宋体" w:hAnsi="宋体" w:cs="宋体" w:hint="eastAsia"/>
                <w:kern w:val="0"/>
                <w:sz w:val="18"/>
                <w:szCs w:val="18"/>
              </w:rPr>
              <w:t>效</w:t>
            </w:r>
            <w:r>
              <w:rPr>
                <w:rFonts w:ascii="宋体" w:hAnsi="宋体" w:cs="宋体" w:hint="eastAsia"/>
                <w:kern w:val="0"/>
                <w:sz w:val="18"/>
                <w:szCs w:val="18"/>
              </w:rPr>
              <w:br/>
            </w:r>
            <w:r>
              <w:rPr>
                <w:rFonts w:ascii="宋体" w:hAnsi="宋体" w:cs="宋体" w:hint="eastAsia"/>
                <w:kern w:val="0"/>
                <w:sz w:val="18"/>
                <w:szCs w:val="18"/>
              </w:rPr>
              <w:t>指</w:t>
            </w:r>
            <w:r>
              <w:rPr>
                <w:rFonts w:ascii="宋体" w:hAnsi="宋体" w:cs="宋体" w:hint="eastAsia"/>
                <w:kern w:val="0"/>
                <w:sz w:val="18"/>
                <w:szCs w:val="18"/>
              </w:rPr>
              <w:br/>
            </w: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D34F41" w:rsidRDefault="00A779CC">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270"/>
        </w:trPr>
        <w:tc>
          <w:tcPr>
            <w:tcW w:w="612" w:type="dxa"/>
            <w:vMerge/>
            <w:tcBorders>
              <w:top w:val="nil"/>
              <w:left w:val="single" w:sz="8"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D34F41" w:rsidRDefault="00D34F41">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D34F41">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D34F41" w:rsidRDefault="00A779CC">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D34F41" w:rsidRDefault="00A779CC">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D34F41" w:rsidRDefault="00A779CC">
            <w:pPr>
              <w:widowControl/>
              <w:jc w:val="left"/>
              <w:rPr>
                <w:rFonts w:ascii="宋体" w:hAnsi="宋体" w:cs="宋体"/>
                <w:kern w:val="0"/>
                <w:sz w:val="20"/>
              </w:rPr>
            </w:pPr>
            <w:r>
              <w:rPr>
                <w:rFonts w:ascii="宋体" w:hAnsi="宋体" w:cs="宋体" w:hint="eastAsia"/>
                <w:kern w:val="0"/>
                <w:sz w:val="20"/>
              </w:rPr>
              <w:t xml:space="preserve">　</w:t>
            </w:r>
          </w:p>
        </w:tc>
      </w:tr>
    </w:tbl>
    <w:p w:rsidR="00D34F41" w:rsidRDefault="00A779CC">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D34F41" w:rsidRDefault="00D34F41">
      <w:pPr>
        <w:spacing w:line="600" w:lineRule="exact"/>
        <w:rPr>
          <w:rFonts w:ascii="仿宋_GB2312" w:eastAsia="仿宋_GB2312" w:hAnsi="仿宋_GB2312" w:cs="仿宋_GB2312"/>
          <w:sz w:val="32"/>
          <w:szCs w:val="32"/>
        </w:rPr>
      </w:pPr>
    </w:p>
    <w:p w:rsidR="00D34F41" w:rsidRDefault="00A779CC">
      <w:pPr>
        <w:spacing w:line="600" w:lineRule="exact"/>
        <w:ind w:firstLineChars="200" w:firstLine="64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年度收、支总计各</w:t>
      </w:r>
      <w:r>
        <w:rPr>
          <w:rFonts w:ascii="仿宋_GB2312" w:eastAsia="仿宋_GB2312" w:hAnsi="仿宋_GB2312" w:cs="仿宋_GB2312" w:hint="eastAsia"/>
          <w:sz w:val="32"/>
          <w:szCs w:val="32"/>
        </w:rPr>
        <w:t xml:space="preserve"> 718.91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年相比，收、支总计各增加</w:t>
      </w:r>
      <w:r>
        <w:rPr>
          <w:rFonts w:ascii="仿宋_GB2312" w:eastAsia="仿宋_GB2312" w:hAnsi="仿宋_GB2312" w:cs="仿宋_GB2312" w:hint="eastAsia"/>
          <w:sz w:val="32"/>
          <w:szCs w:val="32"/>
        </w:rPr>
        <w:t>490.76</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215.10%</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年度项目收、支增加</w:t>
      </w:r>
      <w:r>
        <w:rPr>
          <w:rFonts w:ascii="仿宋_GB2312" w:eastAsia="仿宋_GB2312" w:hAnsi="仿宋_GB2312" w:cs="仿宋_GB2312" w:hint="eastAsia"/>
          <w:sz w:val="32"/>
          <w:szCs w:val="32"/>
        </w:rPr>
        <w:t>。</w:t>
      </w:r>
    </w:p>
    <w:p w:rsidR="00D34F41" w:rsidRDefault="00A779CC">
      <w:pPr>
        <w:spacing w:line="600" w:lineRule="exact"/>
        <w:rPr>
          <w:rFonts w:ascii="黑体" w:eastAsia="黑体" w:hAnsi="黑体"/>
          <w:sz w:val="32"/>
        </w:rPr>
      </w:pPr>
      <w:r>
        <w:rPr>
          <w:rFonts w:ascii="仿宋_GB2312" w:eastAsia="仿宋_GB2312" w:hAnsi="仿宋_GB2312" w:cs="仿宋_GB2312" w:hint="eastAsia"/>
          <w:sz w:val="32"/>
          <w:szCs w:val="32"/>
        </w:rPr>
        <w:t xml:space="preserve">   </w:t>
      </w:r>
      <w:r>
        <w:rPr>
          <w:rFonts w:ascii="黑体" w:eastAsia="黑体" w:hAnsi="黑体" w:hint="eastAsia"/>
          <w:sz w:val="32"/>
        </w:rPr>
        <w:t xml:space="preserve"> </w:t>
      </w:r>
      <w:r>
        <w:rPr>
          <w:rFonts w:ascii="黑体" w:eastAsia="黑体" w:hAnsi="黑体" w:hint="eastAsia"/>
          <w:sz w:val="32"/>
        </w:rPr>
        <w:t>二、收入决算情况说明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本年收入合计</w:t>
      </w:r>
      <w:r>
        <w:rPr>
          <w:rFonts w:ascii="仿宋_GB2312" w:eastAsia="仿宋_GB2312" w:hAnsi="仿宋_GB2312" w:cs="仿宋_GB2312" w:hint="eastAsia"/>
          <w:sz w:val="32"/>
          <w:szCs w:val="32"/>
        </w:rPr>
        <w:t>674.48</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元，其中：财政拨款收入</w:t>
      </w:r>
      <w:r>
        <w:rPr>
          <w:rFonts w:ascii="仿宋_GB2312" w:eastAsia="仿宋_GB2312" w:hAnsi="仿宋_GB2312" w:cs="仿宋_GB2312" w:hint="eastAsia"/>
          <w:sz w:val="32"/>
          <w:szCs w:val="32"/>
        </w:rPr>
        <w:t>674.48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34F41" w:rsidRDefault="00A779CC">
      <w:pPr>
        <w:spacing w:line="600" w:lineRule="exact"/>
        <w:rPr>
          <w:rFonts w:ascii="黑体" w:eastAsia="黑体" w:hAnsi="黑体"/>
          <w:sz w:val="32"/>
        </w:rPr>
      </w:pPr>
      <w:r>
        <w:rPr>
          <w:rFonts w:ascii="仿宋_GB2312" w:eastAsia="仿宋_GB2312" w:hAnsi="仿宋_GB2312" w:cs="仿宋_GB2312" w:hint="eastAsia"/>
          <w:sz w:val="32"/>
          <w:szCs w:val="32"/>
        </w:rPr>
        <w:t xml:space="preserve">   </w:t>
      </w:r>
      <w:r>
        <w:rPr>
          <w:rFonts w:ascii="黑体" w:eastAsia="黑体" w:hAnsi="黑体" w:hint="eastAsia"/>
          <w:sz w:val="32"/>
        </w:rPr>
        <w:t xml:space="preserve"> </w:t>
      </w:r>
      <w:r>
        <w:rPr>
          <w:rFonts w:ascii="黑体" w:eastAsia="黑体" w:hAnsi="黑体" w:hint="eastAsia"/>
          <w:sz w:val="32"/>
        </w:rPr>
        <w:t>三、支出决算情况说明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本年支出合计</w:t>
      </w:r>
      <w:r>
        <w:rPr>
          <w:rFonts w:ascii="仿宋_GB2312" w:eastAsia="仿宋_GB2312" w:hAnsi="仿宋_GB2312" w:cs="仿宋_GB2312" w:hint="eastAsia"/>
          <w:sz w:val="32"/>
          <w:szCs w:val="32"/>
        </w:rPr>
        <w:t>203.26</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122.99</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60.51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80.27</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39.49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D34F41" w:rsidRDefault="00A779CC">
      <w:pPr>
        <w:spacing w:line="600" w:lineRule="exact"/>
        <w:rPr>
          <w:rFonts w:ascii="黑体" w:eastAsia="黑体" w:hAnsi="黑体"/>
          <w:sz w:val="32"/>
        </w:rPr>
      </w:pPr>
      <w:r>
        <w:rPr>
          <w:rFonts w:ascii="仿宋_GB2312" w:eastAsia="仿宋_GB2312" w:hAnsi="仿宋_GB2312" w:cs="仿宋_GB2312" w:hint="eastAsia"/>
          <w:sz w:val="32"/>
          <w:szCs w:val="32"/>
        </w:rPr>
        <w:t xml:space="preserve">  </w:t>
      </w:r>
      <w:r>
        <w:rPr>
          <w:rFonts w:ascii="黑体" w:eastAsia="黑体" w:hAnsi="黑体" w:hint="eastAsia"/>
          <w:sz w:val="32"/>
        </w:rPr>
        <w:t xml:space="preserve">  </w:t>
      </w:r>
      <w:r>
        <w:rPr>
          <w:rFonts w:ascii="黑体" w:eastAsia="黑体" w:hAnsi="黑体" w:hint="eastAsia"/>
          <w:sz w:val="32"/>
        </w:rPr>
        <w:t>四、财政拨款收入支出决算总体情况说明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年度财政拨款收、支总计各</w:t>
      </w:r>
      <w:r>
        <w:rPr>
          <w:rFonts w:ascii="仿宋_GB2312" w:eastAsia="仿宋_GB2312" w:hAnsi="仿宋_GB2312" w:cs="仿宋_GB2312" w:hint="eastAsia"/>
          <w:sz w:val="32"/>
          <w:szCs w:val="32"/>
        </w:rPr>
        <w:t>718.91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年相比，财政拨款收、支总计各增加</w:t>
      </w:r>
      <w:r>
        <w:rPr>
          <w:rFonts w:ascii="仿宋_GB2312" w:eastAsia="仿宋_GB2312" w:hAnsi="仿宋_GB2312" w:cs="仿宋_GB2312" w:hint="eastAsia"/>
          <w:sz w:val="32"/>
          <w:szCs w:val="32"/>
        </w:rPr>
        <w:t>491.29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收、支</w:t>
      </w:r>
      <w:r>
        <w:rPr>
          <w:rFonts w:ascii="仿宋_GB2312" w:eastAsia="仿宋_GB2312" w:hAnsi="仿宋_GB2312" w:cs="仿宋_GB2312" w:hint="eastAsia"/>
          <w:sz w:val="32"/>
          <w:szCs w:val="32"/>
        </w:rPr>
        <w:t>增长</w:t>
      </w:r>
      <w:r>
        <w:rPr>
          <w:rFonts w:ascii="仿宋_GB2312" w:eastAsia="仿宋_GB2312" w:hAnsi="仿宋_GB2312" w:cs="仿宋_GB2312" w:hint="eastAsia"/>
          <w:sz w:val="32"/>
          <w:szCs w:val="32"/>
        </w:rPr>
        <w:t>215.84%</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项目收、支增加</w:t>
      </w:r>
      <w:r>
        <w:rPr>
          <w:rFonts w:ascii="仿宋_GB2312" w:eastAsia="仿宋_GB2312" w:hAnsi="仿宋_GB2312" w:cs="仿宋_GB2312" w:hint="eastAsia"/>
          <w:sz w:val="32"/>
          <w:szCs w:val="32"/>
        </w:rPr>
        <w:t>。</w:t>
      </w:r>
    </w:p>
    <w:p w:rsidR="00D34F41" w:rsidRDefault="00A779CC">
      <w:pPr>
        <w:spacing w:line="600" w:lineRule="exact"/>
        <w:rPr>
          <w:rFonts w:ascii="黑体" w:eastAsia="黑体" w:hAnsi="黑体"/>
          <w:sz w:val="32"/>
        </w:rPr>
      </w:pPr>
      <w:r>
        <w:rPr>
          <w:rFonts w:ascii="仿宋_GB2312" w:eastAsia="仿宋_GB2312" w:hAnsi="仿宋_GB2312" w:cs="仿宋_GB2312" w:hint="eastAsia"/>
          <w:sz w:val="32"/>
          <w:szCs w:val="32"/>
        </w:rPr>
        <w:t xml:space="preserve">    </w:t>
      </w:r>
      <w:r>
        <w:rPr>
          <w:rFonts w:ascii="黑体" w:eastAsia="黑体" w:hAnsi="黑体" w:hint="eastAsia"/>
          <w:sz w:val="32"/>
        </w:rPr>
        <w:t>五、一般公共预算财政拨款支出决算情况说明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年度财政拨款支出</w:t>
      </w:r>
      <w:r>
        <w:rPr>
          <w:rFonts w:ascii="仿宋_GB2312" w:eastAsia="仿宋_GB2312" w:hAnsi="仿宋_GB2312" w:cs="仿宋_GB2312" w:hint="eastAsia"/>
          <w:sz w:val="32"/>
          <w:szCs w:val="32"/>
        </w:rPr>
        <w:t>203.26</w:t>
      </w:r>
      <w:r>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年相比，财政拨款支出减少</w:t>
      </w:r>
      <w:r>
        <w:rPr>
          <w:rFonts w:ascii="仿宋_GB2312" w:eastAsia="仿宋_GB2312" w:hAnsi="仿宋_GB2312" w:cs="仿宋_GB2312" w:hint="eastAsia"/>
          <w:sz w:val="32"/>
          <w:szCs w:val="32"/>
        </w:rPr>
        <w:t>24.89</w:t>
      </w:r>
      <w:r>
        <w:rPr>
          <w:rFonts w:ascii="仿宋_GB2312" w:eastAsia="仿宋_GB2312" w:hAnsi="仿宋_GB2312" w:cs="仿宋_GB2312" w:hint="eastAsia"/>
          <w:sz w:val="32"/>
          <w:szCs w:val="32"/>
        </w:rPr>
        <w:t>万元，降低</w:t>
      </w:r>
      <w:r>
        <w:rPr>
          <w:rFonts w:ascii="仿宋_GB2312" w:eastAsia="仿宋_GB2312" w:hAnsi="仿宋_GB2312" w:cs="仿宋_GB2312" w:hint="eastAsia"/>
          <w:sz w:val="32"/>
          <w:szCs w:val="32"/>
        </w:rPr>
        <w:t>10.91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年末有项目支出未支付，已结转下年</w:t>
      </w:r>
      <w:r>
        <w:rPr>
          <w:rFonts w:ascii="仿宋_GB2312" w:eastAsia="仿宋_GB2312" w:hAnsi="仿宋_GB2312" w:cs="仿宋_GB2312" w:hint="eastAsia"/>
          <w:sz w:val="32"/>
          <w:szCs w:val="32"/>
        </w:rPr>
        <w:t>。</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具体构成如下：</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企业改革补助</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厂办</w:t>
      </w:r>
      <w:r>
        <w:rPr>
          <w:rFonts w:ascii="仿宋_GB2312" w:eastAsia="仿宋_GB2312" w:hAnsi="仿宋_GB2312" w:cs="仿宋_GB2312" w:hint="eastAsia"/>
          <w:sz w:val="32"/>
          <w:szCs w:val="32"/>
        </w:rPr>
        <w:lastRenderedPageBreak/>
        <w:t>大集体改革补助</w:t>
      </w:r>
      <w:r>
        <w:rPr>
          <w:rFonts w:ascii="仿宋_GB2312" w:eastAsia="仿宋_GB2312" w:hAnsi="仿宋_GB2312" w:cs="仿宋_GB2312" w:hint="eastAsia"/>
          <w:sz w:val="32"/>
          <w:szCs w:val="32"/>
        </w:rPr>
        <w:t>（项）支出</w:t>
      </w:r>
      <w:r>
        <w:rPr>
          <w:rFonts w:ascii="仿宋_GB2312" w:eastAsia="仿宋_GB2312" w:hAnsi="仿宋_GB2312" w:cs="仿宋_GB2312" w:hint="eastAsia"/>
          <w:sz w:val="32"/>
          <w:szCs w:val="32"/>
        </w:rPr>
        <w:t>11.61</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厂办大集体改革补助</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11.61</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全部为执行中追加的项目经费</w:t>
      </w:r>
      <w:r>
        <w:rPr>
          <w:rFonts w:ascii="仿宋_GB2312" w:eastAsia="仿宋_GB2312" w:hAnsi="仿宋_GB2312" w:cs="仿宋_GB2312" w:hint="eastAsia"/>
          <w:sz w:val="32"/>
          <w:szCs w:val="32"/>
        </w:rPr>
        <w:t>。</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资源勘探工业信息等支出</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工业和信息产业监管</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（项）支出</w:t>
      </w:r>
      <w:r>
        <w:rPr>
          <w:rFonts w:ascii="仿宋_GB2312" w:eastAsia="仿宋_GB2312" w:hAnsi="仿宋_GB2312" w:cs="仿宋_GB2312" w:hint="eastAsia"/>
          <w:sz w:val="32"/>
          <w:szCs w:val="32"/>
        </w:rPr>
        <w:t>122.99</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行政运行</w:t>
      </w:r>
      <w:r>
        <w:rPr>
          <w:rFonts w:ascii="仿宋_GB2312" w:eastAsia="仿宋_GB2312" w:hAnsi="仿宋_GB2312" w:cs="仿宋_GB2312" w:hint="eastAsia"/>
          <w:sz w:val="32"/>
          <w:szCs w:val="32"/>
        </w:rPr>
        <w:t>。完成年初预算的</w:t>
      </w:r>
      <w:r>
        <w:rPr>
          <w:rFonts w:ascii="仿宋_GB2312" w:eastAsia="仿宋_GB2312" w:hAnsi="仿宋_GB2312" w:cs="仿宋_GB2312" w:hint="eastAsia"/>
          <w:sz w:val="32"/>
          <w:szCs w:val="32"/>
        </w:rPr>
        <w:t>100.51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，决算数</w:t>
      </w:r>
      <w:r>
        <w:rPr>
          <w:rFonts w:ascii="仿宋_GB2312" w:eastAsia="仿宋_GB2312" w:hAnsi="仿宋_GB2312" w:cs="仿宋_GB2312" w:hint="eastAsia"/>
          <w:sz w:val="32"/>
          <w:szCs w:val="32"/>
        </w:rPr>
        <w:t>大</w:t>
      </w:r>
      <w:r>
        <w:rPr>
          <w:rFonts w:ascii="仿宋_GB2312" w:eastAsia="仿宋_GB2312" w:hAnsi="仿宋_GB2312" w:cs="仿宋_GB2312" w:hint="eastAsia"/>
          <w:sz w:val="32"/>
          <w:szCs w:val="32"/>
        </w:rPr>
        <w:t>于预算数的主要原因</w:t>
      </w:r>
      <w:r>
        <w:rPr>
          <w:rFonts w:ascii="仿宋_GB2312" w:eastAsia="仿宋_GB2312" w:hAnsi="仿宋_GB2312" w:cs="仿宋_GB2312" w:hint="eastAsia"/>
          <w:sz w:val="32"/>
          <w:szCs w:val="32"/>
        </w:rPr>
        <w:t>是上年结转资金在本年支出。</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资源勘探工业信息等支出</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工业和信息产业监管</w:t>
      </w:r>
      <w:r>
        <w:rPr>
          <w:rFonts w:ascii="仿宋_GB2312" w:eastAsia="仿宋_GB2312" w:hAnsi="仿宋_GB2312" w:cs="仿宋_GB2312" w:hint="eastAsia"/>
          <w:sz w:val="32"/>
          <w:szCs w:val="32"/>
        </w:rPr>
        <w:t>（款）</w:t>
      </w:r>
      <w:r>
        <w:rPr>
          <w:rFonts w:ascii="仿宋_GB2312" w:eastAsia="仿宋_GB2312" w:hAnsi="仿宋_GB2312" w:cs="仿宋_GB2312" w:hint="eastAsia"/>
          <w:sz w:val="32"/>
          <w:szCs w:val="32"/>
        </w:rPr>
        <w:t>其他工业和信息产业监管支出</w:t>
      </w:r>
      <w:r>
        <w:rPr>
          <w:rFonts w:ascii="仿宋_GB2312" w:eastAsia="仿宋_GB2312" w:hAnsi="仿宋_GB2312" w:cs="仿宋_GB2312" w:hint="eastAsia"/>
          <w:sz w:val="32"/>
          <w:szCs w:val="32"/>
        </w:rPr>
        <w:t>（项）支出</w:t>
      </w:r>
      <w:r>
        <w:rPr>
          <w:rFonts w:ascii="仿宋_GB2312" w:eastAsia="仿宋_GB2312" w:hAnsi="仿宋_GB2312" w:cs="仿宋_GB2312" w:hint="eastAsia"/>
          <w:sz w:val="32"/>
          <w:szCs w:val="32"/>
        </w:rPr>
        <w:t>68.66</w:t>
      </w:r>
      <w:r>
        <w:rPr>
          <w:rFonts w:ascii="仿宋_GB2312" w:eastAsia="仿宋_GB2312" w:hAnsi="仿宋_GB2312" w:cs="仿宋_GB2312" w:hint="eastAsia"/>
          <w:sz w:val="32"/>
          <w:szCs w:val="32"/>
        </w:rPr>
        <w:t>万元，主要用于</w:t>
      </w:r>
      <w:r>
        <w:rPr>
          <w:rFonts w:ascii="仿宋_GB2312" w:eastAsia="仿宋_GB2312" w:hAnsi="仿宋_GB2312" w:cs="仿宋_GB2312" w:hint="eastAsia"/>
          <w:sz w:val="32"/>
          <w:szCs w:val="32"/>
        </w:rPr>
        <w:t>其他工业和信息产业监管支出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年初预算为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万元，支出决算为</w:t>
      </w:r>
      <w:r>
        <w:rPr>
          <w:rFonts w:ascii="仿宋_GB2312" w:eastAsia="仿宋_GB2312" w:hAnsi="仿宋_GB2312" w:cs="仿宋_GB2312" w:hint="eastAsia"/>
          <w:sz w:val="32"/>
          <w:szCs w:val="32"/>
        </w:rPr>
        <w:t>68.66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万元，全部为执行中追加的项目经费。。</w:t>
      </w:r>
    </w:p>
    <w:p w:rsidR="00D34F41" w:rsidRDefault="00A779CC">
      <w:pPr>
        <w:spacing w:line="600" w:lineRule="exact"/>
        <w:rPr>
          <w:rFonts w:ascii="黑体" w:eastAsia="黑体" w:hAnsi="黑体"/>
          <w:sz w:val="32"/>
        </w:rPr>
      </w:pPr>
      <w:r>
        <w:rPr>
          <w:rFonts w:ascii="仿宋_GB2312" w:eastAsia="仿宋_GB2312" w:hAnsi="仿宋_GB2312" w:cs="仿宋_GB2312" w:hint="eastAsia"/>
          <w:sz w:val="32"/>
          <w:szCs w:val="32"/>
        </w:rPr>
        <w:t xml:space="preserve"> </w:t>
      </w:r>
      <w:r>
        <w:rPr>
          <w:rFonts w:ascii="黑体" w:eastAsia="黑体" w:hAnsi="黑体" w:hint="eastAsia"/>
          <w:sz w:val="32"/>
        </w:rPr>
        <w:t xml:space="preserve">   </w:t>
      </w:r>
      <w:r>
        <w:rPr>
          <w:rFonts w:ascii="黑体" w:eastAsia="黑体" w:hAnsi="黑体" w:hint="eastAsia"/>
          <w:sz w:val="32"/>
        </w:rPr>
        <w:t>六、一般公共预算财政拨款基本支出决算情况说明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年度财政拨款基本支出</w:t>
      </w:r>
      <w:r>
        <w:rPr>
          <w:rFonts w:ascii="仿宋_GB2312" w:eastAsia="仿宋_GB2312" w:hAnsi="仿宋_GB2312" w:cs="仿宋_GB2312" w:hint="eastAsia"/>
          <w:sz w:val="32"/>
          <w:szCs w:val="32"/>
        </w:rPr>
        <w:t>122.99</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111.95</w:t>
      </w:r>
      <w:r>
        <w:rPr>
          <w:rFonts w:ascii="仿宋_GB2312" w:eastAsia="仿宋_GB2312" w:hAnsi="仿宋_GB2312" w:cs="仿宋_GB2312" w:hint="eastAsia"/>
          <w:sz w:val="32"/>
          <w:szCs w:val="32"/>
        </w:rPr>
        <w:t>万元，主要包括：基本工资</w:t>
      </w:r>
      <w:r>
        <w:rPr>
          <w:rFonts w:ascii="仿宋_GB2312" w:eastAsia="仿宋_GB2312" w:hAnsi="仿宋_GB2312" w:cs="仿宋_GB2312" w:hint="eastAsia"/>
          <w:sz w:val="32"/>
          <w:szCs w:val="32"/>
        </w:rPr>
        <w:t>49.52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、津贴补贴</w:t>
      </w:r>
      <w:r>
        <w:rPr>
          <w:rFonts w:ascii="仿宋_GB2312" w:eastAsia="仿宋_GB2312" w:hAnsi="仿宋_GB2312" w:cs="仿宋_GB2312" w:hint="eastAsia"/>
          <w:sz w:val="32"/>
          <w:szCs w:val="32"/>
        </w:rPr>
        <w:t>26.85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、奖金</w:t>
      </w:r>
      <w:r>
        <w:rPr>
          <w:rFonts w:ascii="仿宋_GB2312" w:eastAsia="仿宋_GB2312" w:hAnsi="仿宋_GB2312" w:cs="仿宋_GB2312" w:hint="eastAsia"/>
          <w:sz w:val="32"/>
          <w:szCs w:val="32"/>
        </w:rPr>
        <w:t>0.50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、机关事业单位基本养老保险缴费</w:t>
      </w:r>
      <w:r>
        <w:rPr>
          <w:rFonts w:ascii="仿宋_GB2312" w:eastAsia="仿宋_GB2312" w:hAnsi="仿宋_GB2312" w:cs="仿宋_GB2312" w:hint="eastAsia"/>
          <w:sz w:val="32"/>
          <w:szCs w:val="32"/>
        </w:rPr>
        <w:t>11.01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、职工基本医疗保险缴费</w:t>
      </w:r>
      <w:r>
        <w:rPr>
          <w:rFonts w:ascii="仿宋_GB2312" w:eastAsia="仿宋_GB2312" w:hAnsi="仿宋_GB2312" w:cs="仿宋_GB2312" w:hint="eastAsia"/>
          <w:sz w:val="32"/>
          <w:szCs w:val="32"/>
        </w:rPr>
        <w:t>4.82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、其他社会保障缴费</w:t>
      </w:r>
      <w:r>
        <w:rPr>
          <w:rFonts w:ascii="仿宋_GB2312" w:eastAsia="仿宋_GB2312" w:hAnsi="仿宋_GB2312" w:cs="仿宋_GB2312" w:hint="eastAsia"/>
          <w:sz w:val="32"/>
          <w:szCs w:val="32"/>
        </w:rPr>
        <w:t>0.41</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、住房公积金</w:t>
      </w:r>
      <w:r>
        <w:rPr>
          <w:rFonts w:ascii="仿宋_GB2312" w:eastAsia="仿宋_GB2312" w:hAnsi="仿宋_GB2312" w:cs="仿宋_GB2312" w:hint="eastAsia"/>
          <w:sz w:val="32"/>
          <w:szCs w:val="32"/>
        </w:rPr>
        <w:t>8.25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、退休费</w:t>
      </w:r>
      <w:r>
        <w:rPr>
          <w:rFonts w:ascii="仿宋_GB2312" w:eastAsia="仿宋_GB2312" w:hAnsi="仿宋_GB2312" w:cs="仿宋_GB2312" w:hint="eastAsia"/>
          <w:sz w:val="32"/>
          <w:szCs w:val="32"/>
        </w:rPr>
        <w:t>9.53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、生活补助</w:t>
      </w:r>
      <w:r>
        <w:rPr>
          <w:rFonts w:ascii="仿宋_GB2312" w:eastAsia="仿宋_GB2312" w:hAnsi="仿宋_GB2312" w:cs="仿宋_GB2312" w:hint="eastAsia"/>
          <w:sz w:val="32"/>
          <w:szCs w:val="32"/>
        </w:rPr>
        <w:t>0.86</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、其他对个人和家庭的补助</w:t>
      </w:r>
      <w:r>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D34F41" w:rsidRDefault="00A779C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公用经费</w:t>
      </w:r>
      <w:r>
        <w:rPr>
          <w:rFonts w:ascii="仿宋_GB2312" w:eastAsia="仿宋_GB2312" w:hAnsi="仿宋_GB2312" w:cs="仿宋_GB2312" w:hint="eastAsia"/>
          <w:sz w:val="32"/>
          <w:szCs w:val="32"/>
        </w:rPr>
        <w:t>11.04</w:t>
      </w:r>
      <w:r>
        <w:rPr>
          <w:rFonts w:ascii="仿宋_GB2312" w:eastAsia="仿宋_GB2312" w:hAnsi="仿宋_GB2312" w:cs="仿宋_GB2312" w:hint="eastAsia"/>
          <w:sz w:val="32"/>
          <w:szCs w:val="32"/>
        </w:rPr>
        <w:t>万元，主要包括：办公费</w:t>
      </w:r>
      <w:r>
        <w:rPr>
          <w:rFonts w:ascii="仿宋_GB2312" w:eastAsia="仿宋_GB2312" w:hAnsi="仿宋_GB2312" w:cs="仿宋_GB2312" w:hint="eastAsia"/>
          <w:sz w:val="32"/>
          <w:szCs w:val="32"/>
        </w:rPr>
        <w:t>1.34</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、手续费</w:t>
      </w:r>
      <w:r>
        <w:rPr>
          <w:rFonts w:ascii="仿宋_GB2312" w:eastAsia="仿宋_GB2312" w:hAnsi="仿宋_GB2312" w:cs="仿宋_GB2312" w:hint="eastAsia"/>
          <w:sz w:val="32"/>
          <w:szCs w:val="32"/>
        </w:rPr>
        <w:t>0.02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、取暖费</w:t>
      </w:r>
      <w:r>
        <w:rPr>
          <w:rFonts w:ascii="仿宋_GB2312" w:eastAsia="仿宋_GB2312" w:hAnsi="仿宋_GB2312" w:cs="仿宋_GB2312" w:hint="eastAsia"/>
          <w:sz w:val="32"/>
          <w:szCs w:val="32"/>
        </w:rPr>
        <w:t>1.32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、差旅费</w:t>
      </w:r>
      <w:r>
        <w:rPr>
          <w:rFonts w:ascii="仿宋_GB2312" w:eastAsia="仿宋_GB2312" w:hAnsi="仿宋_GB2312" w:cs="仿宋_GB2312" w:hint="eastAsia"/>
          <w:sz w:val="32"/>
          <w:szCs w:val="32"/>
        </w:rPr>
        <w:t>0.03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、维修（护）费</w:t>
      </w:r>
      <w:r>
        <w:rPr>
          <w:rFonts w:ascii="仿宋_GB2312" w:eastAsia="仿宋_GB2312" w:hAnsi="仿宋_GB2312" w:cs="仿宋_GB2312" w:hint="eastAsia"/>
          <w:sz w:val="32"/>
          <w:szCs w:val="32"/>
        </w:rPr>
        <w:t>0.03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、其他交通费用</w:t>
      </w:r>
      <w:r>
        <w:rPr>
          <w:rFonts w:ascii="仿宋_GB2312" w:eastAsia="仿宋_GB2312" w:hAnsi="仿宋_GB2312" w:cs="仿宋_GB2312" w:hint="eastAsia"/>
          <w:sz w:val="32"/>
          <w:szCs w:val="32"/>
        </w:rPr>
        <w:t>7.42</w:t>
      </w:r>
      <w:r>
        <w:rPr>
          <w:rFonts w:ascii="仿宋_GB2312" w:eastAsia="仿宋_GB2312" w:hAnsi="仿宋_GB2312" w:cs="仿宋_GB2312" w:hint="eastAsia"/>
          <w:sz w:val="32"/>
          <w:szCs w:val="32"/>
        </w:rPr>
        <w:t>万元、办公设</w:t>
      </w:r>
      <w:r>
        <w:rPr>
          <w:rFonts w:ascii="仿宋_GB2312" w:eastAsia="仿宋_GB2312" w:hAnsi="仿宋_GB2312" w:cs="仿宋_GB2312" w:hint="eastAsia"/>
          <w:sz w:val="32"/>
          <w:szCs w:val="32"/>
        </w:rPr>
        <w:lastRenderedPageBreak/>
        <w:t>备购置</w:t>
      </w:r>
      <w:r>
        <w:rPr>
          <w:rFonts w:ascii="仿宋_GB2312" w:eastAsia="仿宋_GB2312" w:hAnsi="仿宋_GB2312" w:cs="仿宋_GB2312" w:hint="eastAsia"/>
          <w:sz w:val="32"/>
          <w:szCs w:val="32"/>
        </w:rPr>
        <w:t>0.89</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D34F41" w:rsidRDefault="00A779CC">
      <w:pPr>
        <w:spacing w:line="600" w:lineRule="exact"/>
        <w:ind w:firstLineChars="200" w:firstLine="640"/>
        <w:rPr>
          <w:rFonts w:ascii="黑体" w:eastAsia="黑体" w:hAnsi="黑体"/>
          <w:sz w:val="32"/>
        </w:rPr>
      </w:pPr>
      <w:r>
        <w:rPr>
          <w:rFonts w:ascii="黑体" w:eastAsia="黑体" w:hAnsi="黑体" w:hint="eastAsia"/>
          <w:sz w:val="32"/>
        </w:rPr>
        <w:t>七、</w:t>
      </w:r>
      <w:r>
        <w:rPr>
          <w:rFonts w:ascii="黑体" w:eastAsia="黑体" w:hAnsi="黑体" w:hint="eastAsia"/>
          <w:sz w:val="32"/>
        </w:rPr>
        <w:t>一般公共预算财政拨款“三公”经费支出决算情况说明</w:t>
      </w:r>
    </w:p>
    <w:p w:rsidR="00D34F41" w:rsidRDefault="00A779CC">
      <w:pPr>
        <w:spacing w:line="600" w:lineRule="exact"/>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年度我部门</w:t>
      </w:r>
      <w:r>
        <w:rPr>
          <w:rFonts w:ascii="仿宋_GB2312" w:eastAsia="仿宋_GB2312" w:hAnsi="仿宋_GB2312" w:cs="仿宋_GB2312" w:hint="eastAsia"/>
          <w:sz w:val="32"/>
          <w:szCs w:val="32"/>
        </w:rPr>
        <w:t>不涉及此项</w:t>
      </w:r>
    </w:p>
    <w:p w:rsidR="00D34F41" w:rsidRDefault="00A779CC">
      <w:pPr>
        <w:spacing w:line="600" w:lineRule="exact"/>
        <w:ind w:firstLineChars="200" w:firstLine="640"/>
        <w:rPr>
          <w:rFonts w:ascii="黑体" w:eastAsia="黑体" w:hAnsi="黑体"/>
          <w:sz w:val="32"/>
        </w:rPr>
      </w:pPr>
      <w:r>
        <w:rPr>
          <w:rFonts w:ascii="黑体" w:eastAsia="黑体" w:hAnsi="黑体" w:hint="eastAsia"/>
          <w:sz w:val="32"/>
        </w:rPr>
        <w:t>八、政府性基金预算财政拨款收入支出决算情况说明</w:t>
      </w:r>
    </w:p>
    <w:p w:rsidR="00D34F41" w:rsidRDefault="00A779CC">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年度我部门</w:t>
      </w:r>
      <w:r>
        <w:rPr>
          <w:rFonts w:ascii="仿宋_GB2312" w:eastAsia="仿宋_GB2312" w:hAnsi="仿宋_GB2312" w:cs="仿宋_GB2312" w:hint="eastAsia"/>
          <w:sz w:val="32"/>
          <w:szCs w:val="32"/>
        </w:rPr>
        <w:t>不涉及此项</w:t>
      </w:r>
    </w:p>
    <w:p w:rsidR="00D34F41" w:rsidRDefault="00A779CC">
      <w:pPr>
        <w:spacing w:line="600" w:lineRule="exact"/>
        <w:ind w:firstLineChars="200" w:firstLine="64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年度我部门</w:t>
      </w:r>
      <w:r>
        <w:rPr>
          <w:rFonts w:ascii="仿宋_GB2312" w:eastAsia="仿宋_GB2312" w:hAnsi="仿宋_GB2312" w:cs="仿宋_GB2312" w:hint="eastAsia"/>
          <w:sz w:val="32"/>
          <w:szCs w:val="32"/>
        </w:rPr>
        <w:t>不涉及此项</w:t>
      </w:r>
    </w:p>
    <w:p w:rsidR="00D34F41" w:rsidRDefault="00A779CC">
      <w:pPr>
        <w:spacing w:line="600" w:lineRule="exact"/>
        <w:rPr>
          <w:rFonts w:ascii="黑体" w:eastAsia="黑体" w:hAnsi="黑体"/>
          <w:sz w:val="32"/>
        </w:rPr>
      </w:pPr>
      <w:r>
        <w:rPr>
          <w:rFonts w:ascii="仿宋_GB2312" w:eastAsia="仿宋_GB2312" w:hAnsi="仿宋_GB2312" w:cs="仿宋_GB2312" w:hint="eastAsia"/>
          <w:sz w:val="32"/>
          <w:szCs w:val="32"/>
        </w:rPr>
        <w:t xml:space="preserve">  </w:t>
      </w:r>
      <w:r>
        <w:rPr>
          <w:rFonts w:ascii="黑体" w:eastAsia="黑体" w:hAnsi="黑体" w:hint="eastAsia"/>
          <w:sz w:val="32"/>
        </w:rPr>
        <w:t xml:space="preserve">  </w:t>
      </w:r>
      <w:r>
        <w:rPr>
          <w:rFonts w:ascii="黑体" w:eastAsia="黑体" w:hAnsi="黑体" w:hint="eastAsia"/>
          <w:sz w:val="32"/>
        </w:rPr>
        <w:t>十、其他重要事项的情况说明</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（一）机关运行经费支出情况</w:t>
      </w:r>
    </w:p>
    <w:p w:rsidR="00D34F41" w:rsidRDefault="00A779CC">
      <w:pPr>
        <w:autoSpaceDE w:val="0"/>
        <w:autoSpaceDN w:val="0"/>
        <w:adjustRightIn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年度，机关运行经费支出</w:t>
      </w:r>
      <w:r>
        <w:rPr>
          <w:rFonts w:ascii="仿宋_GB2312" w:eastAsia="仿宋_GB2312" w:hAnsi="仿宋_GB2312" w:cs="仿宋_GB2312" w:hint="eastAsia"/>
          <w:sz w:val="32"/>
          <w:szCs w:val="32"/>
        </w:rPr>
        <w:t>11.04</w:t>
      </w:r>
      <w:r>
        <w:rPr>
          <w:rFonts w:ascii="仿宋_GB2312" w:eastAsia="仿宋_GB2312" w:hAnsi="仿宋_GB2312" w:cs="仿宋_GB2312" w:hint="eastAsia"/>
          <w:sz w:val="32"/>
          <w:szCs w:val="32"/>
        </w:rPr>
        <w:t>万元，</w:t>
      </w:r>
      <w:r>
        <w:rPr>
          <w:rFonts w:ascii="仿宋_GB2312" w:eastAsia="仿宋_GB2312" w:hAnsi="仿宋_GB2312" w:cs="仿宋_GB2312" w:hint="eastAsia"/>
          <w:kern w:val="0"/>
          <w:sz w:val="32"/>
          <w:szCs w:val="32"/>
        </w:rPr>
        <w:t>比上年减少</w:t>
      </w:r>
      <w:r>
        <w:rPr>
          <w:rFonts w:ascii="仿宋_GB2312" w:eastAsia="仿宋_GB2312" w:hAnsi="仿宋_GB2312" w:cs="仿宋_GB2312" w:hint="eastAsia"/>
          <w:kern w:val="0"/>
          <w:sz w:val="32"/>
          <w:szCs w:val="32"/>
        </w:rPr>
        <w:t>1.46</w:t>
      </w:r>
      <w:r>
        <w:rPr>
          <w:rFonts w:ascii="仿宋_GB2312" w:eastAsia="仿宋_GB2312" w:hAnsi="仿宋_GB2312" w:cs="仿宋_GB2312" w:hint="eastAsia"/>
          <w:kern w:val="0"/>
          <w:sz w:val="32"/>
          <w:szCs w:val="32"/>
        </w:rPr>
        <w:t>万元，降低</w:t>
      </w:r>
      <w:r>
        <w:rPr>
          <w:rFonts w:ascii="仿宋_GB2312" w:eastAsia="仿宋_GB2312" w:hAnsi="仿宋_GB2312" w:cs="仿宋_GB2312" w:hint="eastAsia"/>
          <w:kern w:val="0"/>
          <w:sz w:val="32"/>
          <w:szCs w:val="32"/>
        </w:rPr>
        <w:t>11.68</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，主要原因落实厉行节约要求，压减机关行政运行办公经费。</w:t>
      </w:r>
    </w:p>
    <w:p w:rsidR="00D34F41" w:rsidRDefault="00A779C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（二）政府采购支出情况</w:t>
      </w:r>
    </w:p>
    <w:p w:rsidR="00D34F41" w:rsidRDefault="00A779C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年度我部门</w:t>
      </w:r>
      <w:r>
        <w:rPr>
          <w:rFonts w:ascii="仿宋_GB2312" w:eastAsia="仿宋_GB2312" w:hAnsi="仿宋_GB2312" w:cs="仿宋_GB2312" w:hint="eastAsia"/>
          <w:sz w:val="32"/>
          <w:szCs w:val="32"/>
        </w:rPr>
        <w:t>不涉及此项</w:t>
      </w:r>
    </w:p>
    <w:p w:rsidR="00D34F41" w:rsidRDefault="00A779C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（三）国有资产占用情况</w:t>
      </w:r>
    </w:p>
    <w:p w:rsidR="00D34F41" w:rsidRDefault="00A779CC">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日，我部门共有车辆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w:t>
      </w:r>
      <w:r>
        <w:rPr>
          <w:rFonts w:ascii="仿宋_GB2312" w:eastAsia="仿宋_GB2312" w:hAnsi="仿宋_GB2312" w:cs="仿宋_GB2312" w:hint="eastAsia"/>
          <w:kern w:val="0"/>
          <w:sz w:val="32"/>
          <w:szCs w:val="32"/>
        </w:rPr>
        <w:t>；单位价值</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万元以上通用设备</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台（套）；单位价值</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万元以上专用设备</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台（套）。</w:t>
      </w:r>
    </w:p>
    <w:p w:rsidR="00D34F41" w:rsidRDefault="00D34F41">
      <w:pPr>
        <w:spacing w:line="600" w:lineRule="exact"/>
        <w:rPr>
          <w:rFonts w:ascii="仿宋_GB2312" w:eastAsia="仿宋_GB2312" w:hAnsi="仿宋_GB2312" w:cs="仿宋_GB2312"/>
          <w:sz w:val="32"/>
          <w:szCs w:val="32"/>
        </w:rPr>
      </w:pPr>
    </w:p>
    <w:p w:rsidR="00D34F41" w:rsidRDefault="00D34F41">
      <w:pPr>
        <w:spacing w:line="600" w:lineRule="exact"/>
        <w:jc w:val="center"/>
        <w:rPr>
          <w:rFonts w:ascii="仿宋_GB2312" w:eastAsia="仿宋_GB2312" w:hAnsi="仿宋_GB2312" w:cs="仿宋_GB2312"/>
          <w:sz w:val="32"/>
          <w:szCs w:val="32"/>
        </w:rPr>
      </w:pPr>
    </w:p>
    <w:p w:rsidR="00D34F41" w:rsidRDefault="00D34F41">
      <w:pPr>
        <w:spacing w:line="600" w:lineRule="exact"/>
        <w:jc w:val="center"/>
        <w:rPr>
          <w:rFonts w:ascii="仿宋_GB2312" w:eastAsia="仿宋_GB2312" w:hAnsi="仿宋_GB2312" w:cs="仿宋_GB2312"/>
          <w:sz w:val="32"/>
          <w:szCs w:val="32"/>
        </w:rPr>
      </w:pPr>
    </w:p>
    <w:p w:rsidR="00D34F41" w:rsidRDefault="00D34F41">
      <w:pPr>
        <w:spacing w:line="600" w:lineRule="exact"/>
        <w:jc w:val="center"/>
        <w:rPr>
          <w:rFonts w:ascii="仿宋_GB2312" w:eastAsia="仿宋_GB2312" w:hAnsi="仿宋_GB2312" w:cs="仿宋_GB2312"/>
          <w:sz w:val="32"/>
          <w:szCs w:val="32"/>
        </w:rPr>
      </w:pPr>
    </w:p>
    <w:p w:rsidR="00D34F41" w:rsidRDefault="00A779CC">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名词解释</w:t>
      </w:r>
    </w:p>
    <w:p w:rsidR="00D34F41" w:rsidRDefault="00D34F41">
      <w:pPr>
        <w:spacing w:line="600" w:lineRule="exact"/>
        <w:ind w:firstLineChars="200" w:firstLine="640"/>
        <w:rPr>
          <w:rFonts w:ascii="仿宋_GB2312" w:eastAsia="仿宋_GB2312" w:hAnsi="仿宋_GB2312" w:cs="仿宋_GB2312"/>
          <w:sz w:val="32"/>
          <w:szCs w:val="32"/>
        </w:rPr>
      </w:pPr>
      <w:bookmarkStart w:id="6" w:name="_GoBack"/>
      <w:bookmarkEnd w:id="6"/>
    </w:p>
    <w:p w:rsidR="00D34F41" w:rsidRDefault="00A779C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一、财政拨款收入：</w:t>
      </w:r>
      <w:r>
        <w:rPr>
          <w:rFonts w:ascii="仿宋_GB2312" w:eastAsia="仿宋_GB2312" w:hAnsi="仿宋_GB2312" w:cs="仿宋_GB2312" w:hint="eastAsia"/>
          <w:sz w:val="32"/>
          <w:szCs w:val="32"/>
        </w:rPr>
        <w:t>指单位从同级财政部门取得的财政预算资金。</w:t>
      </w:r>
    </w:p>
    <w:p w:rsidR="00D34F41" w:rsidRDefault="00A779CC">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二、上级补助收入：</w:t>
      </w:r>
      <w:r>
        <w:rPr>
          <w:rFonts w:ascii="仿宋_GB2312" w:eastAsia="仿宋_GB2312" w:hAnsi="仿宋_GB2312" w:cs="仿宋_GB2312" w:hint="eastAsia"/>
          <w:sz w:val="32"/>
          <w:szCs w:val="32"/>
        </w:rPr>
        <w:t>指从主管部门和上级单位取得的非财政补助收入。</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三、事业收入：</w:t>
      </w:r>
      <w:r>
        <w:rPr>
          <w:rFonts w:ascii="仿宋_GB2312" w:eastAsia="仿宋_GB2312" w:hAnsi="仿宋_GB2312" w:cs="仿宋_GB2312" w:hint="eastAsia"/>
          <w:sz w:val="32"/>
          <w:szCs w:val="32"/>
        </w:rPr>
        <w:t>指事业单位开展专业业务活动及辅助活动取得的收入。</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四、经营收入：</w:t>
      </w:r>
      <w:r>
        <w:rPr>
          <w:rFonts w:ascii="仿宋_GB2312" w:eastAsia="仿宋_GB2312" w:hAnsi="仿宋_GB2312" w:cs="仿宋_GB2312" w:hint="eastAsia"/>
          <w:sz w:val="32"/>
          <w:szCs w:val="32"/>
        </w:rPr>
        <w:t>指事业单位在专业业务活动及其辅助活动之外开展非独立核算经营活动取得的收入。</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五、附属单位上缴收入：</w:t>
      </w:r>
      <w:r>
        <w:rPr>
          <w:rFonts w:ascii="仿宋_GB2312" w:eastAsia="仿宋_GB2312" w:hAnsi="仿宋_GB2312" w:cs="仿宋_GB2312" w:hint="eastAsia"/>
          <w:sz w:val="32"/>
          <w:szCs w:val="32"/>
        </w:rPr>
        <w:t>指事业单位附属独立核算单位按照有关规定上缴的收入。</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六、其他收入：</w:t>
      </w:r>
      <w:r>
        <w:rPr>
          <w:rFonts w:ascii="仿宋_GB2312" w:eastAsia="仿宋_GB2312" w:hAnsi="仿宋_GB2312" w:cs="仿宋_GB2312" w:hint="eastAsia"/>
          <w:sz w:val="32"/>
          <w:szCs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w:t>
      </w:r>
      <w:r>
        <w:rPr>
          <w:rFonts w:ascii="仿宋_GB2312" w:eastAsia="仿宋_GB2312" w:hAnsi="仿宋_GB2312" w:cs="仿宋_GB2312" w:hint="eastAsia"/>
          <w:sz w:val="32"/>
          <w:szCs w:val="32"/>
        </w:rPr>
        <w:t>从非省财政取得的经费，以及行政单位收到的财政专户管理资金等。</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七、用事业基金弥补收支差额：</w:t>
      </w:r>
      <w:r>
        <w:rPr>
          <w:rFonts w:ascii="仿宋_GB2312" w:eastAsia="仿宋_GB2312" w:hAnsi="仿宋_GB2312" w:cs="仿宋_GB2312" w:hint="eastAsia"/>
          <w:sz w:val="32"/>
          <w:szCs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八、年初结转和结余：</w:t>
      </w:r>
      <w:r>
        <w:rPr>
          <w:rFonts w:ascii="仿宋_GB2312" w:eastAsia="仿宋_GB2312" w:hAnsi="仿宋_GB2312" w:cs="仿宋_GB2312" w:hint="eastAsia"/>
          <w:sz w:val="32"/>
          <w:szCs w:val="32"/>
        </w:rPr>
        <w:t>指单位以前年度尚未完成、结转到本年按有关规定继续使用的资金。</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九、结余分配：</w:t>
      </w:r>
      <w:r>
        <w:rPr>
          <w:rFonts w:ascii="仿宋_GB2312" w:eastAsia="仿宋_GB2312" w:hAnsi="仿宋_GB2312" w:cs="仿宋_GB2312" w:hint="eastAsia"/>
          <w:sz w:val="32"/>
          <w:szCs w:val="32"/>
        </w:rPr>
        <w:t>指事业单位按照会计制度规定缴纳的所得税以及从非财政补助结余提取的职工福利基金、事业基金等。</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十、年末结转和结余：</w:t>
      </w:r>
      <w:r>
        <w:rPr>
          <w:rFonts w:ascii="仿宋_GB2312" w:eastAsia="仿宋_GB2312" w:hAnsi="仿宋_GB2312" w:cs="仿宋_GB2312" w:hint="eastAsia"/>
          <w:sz w:val="32"/>
          <w:szCs w:val="32"/>
        </w:rPr>
        <w:t>指单位按有</w:t>
      </w:r>
      <w:r>
        <w:rPr>
          <w:rFonts w:ascii="仿宋_GB2312" w:eastAsia="仿宋_GB2312" w:hAnsi="仿宋_GB2312" w:cs="仿宋_GB2312" w:hint="eastAsia"/>
          <w:sz w:val="32"/>
          <w:szCs w:val="32"/>
        </w:rPr>
        <w:t>关规定结转到下年或以后年度继续使用的资金。</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十一、基本支出：</w:t>
      </w:r>
      <w:r>
        <w:rPr>
          <w:rFonts w:ascii="仿宋_GB2312" w:eastAsia="仿宋_GB2312" w:hAnsi="仿宋_GB2312" w:cs="仿宋_GB2312" w:hint="eastAsia"/>
          <w:sz w:val="32"/>
          <w:szCs w:val="32"/>
        </w:rPr>
        <w:t>指单位为保障其机构正常运转、完成日常工作任务而发生的人员支出和公用支出。</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十二、项目支出：</w:t>
      </w:r>
      <w:r>
        <w:rPr>
          <w:rFonts w:ascii="仿宋_GB2312" w:eastAsia="仿宋_GB2312" w:hAnsi="仿宋_GB2312" w:cs="仿宋_GB2312" w:hint="eastAsia"/>
          <w:sz w:val="32"/>
          <w:szCs w:val="32"/>
        </w:rPr>
        <w:t>指单位为完成特定行政任务和事业发展目标在基本支出之外所发生的支出。</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十三、经营支出：</w:t>
      </w:r>
      <w:r>
        <w:rPr>
          <w:rFonts w:ascii="仿宋_GB2312" w:eastAsia="仿宋_GB2312" w:hAnsi="仿宋_GB2312" w:cs="仿宋_GB2312" w:hint="eastAsia"/>
          <w:sz w:val="32"/>
          <w:szCs w:val="32"/>
        </w:rPr>
        <w:t>指事业单位在专业业务活动及其辅助活动之外开展非独立核算经营活动发生的支出。</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十四、上缴上级支出：</w:t>
      </w:r>
      <w:r>
        <w:rPr>
          <w:rFonts w:ascii="仿宋_GB2312" w:eastAsia="仿宋_GB2312" w:hAnsi="仿宋_GB2312" w:cs="仿宋_GB2312" w:hint="eastAsia"/>
          <w:sz w:val="32"/>
          <w:szCs w:val="32"/>
        </w:rPr>
        <w:t>指事业单位按照有关规定上缴上级单位的支出。</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十五、对附属单位补助支出：</w:t>
      </w:r>
      <w:r>
        <w:rPr>
          <w:rFonts w:ascii="仿宋_GB2312" w:eastAsia="仿宋_GB2312" w:hAnsi="仿宋_GB2312" w:cs="仿宋_GB2312" w:hint="eastAsia"/>
          <w:sz w:val="32"/>
          <w:szCs w:val="32"/>
        </w:rPr>
        <w:t>指事业单位用财政补助收入之外的收入对附属单位补助发生的支出。</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十六、“三公”经费：</w:t>
      </w:r>
      <w:r>
        <w:rPr>
          <w:rFonts w:ascii="仿宋_GB2312" w:eastAsia="仿宋_GB2312" w:hAnsi="仿宋_GB2312" w:cs="仿宋_GB2312" w:hint="eastAsia"/>
          <w:sz w:val="32"/>
          <w:szCs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因公出国（境）费反映公务出国（境）的国际旅费、国外城市间交通费、住宿费、伙食费、培训费、</w:t>
      </w:r>
      <w:r>
        <w:rPr>
          <w:rFonts w:ascii="仿宋_GB2312" w:eastAsia="仿宋_GB2312" w:hAnsi="仿宋_GB2312" w:cs="仿宋_GB2312" w:hint="eastAsia"/>
          <w:sz w:val="32"/>
          <w:szCs w:val="32"/>
        </w:rPr>
        <w:lastRenderedPageBreak/>
        <w:t>公杂费等支出；公务用车购置及运行费反映单位公务用车车辆购置支出（含车辆购置税）及燃料费、维修费、过桥过路费、保险费、安全奖励费等支出；公务接待费反映单位按规定开支的各类公务接待（含外宾接待）支出。</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十七、机关运行经费：</w:t>
      </w:r>
      <w:r>
        <w:rPr>
          <w:rFonts w:ascii="仿宋_GB2312" w:eastAsia="仿宋_GB2312" w:hAnsi="仿宋_GB2312" w:cs="仿宋_GB2312" w:hint="eastAsia"/>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F41" w:rsidRDefault="00A779CC">
      <w:pPr>
        <w:autoSpaceDN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十八、</w:t>
      </w:r>
      <w:r>
        <w:rPr>
          <w:rFonts w:ascii="仿宋_GB2312" w:eastAsia="仿宋_GB2312" w:hAnsi="仿宋_GB2312" w:cs="仿宋_GB2312" w:hint="eastAsia"/>
          <w:sz w:val="32"/>
          <w:szCs w:val="32"/>
        </w:rPr>
        <w:t>部门使用的所有“项”级政府收支分类科目，参照《</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年政府收支分类科目》中的科目说明。</w:t>
      </w:r>
    </w:p>
    <w:p w:rsidR="00D34F41" w:rsidRDefault="00D34F41">
      <w:pPr>
        <w:autoSpaceDN w:val="0"/>
        <w:spacing w:line="600" w:lineRule="exact"/>
        <w:ind w:firstLineChars="200" w:firstLine="640"/>
        <w:rPr>
          <w:rFonts w:ascii="仿宋_GB2312" w:eastAsia="仿宋_GB2312" w:hAnsi="仿宋_GB2312" w:cs="仿宋_GB2312"/>
          <w:sz w:val="32"/>
          <w:szCs w:val="32"/>
        </w:rPr>
      </w:pPr>
    </w:p>
    <w:sectPr w:rsidR="00D34F41" w:rsidSect="00D34F41">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9CC" w:rsidRDefault="00A779CC" w:rsidP="00D34F41">
      <w:r>
        <w:separator/>
      </w:r>
    </w:p>
  </w:endnote>
  <w:endnote w:type="continuationSeparator" w:id="0">
    <w:p w:rsidR="00A779CC" w:rsidRDefault="00A779CC" w:rsidP="00D3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F41" w:rsidRDefault="00D34F41">
    <w:pPr>
      <w:pStyle w:val="a3"/>
      <w:framePr w:wrap="around" w:vAnchor="text" w:hAnchor="margin" w:xAlign="center" w:yAlign="top"/>
    </w:pPr>
    <w:r>
      <w:fldChar w:fldCharType="begin"/>
    </w:r>
    <w:r w:rsidR="00A779CC">
      <w:rPr>
        <w:rStyle w:val="a5"/>
      </w:rPr>
      <w:instrText xml:space="preserve"> PAGE  </w:instrText>
    </w:r>
    <w:r>
      <w:fldChar w:fldCharType="separate"/>
    </w:r>
    <w:r w:rsidR="009B29C1">
      <w:rPr>
        <w:rStyle w:val="a5"/>
        <w:noProof/>
      </w:rPr>
      <w:t>20</w:t>
    </w:r>
    <w:r>
      <w:fldChar w:fldCharType="end"/>
    </w:r>
  </w:p>
  <w:p w:rsidR="00D34F41" w:rsidRDefault="00D34F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9CC" w:rsidRDefault="00A779CC" w:rsidP="00D34F41">
      <w:r>
        <w:separator/>
      </w:r>
    </w:p>
  </w:footnote>
  <w:footnote w:type="continuationSeparator" w:id="0">
    <w:p w:rsidR="00A779CC" w:rsidRDefault="00A779CC" w:rsidP="00D34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29C1"/>
    <w:rsid w:val="009B3942"/>
    <w:rsid w:val="009D0ADD"/>
    <w:rsid w:val="009D6D0B"/>
    <w:rsid w:val="009E4A52"/>
    <w:rsid w:val="009F6DF4"/>
    <w:rsid w:val="00A01381"/>
    <w:rsid w:val="00A24819"/>
    <w:rsid w:val="00A36A36"/>
    <w:rsid w:val="00A63976"/>
    <w:rsid w:val="00A779CC"/>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34F41"/>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1ED79DA"/>
    <w:rsid w:val="02935584"/>
    <w:rsid w:val="03AF0195"/>
    <w:rsid w:val="03EB5A73"/>
    <w:rsid w:val="04067EA9"/>
    <w:rsid w:val="045B3430"/>
    <w:rsid w:val="049A5536"/>
    <w:rsid w:val="051B5087"/>
    <w:rsid w:val="056D7D0D"/>
    <w:rsid w:val="07BA0FF2"/>
    <w:rsid w:val="09311FAD"/>
    <w:rsid w:val="095E33F4"/>
    <w:rsid w:val="09FC0338"/>
    <w:rsid w:val="0BD26ED8"/>
    <w:rsid w:val="0DA93E4C"/>
    <w:rsid w:val="0E82019F"/>
    <w:rsid w:val="0E913F8C"/>
    <w:rsid w:val="0EC042D8"/>
    <w:rsid w:val="0FD54E0B"/>
    <w:rsid w:val="10DE2F25"/>
    <w:rsid w:val="115F0793"/>
    <w:rsid w:val="11E8486E"/>
    <w:rsid w:val="12277E38"/>
    <w:rsid w:val="12985D94"/>
    <w:rsid w:val="12A612BB"/>
    <w:rsid w:val="12B83979"/>
    <w:rsid w:val="14424B64"/>
    <w:rsid w:val="149A7217"/>
    <w:rsid w:val="156A7EA9"/>
    <w:rsid w:val="15DF1E4E"/>
    <w:rsid w:val="16BA16A6"/>
    <w:rsid w:val="17A9728B"/>
    <w:rsid w:val="17B3432A"/>
    <w:rsid w:val="181316AB"/>
    <w:rsid w:val="18BD2904"/>
    <w:rsid w:val="191B30E9"/>
    <w:rsid w:val="19503578"/>
    <w:rsid w:val="19FB6DA2"/>
    <w:rsid w:val="1A3056D8"/>
    <w:rsid w:val="1A5C6DF0"/>
    <w:rsid w:val="1A6D7372"/>
    <w:rsid w:val="1ABD4924"/>
    <w:rsid w:val="1ADD564B"/>
    <w:rsid w:val="1B6A01A5"/>
    <w:rsid w:val="1B704521"/>
    <w:rsid w:val="1B7D7AA5"/>
    <w:rsid w:val="1BBD09F3"/>
    <w:rsid w:val="1C811E8C"/>
    <w:rsid w:val="1C833AB3"/>
    <w:rsid w:val="1CE741A3"/>
    <w:rsid w:val="1CF35D0C"/>
    <w:rsid w:val="1DCC0726"/>
    <w:rsid w:val="1DF24545"/>
    <w:rsid w:val="1E1160FD"/>
    <w:rsid w:val="1EA81C47"/>
    <w:rsid w:val="1ED7600F"/>
    <w:rsid w:val="1F7A571D"/>
    <w:rsid w:val="20310519"/>
    <w:rsid w:val="208A259E"/>
    <w:rsid w:val="21A9478E"/>
    <w:rsid w:val="22382A16"/>
    <w:rsid w:val="22571920"/>
    <w:rsid w:val="22685619"/>
    <w:rsid w:val="22A9011F"/>
    <w:rsid w:val="2326093C"/>
    <w:rsid w:val="235A30FF"/>
    <w:rsid w:val="235A39D9"/>
    <w:rsid w:val="242878FE"/>
    <w:rsid w:val="24AA776D"/>
    <w:rsid w:val="24B66733"/>
    <w:rsid w:val="24DE2AB2"/>
    <w:rsid w:val="24EB7A4C"/>
    <w:rsid w:val="25390094"/>
    <w:rsid w:val="254C4636"/>
    <w:rsid w:val="255D66D7"/>
    <w:rsid w:val="267C3C0F"/>
    <w:rsid w:val="26CA1E67"/>
    <w:rsid w:val="26D9681D"/>
    <w:rsid w:val="27576EA5"/>
    <w:rsid w:val="27615C36"/>
    <w:rsid w:val="276A0F6E"/>
    <w:rsid w:val="27F60471"/>
    <w:rsid w:val="28CB487D"/>
    <w:rsid w:val="29A34F43"/>
    <w:rsid w:val="29B215CF"/>
    <w:rsid w:val="2A345118"/>
    <w:rsid w:val="2B687DF3"/>
    <w:rsid w:val="2B803CD1"/>
    <w:rsid w:val="2BD56AA4"/>
    <w:rsid w:val="2C6D19E8"/>
    <w:rsid w:val="2C740706"/>
    <w:rsid w:val="2CD54307"/>
    <w:rsid w:val="2CF649E8"/>
    <w:rsid w:val="2E24268C"/>
    <w:rsid w:val="2E4733B9"/>
    <w:rsid w:val="2E663CE3"/>
    <w:rsid w:val="2E8E4319"/>
    <w:rsid w:val="2E973096"/>
    <w:rsid w:val="2F423F4C"/>
    <w:rsid w:val="2FDC43A0"/>
    <w:rsid w:val="2FE41633"/>
    <w:rsid w:val="303B6D52"/>
    <w:rsid w:val="30404DA3"/>
    <w:rsid w:val="311B2DB5"/>
    <w:rsid w:val="31200E48"/>
    <w:rsid w:val="312F40AC"/>
    <w:rsid w:val="31696AB3"/>
    <w:rsid w:val="33897E4B"/>
    <w:rsid w:val="33D2753F"/>
    <w:rsid w:val="33D5291B"/>
    <w:rsid w:val="348157B2"/>
    <w:rsid w:val="34B67240"/>
    <w:rsid w:val="34DE5E1D"/>
    <w:rsid w:val="35A61CEB"/>
    <w:rsid w:val="36447551"/>
    <w:rsid w:val="368A773C"/>
    <w:rsid w:val="36EE7B2A"/>
    <w:rsid w:val="36F53B73"/>
    <w:rsid w:val="37785984"/>
    <w:rsid w:val="38D416BA"/>
    <w:rsid w:val="3922614F"/>
    <w:rsid w:val="398D3A77"/>
    <w:rsid w:val="3A207555"/>
    <w:rsid w:val="3ABA6DAF"/>
    <w:rsid w:val="3B60095D"/>
    <w:rsid w:val="3BF86E47"/>
    <w:rsid w:val="3C1C2D73"/>
    <w:rsid w:val="3CBA7FA6"/>
    <w:rsid w:val="3D561BE0"/>
    <w:rsid w:val="3F683067"/>
    <w:rsid w:val="3F847C6B"/>
    <w:rsid w:val="3F8A54A4"/>
    <w:rsid w:val="3FFA71C8"/>
    <w:rsid w:val="404207E8"/>
    <w:rsid w:val="40B71CA9"/>
    <w:rsid w:val="40BC3B1C"/>
    <w:rsid w:val="417267DD"/>
    <w:rsid w:val="41BE4B11"/>
    <w:rsid w:val="42161774"/>
    <w:rsid w:val="4244364D"/>
    <w:rsid w:val="42543E02"/>
    <w:rsid w:val="42812842"/>
    <w:rsid w:val="42E32929"/>
    <w:rsid w:val="44295B89"/>
    <w:rsid w:val="44840D0E"/>
    <w:rsid w:val="44A85C75"/>
    <w:rsid w:val="44C9341E"/>
    <w:rsid w:val="45FB6B69"/>
    <w:rsid w:val="46657E42"/>
    <w:rsid w:val="46952593"/>
    <w:rsid w:val="46D949EB"/>
    <w:rsid w:val="475F4668"/>
    <w:rsid w:val="47E07977"/>
    <w:rsid w:val="47FF23BA"/>
    <w:rsid w:val="48284341"/>
    <w:rsid w:val="484B52B5"/>
    <w:rsid w:val="48626CF9"/>
    <w:rsid w:val="48E12F5C"/>
    <w:rsid w:val="48FA03B1"/>
    <w:rsid w:val="49A644B3"/>
    <w:rsid w:val="49E20EE3"/>
    <w:rsid w:val="4A3C042F"/>
    <w:rsid w:val="4A4467A3"/>
    <w:rsid w:val="4B6A1F48"/>
    <w:rsid w:val="4B8240C1"/>
    <w:rsid w:val="4BF042B3"/>
    <w:rsid w:val="4C4D6C9D"/>
    <w:rsid w:val="4C503411"/>
    <w:rsid w:val="4C835077"/>
    <w:rsid w:val="4CF54679"/>
    <w:rsid w:val="4D0E758C"/>
    <w:rsid w:val="4D38183D"/>
    <w:rsid w:val="4D836091"/>
    <w:rsid w:val="4D90277D"/>
    <w:rsid w:val="4D967D9A"/>
    <w:rsid w:val="4DED1B7E"/>
    <w:rsid w:val="4DEF6D1B"/>
    <w:rsid w:val="4E085854"/>
    <w:rsid w:val="4E5B6873"/>
    <w:rsid w:val="4E945B07"/>
    <w:rsid w:val="4F4F0196"/>
    <w:rsid w:val="4F7030A6"/>
    <w:rsid w:val="4F944D86"/>
    <w:rsid w:val="51595B90"/>
    <w:rsid w:val="524B622E"/>
    <w:rsid w:val="52513C7A"/>
    <w:rsid w:val="525C2AAA"/>
    <w:rsid w:val="527F60E4"/>
    <w:rsid w:val="52DE564C"/>
    <w:rsid w:val="53B51A78"/>
    <w:rsid w:val="5433756D"/>
    <w:rsid w:val="544B604C"/>
    <w:rsid w:val="54694B7A"/>
    <w:rsid w:val="56276642"/>
    <w:rsid w:val="565E2966"/>
    <w:rsid w:val="582A2460"/>
    <w:rsid w:val="58AC562C"/>
    <w:rsid w:val="58D85906"/>
    <w:rsid w:val="5919472F"/>
    <w:rsid w:val="598C5E68"/>
    <w:rsid w:val="59B913DD"/>
    <w:rsid w:val="59BE2636"/>
    <w:rsid w:val="59C15939"/>
    <w:rsid w:val="59E34416"/>
    <w:rsid w:val="5B594BDF"/>
    <w:rsid w:val="5B67293C"/>
    <w:rsid w:val="5B8E5123"/>
    <w:rsid w:val="5BC1770A"/>
    <w:rsid w:val="5C824D18"/>
    <w:rsid w:val="5D983FB7"/>
    <w:rsid w:val="5DBF1EE1"/>
    <w:rsid w:val="5DCB486F"/>
    <w:rsid w:val="5DE51A21"/>
    <w:rsid w:val="5E3E20A7"/>
    <w:rsid w:val="5E752F3A"/>
    <w:rsid w:val="5EBF22E1"/>
    <w:rsid w:val="5ECE5F09"/>
    <w:rsid w:val="5EF3424E"/>
    <w:rsid w:val="5EF65BE6"/>
    <w:rsid w:val="5F2B56EB"/>
    <w:rsid w:val="5F636D4B"/>
    <w:rsid w:val="5FF75A67"/>
    <w:rsid w:val="607B5219"/>
    <w:rsid w:val="609A0319"/>
    <w:rsid w:val="60A43501"/>
    <w:rsid w:val="60EB57EC"/>
    <w:rsid w:val="61342421"/>
    <w:rsid w:val="6134630E"/>
    <w:rsid w:val="63647DB9"/>
    <w:rsid w:val="637C576C"/>
    <w:rsid w:val="639A23F6"/>
    <w:rsid w:val="640259CE"/>
    <w:rsid w:val="64617F46"/>
    <w:rsid w:val="661A28ED"/>
    <w:rsid w:val="675454F2"/>
    <w:rsid w:val="6993314E"/>
    <w:rsid w:val="6A442FBD"/>
    <w:rsid w:val="6AE30D66"/>
    <w:rsid w:val="6C252800"/>
    <w:rsid w:val="6CC8410A"/>
    <w:rsid w:val="6CC84C24"/>
    <w:rsid w:val="6D31535F"/>
    <w:rsid w:val="6D420D6D"/>
    <w:rsid w:val="6D42284E"/>
    <w:rsid w:val="6DE13817"/>
    <w:rsid w:val="6E5F0718"/>
    <w:rsid w:val="6EDD215F"/>
    <w:rsid w:val="6F7062E2"/>
    <w:rsid w:val="6F92352B"/>
    <w:rsid w:val="6FC1378E"/>
    <w:rsid w:val="702E5BFE"/>
    <w:rsid w:val="704065EA"/>
    <w:rsid w:val="709A3939"/>
    <w:rsid w:val="71117BB3"/>
    <w:rsid w:val="712B0162"/>
    <w:rsid w:val="713D0D36"/>
    <w:rsid w:val="72707695"/>
    <w:rsid w:val="73BB3104"/>
    <w:rsid w:val="74E807F6"/>
    <w:rsid w:val="75371AAF"/>
    <w:rsid w:val="75E90F54"/>
    <w:rsid w:val="762F3FBB"/>
    <w:rsid w:val="76D014C1"/>
    <w:rsid w:val="76E05FD5"/>
    <w:rsid w:val="76EB228A"/>
    <w:rsid w:val="777504D5"/>
    <w:rsid w:val="78060FB9"/>
    <w:rsid w:val="79865DC4"/>
    <w:rsid w:val="79AB7861"/>
    <w:rsid w:val="79D44C66"/>
    <w:rsid w:val="7A1B4FC9"/>
    <w:rsid w:val="7AE77951"/>
    <w:rsid w:val="7BBD7DA4"/>
    <w:rsid w:val="7BD77EDE"/>
    <w:rsid w:val="7BEC3F2B"/>
    <w:rsid w:val="7C31086D"/>
    <w:rsid w:val="7C394457"/>
    <w:rsid w:val="7C4E2AAA"/>
    <w:rsid w:val="7CB817E8"/>
    <w:rsid w:val="7CD44B80"/>
    <w:rsid w:val="7D2A758A"/>
    <w:rsid w:val="7DE136B1"/>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4F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34F41"/>
    <w:pPr>
      <w:tabs>
        <w:tab w:val="center" w:pos="4153"/>
        <w:tab w:val="right" w:pos="8306"/>
      </w:tabs>
      <w:snapToGrid w:val="0"/>
      <w:jc w:val="left"/>
    </w:pPr>
    <w:rPr>
      <w:sz w:val="18"/>
    </w:rPr>
  </w:style>
  <w:style w:type="paragraph" w:styleId="a4">
    <w:name w:val="header"/>
    <w:basedOn w:val="a"/>
    <w:qFormat/>
    <w:rsid w:val="00D34F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34F41"/>
  </w:style>
  <w:style w:type="character" w:customStyle="1" w:styleId="NewNew">
    <w:name w:val="页码 New New"/>
    <w:basedOn w:val="a0"/>
    <w:qFormat/>
    <w:rsid w:val="00D34F41"/>
  </w:style>
  <w:style w:type="character" w:customStyle="1" w:styleId="NewNewNewNewNew">
    <w:name w:val="页码 New New New New New"/>
    <w:basedOn w:val="a0"/>
    <w:qFormat/>
    <w:rsid w:val="00D34F41"/>
  </w:style>
  <w:style w:type="character" w:customStyle="1" w:styleId="NewNewNewNew">
    <w:name w:val="页码 New New New New"/>
    <w:basedOn w:val="a0"/>
    <w:qFormat/>
    <w:rsid w:val="00D34F41"/>
  </w:style>
  <w:style w:type="character" w:customStyle="1" w:styleId="NewNewNew">
    <w:name w:val="页码 New New New"/>
    <w:basedOn w:val="a0"/>
    <w:qFormat/>
    <w:rsid w:val="00D34F41"/>
  </w:style>
  <w:style w:type="character" w:customStyle="1" w:styleId="New">
    <w:name w:val="页码 New"/>
    <w:basedOn w:val="a0"/>
    <w:qFormat/>
    <w:rsid w:val="00D34F41"/>
  </w:style>
  <w:style w:type="character" w:customStyle="1" w:styleId="NewNewNewNewNewNew">
    <w:name w:val="页码 New New New New New New"/>
    <w:basedOn w:val="a0"/>
    <w:qFormat/>
    <w:rsid w:val="00D34F41"/>
  </w:style>
  <w:style w:type="paragraph" w:customStyle="1" w:styleId="NewNewNewNewNewNewNewNewNewNewNewNewNewNewNewNewNew">
    <w:name w:val="页脚 New New New New New New New New New New New New New New New New New"/>
    <w:basedOn w:val="NewNewNewNewNewNewNewNewNewNewNewNewNewNewNewNewNew0"/>
    <w:qFormat/>
    <w:rsid w:val="00D34F41"/>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D34F41"/>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D34F41"/>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D34F41"/>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D34F41"/>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D34F41"/>
    <w:pPr>
      <w:widowControl w:val="0"/>
      <w:jc w:val="both"/>
    </w:pPr>
    <w:rPr>
      <w:rFonts w:eastAsia="仿宋_GB2312"/>
      <w:kern w:val="2"/>
      <w:sz w:val="32"/>
    </w:rPr>
  </w:style>
  <w:style w:type="paragraph" w:customStyle="1" w:styleId="NewNewNew1">
    <w:name w:val="页眉 New New New"/>
    <w:basedOn w:val="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D34F41"/>
    <w:pPr>
      <w:widowControl/>
    </w:pPr>
    <w:rPr>
      <w:rFonts w:eastAsia="宋体"/>
      <w:kern w:val="0"/>
      <w:szCs w:val="32"/>
    </w:rPr>
  </w:style>
  <w:style w:type="paragraph" w:customStyle="1" w:styleId="NewNewNewNew0">
    <w:name w:val="正文 New New New New"/>
    <w:qFormat/>
    <w:rsid w:val="00D34F41"/>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D34F41"/>
    <w:pPr>
      <w:tabs>
        <w:tab w:val="center" w:pos="4153"/>
        <w:tab w:val="right" w:pos="8306"/>
      </w:tabs>
      <w:snapToGrid w:val="0"/>
      <w:jc w:val="left"/>
    </w:pPr>
    <w:rPr>
      <w:sz w:val="18"/>
    </w:rPr>
  </w:style>
  <w:style w:type="paragraph" w:customStyle="1" w:styleId="NewNewNew2">
    <w:name w:val="页脚 New New New"/>
    <w:basedOn w:val="NewNewNew0"/>
    <w:qFormat/>
    <w:rsid w:val="00D34F41"/>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D34F41"/>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rsid w:val="00D34F41"/>
    <w:pPr>
      <w:tabs>
        <w:tab w:val="center" w:pos="4153"/>
        <w:tab w:val="right" w:pos="8306"/>
      </w:tabs>
      <w:snapToGrid w:val="0"/>
      <w:jc w:val="left"/>
    </w:pPr>
    <w:rPr>
      <w:sz w:val="18"/>
      <w:szCs w:val="18"/>
    </w:rPr>
  </w:style>
  <w:style w:type="paragraph" w:customStyle="1" w:styleId="New0">
    <w:name w:val="页眉 New"/>
    <w:basedOn w:val="New1"/>
    <w:qFormat/>
    <w:rsid w:val="00D34F41"/>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D34F41"/>
    <w:pPr>
      <w:widowControl w:val="0"/>
      <w:jc w:val="both"/>
    </w:pPr>
    <w:rPr>
      <w:rFonts w:eastAsia="仿宋_GB2312"/>
      <w:kern w:val="2"/>
      <w:sz w:val="32"/>
    </w:rPr>
  </w:style>
  <w:style w:type="paragraph" w:customStyle="1" w:styleId="NewNewNewNew2">
    <w:name w:val="页眉 New New New New"/>
    <w:basedOn w:val="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rsid w:val="00D34F41"/>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D34F41"/>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D34F41"/>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D34F41"/>
    <w:pPr>
      <w:tabs>
        <w:tab w:val="center" w:pos="4153"/>
        <w:tab w:val="right" w:pos="8306"/>
      </w:tabs>
      <w:snapToGrid w:val="0"/>
      <w:jc w:val="left"/>
    </w:pPr>
    <w:rPr>
      <w:sz w:val="18"/>
      <w:szCs w:val="18"/>
    </w:rPr>
  </w:style>
  <w:style w:type="paragraph" w:customStyle="1" w:styleId="NewNew0">
    <w:name w:val="正文 New New"/>
    <w:qFormat/>
    <w:rsid w:val="00D34F41"/>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D34F41"/>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D34F41"/>
    <w:pPr>
      <w:tabs>
        <w:tab w:val="center" w:pos="4153"/>
        <w:tab w:val="right" w:pos="8306"/>
      </w:tabs>
      <w:snapToGrid w:val="0"/>
      <w:jc w:val="left"/>
    </w:pPr>
    <w:rPr>
      <w:sz w:val="18"/>
      <w:szCs w:val="18"/>
    </w:rPr>
  </w:style>
  <w:style w:type="paragraph" w:customStyle="1" w:styleId="New2">
    <w:name w:val="页脚 New"/>
    <w:basedOn w:val="New1"/>
    <w:qFormat/>
    <w:rsid w:val="00D34F41"/>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D34F41"/>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D34F41"/>
    <w:pPr>
      <w:tabs>
        <w:tab w:val="center" w:pos="4153"/>
        <w:tab w:val="right" w:pos="8306"/>
      </w:tabs>
      <w:snapToGrid w:val="0"/>
      <w:jc w:val="left"/>
    </w:pPr>
    <w:rPr>
      <w:sz w:val="18"/>
      <w:szCs w:val="18"/>
    </w:rPr>
  </w:style>
  <w:style w:type="paragraph" w:customStyle="1" w:styleId="NewNew1">
    <w:name w:val="页眉 New New"/>
    <w:basedOn w:val="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D34F41"/>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D34F41"/>
    <w:pPr>
      <w:tabs>
        <w:tab w:val="center" w:pos="4153"/>
        <w:tab w:val="right" w:pos="8306"/>
      </w:tabs>
      <w:snapToGrid w:val="0"/>
      <w:jc w:val="left"/>
    </w:pPr>
    <w:rPr>
      <w:sz w:val="18"/>
      <w:szCs w:val="18"/>
    </w:rPr>
  </w:style>
  <w:style w:type="paragraph" w:customStyle="1" w:styleId="NewNew2">
    <w:name w:val="页脚 New New"/>
    <w:basedOn w:val="NewNew0"/>
    <w:qFormat/>
    <w:rsid w:val="00D34F41"/>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D34F41"/>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D34F41"/>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D34F41"/>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D34F41"/>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D34F41"/>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D34F41"/>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D34F41"/>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D34F41"/>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D34F41"/>
    <w:pPr>
      <w:tabs>
        <w:tab w:val="center" w:pos="4153"/>
        <w:tab w:val="right" w:pos="8306"/>
      </w:tabs>
      <w:snapToGrid w:val="0"/>
      <w:jc w:val="left"/>
    </w:pPr>
    <w:rPr>
      <w:sz w:val="18"/>
      <w:szCs w:val="18"/>
    </w:rPr>
  </w:style>
  <w:style w:type="paragraph" w:customStyle="1" w:styleId="Char">
    <w:name w:val="Char"/>
    <w:basedOn w:val="a"/>
    <w:qFormat/>
    <w:rsid w:val="00D34F41"/>
    <w:pPr>
      <w:widowControl/>
      <w:spacing w:after="160" w:line="240" w:lineRule="exact"/>
      <w:jc w:val="left"/>
    </w:pPr>
  </w:style>
  <w:style w:type="paragraph" w:customStyle="1" w:styleId="Char1">
    <w:name w:val="Char1"/>
    <w:basedOn w:val="a"/>
    <w:qFormat/>
    <w:rsid w:val="00D34F41"/>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F16D4-23DC-4D7E-A576-E9DD2819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1388</Words>
  <Characters>7912</Characters>
  <Application>Microsoft Office Word</Application>
  <DocSecurity>0</DocSecurity>
  <Lines>65</Lines>
  <Paragraphs>18</Paragraphs>
  <ScaleCrop>false</ScaleCrop>
  <Company>P R C</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2017-08-01T03:11:00Z</cp:lastPrinted>
  <dcterms:created xsi:type="dcterms:W3CDTF">2019-09-17T03:08:00Z</dcterms:created>
  <dcterms:modified xsi:type="dcterms:W3CDTF">2021-10-20T06:13:00Z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57833F22D4D94CC2A753F478654CC271</vt:lpwstr>
  </property>
</Properties>
</file>