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2625" w:rsidRDefault="00DA2625"/>
    <w:p w:rsidR="00DA2625" w:rsidRDefault="00DA2625"/>
    <w:p w:rsidR="00DA2625" w:rsidRDefault="00DA2625"/>
    <w:p w:rsidR="00DA2625" w:rsidRDefault="00DA2625"/>
    <w:p w:rsidR="00DA2625" w:rsidRDefault="00DA2625"/>
    <w:p w:rsidR="00DA2625" w:rsidRDefault="00DA2625"/>
    <w:p w:rsidR="00DA2625" w:rsidRDefault="00DA2625"/>
    <w:p w:rsidR="00DA2625" w:rsidRDefault="00DA2625"/>
    <w:p w:rsidR="00DA2625" w:rsidRDefault="008E2491">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2019年度</w:t>
      </w:r>
    </w:p>
    <w:p w:rsidR="00DA2625" w:rsidRDefault="00DA2625">
      <w:pPr>
        <w:jc w:val="center"/>
        <w:rPr>
          <w:rFonts w:ascii="方正小标宋_GBK" w:eastAsia="方正小标宋_GBK" w:hAnsi="Arial" w:cs="Arial"/>
          <w:sz w:val="44"/>
          <w:szCs w:val="44"/>
        </w:rPr>
      </w:pPr>
    </w:p>
    <w:p w:rsidR="00DA2625" w:rsidRDefault="008E2491">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中共长春市双阳区委</w:t>
      </w:r>
    </w:p>
    <w:p w:rsidR="00DA2625" w:rsidRDefault="008E2491">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长春市双阳区人民政府信访局部门决算</w:t>
      </w:r>
    </w:p>
    <w:p w:rsidR="00DA2625" w:rsidRDefault="00DA2625">
      <w:pPr>
        <w:jc w:val="center"/>
        <w:rPr>
          <w:rFonts w:ascii="Arial" w:eastAsia="方正小标宋简体" w:hAnsi="Arial" w:cs="Arial"/>
          <w:sz w:val="44"/>
          <w:szCs w:val="44"/>
        </w:rPr>
      </w:pPr>
    </w:p>
    <w:p w:rsidR="00DA2625" w:rsidRDefault="00DA2625">
      <w:pPr>
        <w:jc w:val="center"/>
        <w:rPr>
          <w:rFonts w:ascii="Arial" w:eastAsia="方正小标宋简体" w:hAnsi="Arial" w:cs="Arial"/>
          <w:sz w:val="44"/>
          <w:szCs w:val="44"/>
        </w:rPr>
      </w:pPr>
    </w:p>
    <w:p w:rsidR="00DA2625" w:rsidRDefault="00DA2625">
      <w:pPr>
        <w:jc w:val="center"/>
        <w:rPr>
          <w:rFonts w:ascii="Arial" w:eastAsia="方正小标宋简体" w:hAnsi="Arial" w:cs="Arial"/>
          <w:sz w:val="44"/>
          <w:szCs w:val="44"/>
        </w:rPr>
      </w:pPr>
    </w:p>
    <w:p w:rsidR="00DA2625" w:rsidRDefault="00DA2625">
      <w:pPr>
        <w:jc w:val="center"/>
        <w:rPr>
          <w:rFonts w:ascii="Arial" w:eastAsia="方正小标宋简体" w:hAnsi="Arial" w:cs="Arial"/>
          <w:sz w:val="44"/>
          <w:szCs w:val="44"/>
        </w:rPr>
      </w:pPr>
    </w:p>
    <w:p w:rsidR="00DA2625" w:rsidRDefault="00DA2625">
      <w:pPr>
        <w:jc w:val="center"/>
        <w:rPr>
          <w:rFonts w:ascii="Arial" w:eastAsia="方正小标宋简体" w:hAnsi="Arial" w:cs="Arial"/>
          <w:sz w:val="44"/>
          <w:szCs w:val="44"/>
        </w:rPr>
      </w:pPr>
    </w:p>
    <w:p w:rsidR="00DA2625" w:rsidRDefault="00DA2625">
      <w:pPr>
        <w:jc w:val="center"/>
        <w:rPr>
          <w:rFonts w:ascii="Arial" w:eastAsia="方正小标宋简体" w:hAnsi="Arial" w:cs="Arial"/>
          <w:sz w:val="44"/>
          <w:szCs w:val="44"/>
        </w:rPr>
      </w:pPr>
    </w:p>
    <w:p w:rsidR="00DA2625" w:rsidRDefault="008E2491">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2020年9月29日</w:t>
      </w:r>
    </w:p>
    <w:p w:rsidR="00DA2625" w:rsidRDefault="00DA2625">
      <w:pPr>
        <w:jc w:val="center"/>
        <w:rPr>
          <w:rFonts w:ascii="Arial" w:eastAsia="方正小标宋简体" w:hAnsi="Arial" w:cs="Arial"/>
          <w:sz w:val="44"/>
          <w:szCs w:val="44"/>
        </w:rPr>
      </w:pPr>
    </w:p>
    <w:p w:rsidR="00683588" w:rsidRDefault="00683588">
      <w:pPr>
        <w:jc w:val="center"/>
        <w:rPr>
          <w:rFonts w:ascii="Arial" w:eastAsia="方正小标宋简体" w:hAnsi="Arial" w:cs="Arial"/>
          <w:sz w:val="44"/>
          <w:szCs w:val="44"/>
        </w:rPr>
      </w:pPr>
    </w:p>
    <w:p w:rsidR="00DA2625" w:rsidRDefault="00DA2625">
      <w:pPr>
        <w:rPr>
          <w:rFonts w:ascii="Arial" w:eastAsia="方正小标宋简体" w:hAnsi="Arial" w:cs="Arial"/>
          <w:sz w:val="44"/>
          <w:szCs w:val="44"/>
        </w:rPr>
      </w:pPr>
    </w:p>
    <w:p w:rsidR="00DA2625" w:rsidRDefault="00DA2625">
      <w:pPr>
        <w:rPr>
          <w:rFonts w:ascii="Arial" w:eastAsia="方正小标宋简体" w:hAnsi="Arial" w:cs="Arial"/>
          <w:sz w:val="44"/>
          <w:szCs w:val="44"/>
        </w:rPr>
      </w:pPr>
    </w:p>
    <w:p w:rsidR="00683588" w:rsidRDefault="00683588" w:rsidP="00683588">
      <w:pPr>
        <w:spacing w:line="520" w:lineRule="exact"/>
        <w:jc w:val="center"/>
        <w:rPr>
          <w:rFonts w:ascii="方正小标宋简体" w:eastAsia="方正小标宋简体" w:hAnsi="方正小标宋简体"/>
          <w:sz w:val="44"/>
        </w:rPr>
      </w:pPr>
      <w:r>
        <w:rPr>
          <w:rFonts w:ascii="Arial" w:eastAsia="方正小标宋简体" w:hAnsi="Arial" w:cs="Arial" w:hint="eastAsia"/>
          <w:sz w:val="44"/>
          <w:szCs w:val="44"/>
        </w:rPr>
        <w:t xml:space="preserve">                                         </w:t>
      </w:r>
      <w:r>
        <w:rPr>
          <w:rFonts w:ascii="方正小标宋简体" w:eastAsia="方正小标宋简体" w:hAnsi="方正小标宋简体" w:hint="eastAsia"/>
          <w:sz w:val="44"/>
        </w:rPr>
        <w:lastRenderedPageBreak/>
        <w:t>目   录</w:t>
      </w:r>
    </w:p>
    <w:p w:rsidR="00683588" w:rsidRDefault="00683588" w:rsidP="00683588">
      <w:pPr>
        <w:spacing w:line="520" w:lineRule="exact"/>
        <w:jc w:val="center"/>
        <w:rPr>
          <w:rFonts w:ascii="方正小标宋简体" w:eastAsia="方正小标宋简体" w:hAnsi="方正小标宋简体"/>
          <w:sz w:val="44"/>
        </w:rPr>
      </w:pPr>
    </w:p>
    <w:p w:rsidR="00683588" w:rsidRPr="008B4531" w:rsidRDefault="00683588" w:rsidP="00683588">
      <w:pPr>
        <w:spacing w:line="560" w:lineRule="exact"/>
        <w:rPr>
          <w:rFonts w:ascii="黑体" w:eastAsia="黑体" w:hAnsi="黑体"/>
          <w:sz w:val="32"/>
          <w:szCs w:val="32"/>
        </w:rPr>
      </w:pPr>
      <w:r w:rsidRPr="008B4531">
        <w:rPr>
          <w:rFonts w:ascii="黑体" w:eastAsia="黑体" w:hAnsi="黑体" w:hint="eastAsia"/>
          <w:sz w:val="32"/>
          <w:szCs w:val="32"/>
        </w:rPr>
        <w:t>第一部分  部门概况</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一、部门职能</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二、机构设置及部门决算单位构成</w:t>
      </w:r>
    </w:p>
    <w:p w:rsidR="00683588" w:rsidRPr="008B4531" w:rsidRDefault="00683588" w:rsidP="00683588">
      <w:pPr>
        <w:spacing w:line="560" w:lineRule="exact"/>
        <w:rPr>
          <w:rFonts w:ascii="黑体" w:eastAsia="黑体" w:hAnsi="黑体"/>
          <w:sz w:val="32"/>
          <w:szCs w:val="32"/>
        </w:rPr>
      </w:pPr>
      <w:r w:rsidRPr="008B4531">
        <w:rPr>
          <w:rFonts w:ascii="黑体" w:eastAsia="黑体" w:hAnsi="黑体" w:hint="eastAsia"/>
          <w:sz w:val="32"/>
          <w:szCs w:val="32"/>
        </w:rPr>
        <w:t xml:space="preserve">第二部分 </w:t>
      </w:r>
      <w:r>
        <w:rPr>
          <w:rFonts w:ascii="黑体" w:eastAsia="黑体" w:hAnsi="黑体" w:hint="eastAsia"/>
          <w:sz w:val="32"/>
          <w:szCs w:val="32"/>
        </w:rPr>
        <w:t>2019年</w:t>
      </w:r>
      <w:r w:rsidRPr="008B4531">
        <w:rPr>
          <w:rFonts w:ascii="黑体" w:eastAsia="黑体" w:hAnsi="黑体" w:hint="eastAsia"/>
          <w:sz w:val="32"/>
          <w:szCs w:val="32"/>
        </w:rPr>
        <w:t>度部门决算表</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一、收入支出决算总表</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二、收入决算表</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三、支出决算表</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四、财政拨款收入支出决算总表</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五、一般公共预算财政拨款支出决算表</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六、一般公共预算财政拨款基本支出决算表</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七、一般公共预算财政拨款“三公”经费支出决算表</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八、政府性基金预算财政拨款收入支出决算表</w:t>
      </w:r>
    </w:p>
    <w:p w:rsidR="00683588" w:rsidRPr="008B4531" w:rsidRDefault="00683588" w:rsidP="00683588">
      <w:pPr>
        <w:spacing w:line="560" w:lineRule="exact"/>
        <w:rPr>
          <w:rFonts w:ascii="黑体" w:eastAsia="黑体" w:hAnsi="黑体"/>
          <w:sz w:val="32"/>
          <w:szCs w:val="32"/>
        </w:rPr>
      </w:pPr>
      <w:r w:rsidRPr="008B4531">
        <w:rPr>
          <w:rFonts w:ascii="黑体" w:eastAsia="黑体" w:hAnsi="黑体" w:hint="eastAsia"/>
          <w:sz w:val="32"/>
          <w:szCs w:val="32"/>
        </w:rPr>
        <w:t xml:space="preserve">第三部分  </w:t>
      </w:r>
      <w:r>
        <w:rPr>
          <w:rFonts w:ascii="黑体" w:eastAsia="黑体" w:hAnsi="黑体" w:hint="eastAsia"/>
          <w:sz w:val="32"/>
          <w:szCs w:val="32"/>
        </w:rPr>
        <w:t>2019年</w:t>
      </w:r>
      <w:r w:rsidRPr="008B4531">
        <w:rPr>
          <w:rFonts w:ascii="黑体" w:eastAsia="黑体" w:hAnsi="黑体" w:hint="eastAsia"/>
          <w:sz w:val="32"/>
          <w:szCs w:val="32"/>
        </w:rPr>
        <w:t>度部门决算情况说明</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一、收入支出决算总体情况说明</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二、收入决算情况说明</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三、支出决算情况说明</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四、财政拨款收入支出决算总体情况说明</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五、一般公共预算财政拨款支出决算情况说明</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六、一般公共预算财政拨款基本支出决算情况说明</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七、一般公共预算财政拨款“三公”经费支出决算情况说明</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八、政府性基金预算财政拨款收入支出决算情况说明</w:t>
      </w:r>
    </w:p>
    <w:p w:rsidR="00683588" w:rsidRPr="008B4531" w:rsidRDefault="00683588" w:rsidP="00683588">
      <w:pPr>
        <w:spacing w:line="560" w:lineRule="exact"/>
        <w:rPr>
          <w:rFonts w:ascii="仿宋" w:eastAsia="仿宋" w:hAnsi="仿宋"/>
          <w:sz w:val="32"/>
          <w:szCs w:val="32"/>
        </w:rPr>
      </w:pPr>
      <w:r w:rsidRPr="008B4531">
        <w:rPr>
          <w:rFonts w:ascii="仿宋" w:eastAsia="仿宋" w:hAnsi="仿宋" w:hint="eastAsia"/>
          <w:sz w:val="32"/>
          <w:szCs w:val="32"/>
        </w:rPr>
        <w:t>九、其他重要事项情况说明</w:t>
      </w:r>
    </w:p>
    <w:p w:rsidR="00683588" w:rsidRPr="008B4531" w:rsidRDefault="00683588" w:rsidP="00683588">
      <w:pPr>
        <w:spacing w:line="560" w:lineRule="exact"/>
        <w:rPr>
          <w:rFonts w:ascii="黑体" w:eastAsia="黑体" w:hAnsi="黑体"/>
          <w:sz w:val="32"/>
          <w:szCs w:val="32"/>
        </w:rPr>
      </w:pPr>
      <w:r w:rsidRPr="008B4531">
        <w:rPr>
          <w:rFonts w:ascii="黑体" w:eastAsia="黑体" w:hAnsi="黑体" w:hint="eastAsia"/>
          <w:sz w:val="32"/>
          <w:szCs w:val="32"/>
        </w:rPr>
        <w:t>第四部分  名词解释</w:t>
      </w:r>
    </w:p>
    <w:p w:rsidR="00DA2625" w:rsidRDefault="008E2491">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第一部分  部门概况</w:t>
      </w:r>
    </w:p>
    <w:p w:rsidR="00DA2625" w:rsidRDefault="00DA2625">
      <w:pPr>
        <w:jc w:val="center"/>
        <w:rPr>
          <w:rFonts w:ascii="黑体" w:eastAsia="黑体" w:hAnsi="黑体"/>
          <w:sz w:val="32"/>
        </w:rPr>
      </w:pPr>
    </w:p>
    <w:p w:rsidR="00DA2625" w:rsidRDefault="008E2491">
      <w:pPr>
        <w:rPr>
          <w:rFonts w:ascii="黑体" w:eastAsia="黑体" w:hAnsi="黑体"/>
          <w:sz w:val="32"/>
        </w:rPr>
      </w:pPr>
      <w:r>
        <w:rPr>
          <w:rFonts w:ascii="黑体" w:eastAsia="黑体" w:hAnsi="黑体" w:hint="eastAsia"/>
          <w:sz w:val="32"/>
        </w:rPr>
        <w:t xml:space="preserve">    一、部门职能</w:t>
      </w:r>
    </w:p>
    <w:p w:rsidR="00DA2625" w:rsidRDefault="008E2491" w:rsidP="00683588">
      <w:pPr>
        <w:ind w:firstLineChars="200" w:firstLine="640"/>
        <w:rPr>
          <w:rFonts w:ascii="仿宋" w:eastAsia="仿宋" w:hAnsi="仿宋"/>
          <w:sz w:val="32"/>
          <w:szCs w:val="22"/>
        </w:rPr>
      </w:pPr>
      <w:r>
        <w:rPr>
          <w:rFonts w:ascii="仿宋" w:eastAsia="仿宋" w:hAnsi="仿宋" w:hint="eastAsia"/>
          <w:sz w:val="32"/>
          <w:szCs w:val="22"/>
        </w:rPr>
        <w:t>1.受理、交办、转送信访人提出的信访事项；</w:t>
      </w:r>
    </w:p>
    <w:p w:rsidR="00DA2625" w:rsidRDefault="008E2491" w:rsidP="00683588">
      <w:pPr>
        <w:ind w:firstLineChars="200" w:firstLine="640"/>
        <w:rPr>
          <w:rFonts w:ascii="仿宋" w:eastAsia="仿宋" w:hAnsi="仿宋"/>
          <w:sz w:val="32"/>
          <w:szCs w:val="22"/>
        </w:rPr>
      </w:pPr>
      <w:r>
        <w:rPr>
          <w:rFonts w:ascii="仿宋" w:eastAsia="仿宋" w:hAnsi="仿宋" w:hint="eastAsia"/>
          <w:sz w:val="32"/>
          <w:szCs w:val="22"/>
        </w:rPr>
        <w:t>2.承办上级和本级人民政府交由处理的信访事项；</w:t>
      </w:r>
    </w:p>
    <w:p w:rsidR="00DA2625" w:rsidRDefault="008E2491" w:rsidP="00683588">
      <w:pPr>
        <w:ind w:firstLineChars="200" w:firstLine="640"/>
        <w:rPr>
          <w:rFonts w:ascii="仿宋" w:eastAsia="仿宋" w:hAnsi="仿宋"/>
          <w:sz w:val="32"/>
          <w:szCs w:val="22"/>
        </w:rPr>
      </w:pPr>
      <w:r>
        <w:rPr>
          <w:rFonts w:ascii="仿宋" w:eastAsia="仿宋" w:hAnsi="仿宋" w:hint="eastAsia"/>
          <w:sz w:val="32"/>
          <w:szCs w:val="22"/>
        </w:rPr>
        <w:t>3.协调处理重要信访事项；</w:t>
      </w:r>
    </w:p>
    <w:p w:rsidR="00DA2625" w:rsidRDefault="008E2491" w:rsidP="00683588">
      <w:pPr>
        <w:ind w:firstLineChars="200" w:firstLine="640"/>
        <w:rPr>
          <w:rFonts w:ascii="仿宋" w:eastAsia="仿宋" w:hAnsi="仿宋"/>
          <w:sz w:val="32"/>
          <w:szCs w:val="22"/>
        </w:rPr>
      </w:pPr>
      <w:r>
        <w:rPr>
          <w:rFonts w:ascii="仿宋" w:eastAsia="仿宋" w:hAnsi="仿宋" w:hint="eastAsia"/>
          <w:sz w:val="32"/>
          <w:szCs w:val="22"/>
        </w:rPr>
        <w:t>4.督促检查信访事项的处理；</w:t>
      </w:r>
    </w:p>
    <w:p w:rsidR="00DA2625" w:rsidRDefault="008E2491" w:rsidP="00683588">
      <w:pPr>
        <w:ind w:firstLineChars="200" w:firstLine="640"/>
        <w:rPr>
          <w:rFonts w:ascii="仿宋" w:eastAsia="仿宋" w:hAnsi="仿宋"/>
          <w:sz w:val="32"/>
          <w:szCs w:val="22"/>
        </w:rPr>
      </w:pPr>
      <w:r>
        <w:rPr>
          <w:rFonts w:ascii="仿宋" w:eastAsia="仿宋" w:hAnsi="仿宋" w:hint="eastAsia"/>
          <w:sz w:val="32"/>
          <w:szCs w:val="22"/>
        </w:rPr>
        <w:t>5.研究、分析信访情况，开展调查研究，及时向本级人民政府提出完善政策和改进工作的建议；</w:t>
      </w:r>
    </w:p>
    <w:p w:rsidR="00DA2625" w:rsidRDefault="008E2491" w:rsidP="00683588">
      <w:pPr>
        <w:ind w:firstLineChars="200" w:firstLine="640"/>
        <w:rPr>
          <w:rFonts w:ascii="仿宋" w:eastAsia="仿宋" w:hAnsi="仿宋"/>
          <w:sz w:val="32"/>
          <w:szCs w:val="22"/>
        </w:rPr>
      </w:pPr>
      <w:r>
        <w:rPr>
          <w:rFonts w:ascii="仿宋" w:eastAsia="仿宋" w:hAnsi="仿宋" w:hint="eastAsia"/>
          <w:sz w:val="32"/>
          <w:szCs w:val="22"/>
        </w:rPr>
        <w:t>6.对本级人民政府其他工作部门和下级人民政府信访工作机构的信访工作进行指导；</w:t>
      </w:r>
    </w:p>
    <w:p w:rsidR="00DA2625" w:rsidRDefault="008E2491" w:rsidP="00683588">
      <w:pPr>
        <w:ind w:firstLineChars="200" w:firstLine="640"/>
        <w:rPr>
          <w:rFonts w:ascii="仿宋" w:eastAsia="仿宋" w:hAnsi="仿宋"/>
          <w:sz w:val="32"/>
        </w:rPr>
      </w:pPr>
      <w:r>
        <w:rPr>
          <w:rFonts w:ascii="仿宋" w:eastAsia="仿宋" w:hAnsi="仿宋" w:hint="eastAsia"/>
          <w:sz w:val="32"/>
          <w:szCs w:val="22"/>
        </w:rPr>
        <w:t>7.负责把信访</w:t>
      </w:r>
      <w:proofErr w:type="gramStart"/>
      <w:r>
        <w:rPr>
          <w:rFonts w:ascii="仿宋" w:eastAsia="仿宋" w:hAnsi="仿宋" w:hint="eastAsia"/>
          <w:sz w:val="32"/>
          <w:szCs w:val="22"/>
        </w:rPr>
        <w:t>件快速</w:t>
      </w:r>
      <w:proofErr w:type="gramEnd"/>
      <w:r>
        <w:rPr>
          <w:rFonts w:ascii="仿宋" w:eastAsia="仿宋" w:hAnsi="仿宋" w:hint="eastAsia"/>
          <w:sz w:val="32"/>
          <w:szCs w:val="22"/>
        </w:rPr>
        <w:t>往下转送，承担文件速递局功能。</w:t>
      </w:r>
    </w:p>
    <w:p w:rsidR="00DA2625" w:rsidRDefault="008E2491">
      <w:pPr>
        <w:numPr>
          <w:ilvl w:val="0"/>
          <w:numId w:val="1"/>
        </w:numPr>
        <w:ind w:firstLineChars="200" w:firstLine="640"/>
        <w:rPr>
          <w:rFonts w:ascii="黑体" w:eastAsia="黑体" w:hAnsi="黑体"/>
          <w:sz w:val="32"/>
        </w:rPr>
      </w:pPr>
      <w:r>
        <w:rPr>
          <w:rFonts w:ascii="黑体" w:eastAsia="黑体" w:hAnsi="黑体" w:hint="eastAsia"/>
          <w:sz w:val="32"/>
        </w:rPr>
        <w:t>机构设置及部门决算单位构成</w:t>
      </w:r>
    </w:p>
    <w:p w:rsidR="00DA2625" w:rsidRDefault="008E2491" w:rsidP="00683588">
      <w:pPr>
        <w:ind w:firstLineChars="200" w:firstLine="640"/>
        <w:rPr>
          <w:rFonts w:ascii="仿宋" w:eastAsia="仿宋" w:hAnsi="仿宋"/>
          <w:sz w:val="32"/>
        </w:rPr>
      </w:pPr>
      <w:r>
        <w:rPr>
          <w:rFonts w:ascii="仿宋" w:eastAsia="仿宋" w:hAnsi="仿宋" w:hint="eastAsia"/>
          <w:sz w:val="32"/>
        </w:rPr>
        <w:t>根据上述职责，</w:t>
      </w:r>
      <w:r>
        <w:rPr>
          <w:rFonts w:ascii="仿宋" w:eastAsia="仿宋" w:hAnsi="仿宋" w:hint="eastAsia"/>
          <w:sz w:val="32"/>
          <w:szCs w:val="30"/>
        </w:rPr>
        <w:t>中共长春市双阳区委长春市双阳区人民政府信访局</w:t>
      </w:r>
      <w:r>
        <w:rPr>
          <w:rFonts w:ascii="仿宋" w:eastAsia="仿宋" w:hAnsi="仿宋" w:hint="eastAsia"/>
          <w:sz w:val="32"/>
        </w:rPr>
        <w:t>内设</w:t>
      </w:r>
      <w:r>
        <w:rPr>
          <w:rFonts w:ascii="仿宋" w:eastAsia="仿宋" w:hAnsi="仿宋" w:hint="eastAsia"/>
          <w:sz w:val="32"/>
          <w:szCs w:val="30"/>
        </w:rPr>
        <w:t>3</w:t>
      </w:r>
      <w:r>
        <w:rPr>
          <w:rFonts w:ascii="仿宋" w:eastAsia="仿宋" w:hAnsi="仿宋" w:hint="eastAsia"/>
          <w:sz w:val="32"/>
        </w:rPr>
        <w:t>个机构，分别为综合科、接待科、督查科。</w:t>
      </w:r>
    </w:p>
    <w:p w:rsidR="00DA2625" w:rsidRDefault="008E2491" w:rsidP="00683588">
      <w:pPr>
        <w:ind w:firstLineChars="200" w:firstLine="640"/>
        <w:rPr>
          <w:rFonts w:ascii="仿宋" w:eastAsia="仿宋" w:hAnsi="仿宋"/>
          <w:sz w:val="32"/>
        </w:rPr>
      </w:pPr>
      <w:r>
        <w:rPr>
          <w:rFonts w:ascii="仿宋" w:eastAsia="仿宋" w:hAnsi="仿宋" w:hint="eastAsia"/>
          <w:sz w:val="32"/>
        </w:rPr>
        <w:t>纳入</w:t>
      </w:r>
      <w:r>
        <w:rPr>
          <w:rFonts w:ascii="仿宋" w:eastAsia="仿宋" w:hAnsi="仿宋" w:hint="eastAsia"/>
          <w:sz w:val="32"/>
          <w:szCs w:val="30"/>
        </w:rPr>
        <w:t>中共长春市双阳区委长春市双阳区人民政府信访局</w:t>
      </w:r>
      <w:r>
        <w:rPr>
          <w:rFonts w:ascii="仿宋" w:eastAsia="仿宋" w:hAnsi="仿宋" w:hint="eastAsia"/>
          <w:sz w:val="32"/>
        </w:rPr>
        <w:t>2019年度部门决算编制范围的单位包括：</w:t>
      </w:r>
    </w:p>
    <w:p w:rsidR="00DA2625" w:rsidRDefault="008E2491">
      <w:pPr>
        <w:ind w:firstLineChars="200" w:firstLine="640"/>
        <w:rPr>
          <w:rFonts w:ascii="仿宋" w:eastAsia="仿宋" w:hAnsi="仿宋"/>
          <w:sz w:val="32"/>
        </w:rPr>
      </w:pPr>
      <w:r>
        <w:rPr>
          <w:rFonts w:ascii="仿宋" w:eastAsia="仿宋" w:hAnsi="仿宋" w:hint="eastAsia"/>
          <w:sz w:val="32"/>
        </w:rPr>
        <w:t>1.</w:t>
      </w:r>
      <w:r>
        <w:rPr>
          <w:rFonts w:ascii="仿宋" w:eastAsia="仿宋" w:hAnsi="仿宋" w:hint="eastAsia"/>
          <w:sz w:val="32"/>
          <w:szCs w:val="30"/>
        </w:rPr>
        <w:t>中共长春市双阳区委长春市双阳区人民政府信访局</w:t>
      </w:r>
    </w:p>
    <w:p w:rsidR="00DA2625" w:rsidRDefault="008E2491">
      <w:pPr>
        <w:ind w:firstLineChars="200" w:firstLine="640"/>
        <w:rPr>
          <w:rFonts w:ascii="仿宋" w:eastAsia="仿宋" w:hAnsi="仿宋"/>
          <w:sz w:val="32"/>
        </w:rPr>
      </w:pPr>
      <w:r>
        <w:rPr>
          <w:rFonts w:ascii="仿宋" w:eastAsia="仿宋" w:hAnsi="仿宋" w:hint="eastAsia"/>
          <w:sz w:val="32"/>
        </w:rPr>
        <w:t>2019年末实有人员13人，其中：在职人员9人，离退休人员4人。</w:t>
      </w:r>
    </w:p>
    <w:p w:rsidR="00DA2625" w:rsidRDefault="00DA2625">
      <w:pPr>
        <w:ind w:firstLineChars="200" w:firstLine="640"/>
        <w:rPr>
          <w:rFonts w:ascii="仿宋" w:eastAsia="仿宋" w:hAnsi="仿宋"/>
          <w:sz w:val="32"/>
        </w:rPr>
      </w:pPr>
    </w:p>
    <w:p w:rsidR="00DA2625" w:rsidRDefault="008E2491">
      <w:pPr>
        <w:ind w:firstLineChars="200" w:firstLine="880"/>
        <w:rPr>
          <w:rFonts w:ascii="方正小标宋_GBK" w:eastAsia="方正小标宋_GBK" w:hAnsi="方正小标宋简体"/>
          <w:sz w:val="44"/>
        </w:rPr>
      </w:pPr>
      <w:r>
        <w:rPr>
          <w:rFonts w:ascii="方正小标宋_GBK" w:eastAsia="方正小标宋_GBK" w:hAnsi="方正小标宋简体" w:hint="eastAsia"/>
          <w:sz w:val="44"/>
        </w:rPr>
        <w:lastRenderedPageBreak/>
        <w:t>第二部分 2019年度部门决算表</w:t>
      </w:r>
    </w:p>
    <w:p w:rsidR="00DA2625" w:rsidRDefault="008E2491">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4A0" w:firstRow="1" w:lastRow="0" w:firstColumn="1" w:lastColumn="0" w:noHBand="0" w:noVBand="1"/>
      </w:tblPr>
      <w:tblGrid>
        <w:gridCol w:w="2662"/>
        <w:gridCol w:w="1800"/>
        <w:gridCol w:w="2644"/>
        <w:gridCol w:w="236"/>
        <w:gridCol w:w="1800"/>
      </w:tblGrid>
      <w:tr w:rsidR="00DA2625">
        <w:trPr>
          <w:trHeight w:val="360"/>
        </w:trPr>
        <w:tc>
          <w:tcPr>
            <w:tcW w:w="9142" w:type="dxa"/>
            <w:gridSpan w:val="5"/>
            <w:tcBorders>
              <w:top w:val="nil"/>
              <w:left w:val="nil"/>
              <w:bottom w:val="nil"/>
              <w:right w:val="nil"/>
            </w:tcBorders>
            <w:shd w:val="clear" w:color="auto" w:fill="auto"/>
            <w:noWrap/>
            <w:vAlign w:val="center"/>
          </w:tcPr>
          <w:p w:rsidR="00DA2625" w:rsidRDefault="008E2491">
            <w:pPr>
              <w:widowControl/>
              <w:spacing w:line="560" w:lineRule="exact"/>
              <w:jc w:val="center"/>
              <w:rPr>
                <w:rFonts w:ascii="仿宋" w:eastAsia="仿宋" w:hAnsi="仿宋" w:cs="宋体"/>
                <w:b/>
                <w:color w:val="000000"/>
                <w:kern w:val="0"/>
                <w:sz w:val="32"/>
                <w:szCs w:val="32"/>
              </w:rPr>
            </w:pPr>
            <w:bookmarkStart w:id="0" w:name="RANGE!A1:F21"/>
            <w:bookmarkEnd w:id="0"/>
            <w:r>
              <w:rPr>
                <w:rFonts w:ascii="仿宋" w:eastAsia="仿宋" w:hAnsi="仿宋" w:cs="宋体" w:hint="eastAsia"/>
                <w:b/>
                <w:color w:val="000000"/>
                <w:kern w:val="0"/>
                <w:sz w:val="32"/>
                <w:szCs w:val="32"/>
              </w:rPr>
              <w:t>收入支出决算总表</w:t>
            </w:r>
          </w:p>
        </w:tc>
      </w:tr>
      <w:tr w:rsidR="00DA2625">
        <w:trPr>
          <w:trHeight w:val="317"/>
        </w:trPr>
        <w:tc>
          <w:tcPr>
            <w:tcW w:w="2662"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r>
              <w:rPr>
                <w:rFonts w:ascii="仿宋" w:eastAsia="仿宋" w:hAnsi="仿宋" w:cs="宋体" w:hint="eastAsia"/>
                <w:b/>
                <w:color w:val="000000"/>
                <w:kern w:val="0"/>
                <w:sz w:val="20"/>
              </w:rPr>
              <w:t>公开01表</w:t>
            </w:r>
          </w:p>
        </w:tc>
      </w:tr>
      <w:tr w:rsidR="00DA2625">
        <w:trPr>
          <w:trHeight w:val="293"/>
        </w:trPr>
        <w:tc>
          <w:tcPr>
            <w:tcW w:w="2662" w:type="dxa"/>
            <w:tcBorders>
              <w:top w:val="nil"/>
              <w:left w:val="nil"/>
              <w:bottom w:val="nil"/>
              <w:right w:val="nil"/>
            </w:tcBorders>
            <w:shd w:val="clear" w:color="auto" w:fill="FFFFFF"/>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部门：</w:t>
            </w:r>
          </w:p>
        </w:tc>
        <w:tc>
          <w:tcPr>
            <w:tcW w:w="180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r>
              <w:rPr>
                <w:rFonts w:ascii="仿宋" w:eastAsia="仿宋" w:hAnsi="仿宋" w:cs="宋体" w:hint="eastAsia"/>
                <w:b/>
                <w:color w:val="000000"/>
                <w:kern w:val="0"/>
                <w:sz w:val="20"/>
              </w:rPr>
              <w:t>单位：万元</w:t>
            </w:r>
          </w:p>
        </w:tc>
      </w:tr>
      <w:tr w:rsidR="00DA2625">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支出</w:t>
            </w: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    目</w:t>
            </w:r>
          </w:p>
        </w:tc>
        <w:tc>
          <w:tcPr>
            <w:tcW w:w="180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    目</w:t>
            </w:r>
          </w:p>
        </w:tc>
        <w:tc>
          <w:tcPr>
            <w:tcW w:w="1800" w:type="dxa"/>
            <w:tcBorders>
              <w:top w:val="nil"/>
              <w:left w:val="nil"/>
              <w:bottom w:val="single" w:sz="4" w:space="0" w:color="auto"/>
              <w:right w:val="single" w:sz="8"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决算数</w:t>
            </w: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一、财政拨款收入</w:t>
            </w:r>
          </w:p>
        </w:tc>
        <w:tc>
          <w:tcPr>
            <w:tcW w:w="18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1304.38　</w:t>
            </w:r>
          </w:p>
        </w:tc>
        <w:tc>
          <w:tcPr>
            <w:tcW w:w="2880" w:type="dxa"/>
            <w:gridSpan w:val="2"/>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Cs w:val="21"/>
              </w:rPr>
            </w:pPr>
            <w:r>
              <w:rPr>
                <w:rFonts w:ascii="仿宋" w:eastAsia="仿宋" w:hAnsi="仿宋" w:hint="eastAsia"/>
                <w:b/>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1233.66　</w:t>
            </w: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二、上级补助收入</w:t>
            </w:r>
          </w:p>
        </w:tc>
        <w:tc>
          <w:tcPr>
            <w:tcW w:w="18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二、</w:t>
            </w:r>
            <w:r>
              <w:rPr>
                <w:rFonts w:ascii="仿宋" w:eastAsia="仿宋" w:hAnsi="仿宋" w:hint="eastAsia"/>
                <w:b/>
                <w:szCs w:val="21"/>
              </w:rPr>
              <w:t>公共安全支出</w:t>
            </w:r>
          </w:p>
        </w:tc>
        <w:tc>
          <w:tcPr>
            <w:tcW w:w="180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三、事业收入</w:t>
            </w:r>
          </w:p>
        </w:tc>
        <w:tc>
          <w:tcPr>
            <w:tcW w:w="18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三、</w:t>
            </w:r>
            <w:r>
              <w:rPr>
                <w:rFonts w:ascii="仿宋" w:eastAsia="仿宋" w:hAnsi="仿宋" w:hint="eastAsia"/>
                <w:b/>
                <w:szCs w:val="21"/>
              </w:rPr>
              <w:t>教育支出</w:t>
            </w:r>
          </w:p>
        </w:tc>
        <w:tc>
          <w:tcPr>
            <w:tcW w:w="180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四、经营收入</w:t>
            </w:r>
          </w:p>
        </w:tc>
        <w:tc>
          <w:tcPr>
            <w:tcW w:w="18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四、</w:t>
            </w:r>
            <w:r>
              <w:rPr>
                <w:rFonts w:ascii="仿宋" w:eastAsia="仿宋" w:hAnsi="仿宋" w:hint="eastAsia"/>
                <w:b/>
                <w:szCs w:val="21"/>
              </w:rPr>
              <w:t>科学技术支出</w:t>
            </w:r>
          </w:p>
        </w:tc>
        <w:tc>
          <w:tcPr>
            <w:tcW w:w="180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五、附属单位上缴收入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五、</w:t>
            </w:r>
            <w:r>
              <w:rPr>
                <w:rFonts w:ascii="仿宋" w:eastAsia="仿宋" w:hAnsi="仿宋" w:hint="eastAsia"/>
                <w:b/>
                <w:szCs w:val="21"/>
              </w:rPr>
              <w:t>文化体育与传媒支出</w:t>
            </w:r>
          </w:p>
        </w:tc>
        <w:tc>
          <w:tcPr>
            <w:tcW w:w="180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六、其他收入</w:t>
            </w:r>
          </w:p>
        </w:tc>
        <w:tc>
          <w:tcPr>
            <w:tcW w:w="18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0.11　</w:t>
            </w:r>
          </w:p>
        </w:tc>
        <w:tc>
          <w:tcPr>
            <w:tcW w:w="2880" w:type="dxa"/>
            <w:gridSpan w:val="2"/>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六、</w:t>
            </w:r>
            <w:r>
              <w:rPr>
                <w:rFonts w:ascii="仿宋" w:eastAsia="仿宋" w:hAnsi="仿宋" w:hint="eastAsia"/>
                <w:b/>
                <w:szCs w:val="21"/>
              </w:rPr>
              <w:t>社会保障和就业支出</w:t>
            </w:r>
          </w:p>
        </w:tc>
        <w:tc>
          <w:tcPr>
            <w:tcW w:w="180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 xml:space="preserve">　</w:t>
            </w:r>
          </w:p>
        </w:tc>
        <w:tc>
          <w:tcPr>
            <w:tcW w:w="18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七、</w:t>
            </w:r>
            <w:r>
              <w:rPr>
                <w:rFonts w:ascii="仿宋" w:eastAsia="仿宋" w:hAnsi="仿宋" w:hint="eastAsia"/>
                <w:b/>
                <w:szCs w:val="21"/>
              </w:rPr>
              <w:t>医疗卫生与计划生育支出</w:t>
            </w:r>
          </w:p>
        </w:tc>
        <w:tc>
          <w:tcPr>
            <w:tcW w:w="180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八、</w:t>
            </w:r>
            <w:r>
              <w:rPr>
                <w:rFonts w:ascii="仿宋" w:eastAsia="仿宋" w:hAnsi="仿宋" w:hint="eastAsia"/>
                <w:b/>
                <w:szCs w:val="21"/>
              </w:rPr>
              <w:t>节能环保支出</w:t>
            </w:r>
          </w:p>
        </w:tc>
        <w:tc>
          <w:tcPr>
            <w:tcW w:w="1800"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九、</w:t>
            </w:r>
            <w:r>
              <w:rPr>
                <w:rFonts w:ascii="仿宋" w:eastAsia="仿宋" w:hAnsi="仿宋" w:hint="eastAsia"/>
                <w:b/>
                <w:szCs w:val="21"/>
              </w:rPr>
              <w:t>城乡社区支出</w:t>
            </w:r>
          </w:p>
        </w:tc>
        <w:tc>
          <w:tcPr>
            <w:tcW w:w="1800"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十、</w:t>
            </w:r>
            <w:r>
              <w:rPr>
                <w:rFonts w:ascii="仿宋" w:eastAsia="仿宋" w:hAnsi="仿宋" w:hint="eastAsia"/>
                <w:b/>
                <w:szCs w:val="21"/>
              </w:rPr>
              <w:t>农林水支出</w:t>
            </w:r>
          </w:p>
        </w:tc>
        <w:tc>
          <w:tcPr>
            <w:tcW w:w="1800"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十一、</w:t>
            </w:r>
            <w:r>
              <w:rPr>
                <w:rFonts w:ascii="仿宋" w:eastAsia="仿宋" w:hAnsi="仿宋" w:hint="eastAsia"/>
                <w:b/>
                <w:szCs w:val="21"/>
              </w:rPr>
              <w:t>交通运输支出</w:t>
            </w:r>
          </w:p>
        </w:tc>
        <w:tc>
          <w:tcPr>
            <w:tcW w:w="1800"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十二、</w:t>
            </w:r>
            <w:r>
              <w:rPr>
                <w:rFonts w:ascii="仿宋" w:eastAsia="仿宋" w:hAnsi="仿宋" w:hint="eastAsia"/>
                <w:b/>
                <w:szCs w:val="21"/>
              </w:rPr>
              <w:t>资源勘探信息等支出</w:t>
            </w:r>
          </w:p>
        </w:tc>
        <w:tc>
          <w:tcPr>
            <w:tcW w:w="1800"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十三、</w:t>
            </w:r>
            <w:r>
              <w:rPr>
                <w:rFonts w:ascii="仿宋" w:eastAsia="仿宋" w:hAnsi="仿宋" w:hint="eastAsia"/>
                <w:b/>
                <w:szCs w:val="21"/>
              </w:rPr>
              <w:t>商业服务业等支出</w:t>
            </w:r>
          </w:p>
        </w:tc>
        <w:tc>
          <w:tcPr>
            <w:tcW w:w="1800"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十四、</w:t>
            </w:r>
            <w:r>
              <w:rPr>
                <w:rFonts w:ascii="仿宋" w:eastAsia="仿宋" w:hAnsi="仿宋" w:hint="eastAsia"/>
                <w:b/>
                <w:szCs w:val="21"/>
              </w:rPr>
              <w:t>国土海洋气象等支出</w:t>
            </w:r>
          </w:p>
        </w:tc>
        <w:tc>
          <w:tcPr>
            <w:tcW w:w="1800"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十五、</w:t>
            </w:r>
            <w:r>
              <w:rPr>
                <w:rFonts w:ascii="仿宋" w:eastAsia="仿宋" w:hAnsi="仿宋" w:hint="eastAsia"/>
                <w:b/>
                <w:szCs w:val="21"/>
              </w:rPr>
              <w:t>住房保障支出</w:t>
            </w:r>
          </w:p>
        </w:tc>
        <w:tc>
          <w:tcPr>
            <w:tcW w:w="1800"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十六、</w:t>
            </w:r>
            <w:r>
              <w:rPr>
                <w:rFonts w:ascii="仿宋" w:eastAsia="仿宋" w:hAnsi="仿宋" w:hint="eastAsia"/>
                <w:b/>
                <w:szCs w:val="21"/>
              </w:rPr>
              <w:t>粮油物资储备支出</w:t>
            </w:r>
          </w:p>
        </w:tc>
        <w:tc>
          <w:tcPr>
            <w:tcW w:w="1800"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十七、</w:t>
            </w:r>
            <w:r>
              <w:rPr>
                <w:rFonts w:ascii="仿宋" w:eastAsia="仿宋" w:hAnsi="仿宋" w:hint="eastAsia"/>
                <w:b/>
                <w:szCs w:val="21"/>
              </w:rPr>
              <w:t>其他支出</w:t>
            </w:r>
          </w:p>
        </w:tc>
        <w:tc>
          <w:tcPr>
            <w:tcW w:w="1800"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center"/>
              <w:rPr>
                <w:rFonts w:ascii="仿宋" w:eastAsia="仿宋" w:hAnsi="仿宋" w:cs="宋体"/>
                <w:b/>
                <w:bCs/>
                <w:kern w:val="0"/>
                <w:szCs w:val="21"/>
              </w:rPr>
            </w:pPr>
            <w:r>
              <w:rPr>
                <w:rFonts w:ascii="仿宋" w:eastAsia="仿宋" w:hAnsi="仿宋" w:cs="宋体" w:hint="eastAsia"/>
                <w:b/>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1304.49　</w:t>
            </w:r>
          </w:p>
        </w:tc>
        <w:tc>
          <w:tcPr>
            <w:tcW w:w="28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center"/>
              <w:rPr>
                <w:rFonts w:ascii="仿宋" w:eastAsia="仿宋" w:hAnsi="仿宋" w:cs="宋体"/>
                <w:b/>
                <w:bCs/>
                <w:kern w:val="0"/>
                <w:szCs w:val="21"/>
              </w:rPr>
            </w:pPr>
            <w:r>
              <w:rPr>
                <w:rFonts w:ascii="仿宋" w:eastAsia="仿宋" w:hAnsi="仿宋" w:cs="宋体" w:hint="eastAsia"/>
                <w:b/>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bCs/>
                <w:kern w:val="0"/>
                <w:sz w:val="22"/>
                <w:szCs w:val="22"/>
              </w:rPr>
            </w:pPr>
            <w:r>
              <w:rPr>
                <w:rFonts w:ascii="仿宋" w:eastAsia="仿宋" w:hAnsi="仿宋" w:cs="宋体" w:hint="eastAsia"/>
                <w:b/>
                <w:bCs/>
                <w:kern w:val="0"/>
                <w:sz w:val="22"/>
                <w:szCs w:val="22"/>
              </w:rPr>
              <w:t xml:space="preserve">1233.66　</w:t>
            </w:r>
          </w:p>
        </w:tc>
      </w:tr>
      <w:tr w:rsidR="00DA2625">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用事业基金弥补收支差额</w:t>
            </w:r>
          </w:p>
        </w:tc>
        <w:tc>
          <w:tcPr>
            <w:tcW w:w="18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center"/>
              <w:rPr>
                <w:rFonts w:ascii="仿宋" w:eastAsia="仿宋" w:hAnsi="仿宋" w:cs="宋体"/>
                <w:b/>
                <w:kern w:val="0"/>
                <w:szCs w:val="21"/>
              </w:rPr>
            </w:pPr>
            <w:r>
              <w:rPr>
                <w:rFonts w:ascii="仿宋" w:eastAsia="仿宋" w:hAnsi="仿宋" w:cs="宋体" w:hint="eastAsia"/>
                <w:b/>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Cs w:val="21"/>
              </w:rPr>
            </w:pPr>
            <w:r>
              <w:rPr>
                <w:rFonts w:ascii="仿宋" w:eastAsia="仿宋" w:hAnsi="仿宋" w:cs="宋体" w:hint="eastAsia"/>
                <w:b/>
                <w:kern w:val="0"/>
                <w:szCs w:val="21"/>
              </w:rPr>
              <w:t xml:space="preserve">     年初结转和结余</w:t>
            </w:r>
          </w:p>
        </w:tc>
        <w:tc>
          <w:tcPr>
            <w:tcW w:w="18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151.19　</w:t>
            </w:r>
          </w:p>
        </w:tc>
        <w:tc>
          <w:tcPr>
            <w:tcW w:w="28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center"/>
              <w:rPr>
                <w:rFonts w:ascii="仿宋" w:eastAsia="仿宋" w:hAnsi="仿宋" w:cs="宋体"/>
                <w:b/>
                <w:kern w:val="0"/>
                <w:szCs w:val="21"/>
              </w:rPr>
            </w:pPr>
            <w:r>
              <w:rPr>
                <w:rFonts w:ascii="仿宋" w:eastAsia="仿宋" w:hAnsi="仿宋" w:cs="宋体" w:hint="eastAsia"/>
                <w:b/>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222.02　</w:t>
            </w:r>
          </w:p>
        </w:tc>
      </w:tr>
      <w:tr w:rsidR="00DA2625">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1455.68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DA2625" w:rsidRDefault="008E2491">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DA2625" w:rsidRDefault="008E2491">
            <w:pPr>
              <w:widowControl/>
              <w:jc w:val="right"/>
              <w:rPr>
                <w:rFonts w:ascii="仿宋" w:eastAsia="仿宋" w:hAnsi="仿宋" w:cs="宋体"/>
                <w:b/>
                <w:bCs/>
                <w:kern w:val="0"/>
                <w:sz w:val="22"/>
                <w:szCs w:val="22"/>
              </w:rPr>
            </w:pPr>
            <w:r>
              <w:rPr>
                <w:rFonts w:ascii="仿宋" w:eastAsia="仿宋" w:hAnsi="仿宋" w:cs="宋体" w:hint="eastAsia"/>
                <w:b/>
                <w:bCs/>
                <w:kern w:val="0"/>
                <w:sz w:val="22"/>
                <w:szCs w:val="22"/>
              </w:rPr>
              <w:t xml:space="preserve">1455.68　</w:t>
            </w:r>
          </w:p>
        </w:tc>
      </w:tr>
      <w:tr w:rsidR="00DA2625">
        <w:trPr>
          <w:trHeight w:val="585"/>
        </w:trPr>
        <w:tc>
          <w:tcPr>
            <w:tcW w:w="9142" w:type="dxa"/>
            <w:gridSpan w:val="5"/>
            <w:tcBorders>
              <w:top w:val="single" w:sz="8" w:space="0" w:color="auto"/>
              <w:left w:val="nil"/>
              <w:bottom w:val="nil"/>
              <w:right w:val="nil"/>
            </w:tcBorders>
            <w:shd w:val="clear" w:color="auto" w:fill="auto"/>
            <w:vAlign w:val="center"/>
          </w:tcPr>
          <w:p w:rsidR="00DA2625" w:rsidRDefault="008E2491">
            <w:pPr>
              <w:widowControl/>
              <w:jc w:val="left"/>
              <w:rPr>
                <w:rFonts w:ascii="仿宋" w:eastAsia="仿宋" w:hAnsi="仿宋" w:cs="宋体"/>
                <w:b/>
                <w:kern w:val="0"/>
                <w:sz w:val="24"/>
                <w:szCs w:val="24"/>
              </w:rPr>
            </w:pPr>
            <w:r>
              <w:rPr>
                <w:rFonts w:ascii="仿宋" w:eastAsia="仿宋" w:hAnsi="仿宋" w:cs="宋体" w:hint="eastAsia"/>
                <w:b/>
                <w:kern w:val="0"/>
                <w:sz w:val="24"/>
                <w:szCs w:val="24"/>
              </w:rPr>
              <w:t>注：本表反映部门本年度的总收支和年末结转结余情况。</w:t>
            </w:r>
          </w:p>
        </w:tc>
      </w:tr>
    </w:tbl>
    <w:p w:rsidR="00DA2625" w:rsidRDefault="00DA2625">
      <w:pPr>
        <w:rPr>
          <w:rFonts w:ascii="黑体" w:eastAsia="黑体" w:hAnsi="黑体"/>
          <w:sz w:val="32"/>
        </w:rPr>
        <w:sectPr w:rsidR="00DA2625">
          <w:footerReference w:type="default" r:id="rId10"/>
          <w:pgSz w:w="11906" w:h="16838"/>
          <w:pgMar w:top="1440" w:right="1797" w:bottom="1440" w:left="1797" w:header="851" w:footer="992" w:gutter="0"/>
          <w:cols w:space="720"/>
          <w:docGrid w:type="linesAndChars" w:linePitch="312"/>
        </w:sectPr>
      </w:pPr>
    </w:p>
    <w:p w:rsidR="00DA2625" w:rsidRDefault="008E2491">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4A0" w:firstRow="1" w:lastRow="0" w:firstColumn="1" w:lastColumn="0" w:noHBand="0" w:noVBand="1"/>
      </w:tblPr>
      <w:tblGrid>
        <w:gridCol w:w="315"/>
        <w:gridCol w:w="780"/>
        <w:gridCol w:w="180"/>
        <w:gridCol w:w="1766"/>
        <w:gridCol w:w="1709"/>
        <w:gridCol w:w="1727"/>
        <w:gridCol w:w="1657"/>
        <w:gridCol w:w="1393"/>
        <w:gridCol w:w="1393"/>
        <w:gridCol w:w="1341"/>
        <w:gridCol w:w="1794"/>
      </w:tblGrid>
      <w:tr w:rsidR="00DA2625">
        <w:trPr>
          <w:trHeight w:val="405"/>
        </w:trPr>
        <w:tc>
          <w:tcPr>
            <w:tcW w:w="14055" w:type="dxa"/>
            <w:gridSpan w:val="11"/>
            <w:tcBorders>
              <w:top w:val="nil"/>
              <w:left w:val="nil"/>
              <w:bottom w:val="nil"/>
              <w:right w:val="nil"/>
            </w:tcBorders>
            <w:shd w:val="clear" w:color="auto" w:fill="auto"/>
            <w:noWrap/>
            <w:vAlign w:val="center"/>
          </w:tcPr>
          <w:p w:rsidR="00DA2625" w:rsidRDefault="008E2491">
            <w:pPr>
              <w:widowControl/>
              <w:spacing w:line="560" w:lineRule="exact"/>
              <w:jc w:val="center"/>
              <w:rPr>
                <w:rFonts w:ascii="仿宋" w:eastAsia="仿宋" w:hAnsi="仿宋" w:cs="宋体"/>
                <w:b/>
                <w:color w:val="000000"/>
                <w:kern w:val="0"/>
                <w:sz w:val="32"/>
                <w:szCs w:val="32"/>
              </w:rPr>
            </w:pPr>
            <w:r>
              <w:rPr>
                <w:rFonts w:ascii="仿宋" w:eastAsia="仿宋" w:hAnsi="仿宋" w:cs="宋体" w:hint="eastAsia"/>
                <w:b/>
                <w:color w:val="000000"/>
                <w:kern w:val="0"/>
                <w:sz w:val="32"/>
                <w:szCs w:val="32"/>
              </w:rPr>
              <w:t>收入决算表</w:t>
            </w:r>
          </w:p>
        </w:tc>
      </w:tr>
      <w:tr w:rsidR="00DA2625">
        <w:trPr>
          <w:trHeight w:val="285"/>
        </w:trPr>
        <w:tc>
          <w:tcPr>
            <w:tcW w:w="315"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78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946" w:type="dxa"/>
            <w:gridSpan w:val="2"/>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709"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727"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657"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393"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393"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341"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794"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公开02表</w:t>
            </w:r>
          </w:p>
        </w:tc>
      </w:tr>
      <w:tr w:rsidR="00DA2625">
        <w:trPr>
          <w:trHeight w:val="285"/>
        </w:trPr>
        <w:tc>
          <w:tcPr>
            <w:tcW w:w="1095" w:type="dxa"/>
            <w:gridSpan w:val="2"/>
            <w:tcBorders>
              <w:top w:val="nil"/>
              <w:left w:val="nil"/>
              <w:bottom w:val="nil"/>
              <w:right w:val="nil"/>
            </w:tcBorders>
            <w:shd w:val="clear" w:color="auto" w:fill="FFFFFF"/>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部门：</w:t>
            </w:r>
          </w:p>
        </w:tc>
        <w:tc>
          <w:tcPr>
            <w:tcW w:w="1946" w:type="dxa"/>
            <w:gridSpan w:val="2"/>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709"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727"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657" w:type="dxa"/>
            <w:tcBorders>
              <w:top w:val="nil"/>
              <w:left w:val="nil"/>
              <w:bottom w:val="nil"/>
              <w:right w:val="nil"/>
            </w:tcBorders>
            <w:shd w:val="clear" w:color="auto" w:fill="FFFFFF"/>
            <w:noWrap/>
            <w:vAlign w:val="center"/>
          </w:tcPr>
          <w:p w:rsidR="00DA2625" w:rsidRDefault="008E2491">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1393"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393"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341"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794"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单位：万元</w:t>
            </w:r>
          </w:p>
        </w:tc>
      </w:tr>
      <w:tr w:rsidR="00DA2625">
        <w:trPr>
          <w:trHeight w:val="450"/>
        </w:trPr>
        <w:tc>
          <w:tcPr>
            <w:tcW w:w="3041" w:type="dxa"/>
            <w:gridSpan w:val="4"/>
            <w:tcBorders>
              <w:top w:val="single" w:sz="8" w:space="0" w:color="auto"/>
              <w:left w:val="single" w:sz="8" w:space="0" w:color="auto"/>
              <w:bottom w:val="single" w:sz="4" w:space="0" w:color="auto"/>
              <w:right w:val="nil"/>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    目</w:t>
            </w:r>
          </w:p>
        </w:tc>
        <w:tc>
          <w:tcPr>
            <w:tcW w:w="170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本年收入合计</w:t>
            </w:r>
          </w:p>
        </w:tc>
        <w:tc>
          <w:tcPr>
            <w:tcW w:w="172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财政拨款收入</w:t>
            </w:r>
          </w:p>
        </w:tc>
        <w:tc>
          <w:tcPr>
            <w:tcW w:w="165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上级补助收入</w:t>
            </w:r>
          </w:p>
        </w:tc>
        <w:tc>
          <w:tcPr>
            <w:tcW w:w="139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事业收入</w:t>
            </w:r>
          </w:p>
        </w:tc>
        <w:tc>
          <w:tcPr>
            <w:tcW w:w="139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经营收入</w:t>
            </w:r>
          </w:p>
        </w:tc>
        <w:tc>
          <w:tcPr>
            <w:tcW w:w="134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附属单位上缴收入</w:t>
            </w:r>
          </w:p>
        </w:tc>
        <w:tc>
          <w:tcPr>
            <w:tcW w:w="179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其他收入</w:t>
            </w:r>
          </w:p>
        </w:tc>
      </w:tr>
      <w:tr w:rsidR="00DA2625">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功能分类科目编码</w:t>
            </w:r>
          </w:p>
        </w:tc>
        <w:tc>
          <w:tcPr>
            <w:tcW w:w="1766" w:type="dxa"/>
            <w:vMerge w:val="restart"/>
            <w:tcBorders>
              <w:top w:val="nil"/>
              <w:left w:val="single" w:sz="4" w:space="0" w:color="auto"/>
              <w:bottom w:val="single" w:sz="4" w:space="0" w:color="000000"/>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科目名称</w:t>
            </w:r>
          </w:p>
        </w:tc>
        <w:tc>
          <w:tcPr>
            <w:tcW w:w="1709" w:type="dxa"/>
            <w:vMerge/>
            <w:tcBorders>
              <w:top w:val="single" w:sz="8" w:space="0" w:color="auto"/>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727" w:type="dxa"/>
            <w:vMerge/>
            <w:tcBorders>
              <w:top w:val="single" w:sz="8" w:space="0" w:color="auto"/>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657" w:type="dxa"/>
            <w:vMerge/>
            <w:tcBorders>
              <w:top w:val="single" w:sz="8" w:space="0" w:color="auto"/>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341" w:type="dxa"/>
            <w:vMerge/>
            <w:tcBorders>
              <w:top w:val="single" w:sz="8" w:space="0" w:color="auto"/>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794" w:type="dxa"/>
            <w:vMerge/>
            <w:tcBorders>
              <w:top w:val="single" w:sz="8" w:space="0" w:color="auto"/>
              <w:left w:val="single" w:sz="4" w:space="0" w:color="auto"/>
              <w:bottom w:val="single" w:sz="4" w:space="0" w:color="000000"/>
              <w:right w:val="single" w:sz="8" w:space="0" w:color="auto"/>
            </w:tcBorders>
            <w:vAlign w:val="center"/>
          </w:tcPr>
          <w:p w:rsidR="00DA2625" w:rsidRDefault="00DA2625">
            <w:pPr>
              <w:widowControl/>
              <w:jc w:val="left"/>
              <w:rPr>
                <w:rFonts w:ascii="仿宋" w:eastAsia="仿宋" w:hAnsi="仿宋" w:cs="宋体"/>
                <w:b/>
                <w:kern w:val="0"/>
                <w:sz w:val="24"/>
                <w:szCs w:val="24"/>
              </w:rPr>
            </w:pPr>
          </w:p>
        </w:tc>
      </w:tr>
      <w:tr w:rsidR="00DA2625">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DA2625" w:rsidRDefault="00DA2625">
            <w:pPr>
              <w:widowControl/>
              <w:jc w:val="left"/>
              <w:rPr>
                <w:rFonts w:ascii="仿宋" w:eastAsia="仿宋" w:hAnsi="仿宋" w:cs="宋体"/>
                <w:b/>
                <w:kern w:val="0"/>
                <w:sz w:val="24"/>
                <w:szCs w:val="24"/>
              </w:rPr>
            </w:pPr>
          </w:p>
        </w:tc>
        <w:tc>
          <w:tcPr>
            <w:tcW w:w="1766" w:type="dxa"/>
            <w:vMerge/>
            <w:tcBorders>
              <w:top w:val="nil"/>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709" w:type="dxa"/>
            <w:vMerge/>
            <w:tcBorders>
              <w:top w:val="single" w:sz="8" w:space="0" w:color="auto"/>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727" w:type="dxa"/>
            <w:vMerge/>
            <w:tcBorders>
              <w:top w:val="single" w:sz="8" w:space="0" w:color="auto"/>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657" w:type="dxa"/>
            <w:vMerge/>
            <w:tcBorders>
              <w:top w:val="single" w:sz="8" w:space="0" w:color="auto"/>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341" w:type="dxa"/>
            <w:vMerge/>
            <w:tcBorders>
              <w:top w:val="single" w:sz="8" w:space="0" w:color="auto"/>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794" w:type="dxa"/>
            <w:vMerge/>
            <w:tcBorders>
              <w:top w:val="single" w:sz="8" w:space="0" w:color="auto"/>
              <w:left w:val="single" w:sz="4" w:space="0" w:color="auto"/>
              <w:bottom w:val="single" w:sz="4" w:space="0" w:color="000000"/>
              <w:right w:val="single" w:sz="8" w:space="0" w:color="auto"/>
            </w:tcBorders>
            <w:vAlign w:val="center"/>
          </w:tcPr>
          <w:p w:rsidR="00DA2625" w:rsidRDefault="00DA2625">
            <w:pPr>
              <w:widowControl/>
              <w:jc w:val="left"/>
              <w:rPr>
                <w:rFonts w:ascii="仿宋" w:eastAsia="仿宋" w:hAnsi="仿宋" w:cs="宋体"/>
                <w:b/>
                <w:kern w:val="0"/>
                <w:sz w:val="24"/>
                <w:szCs w:val="24"/>
              </w:rPr>
            </w:pPr>
          </w:p>
        </w:tc>
      </w:tr>
      <w:tr w:rsidR="00DA2625">
        <w:trPr>
          <w:trHeight w:val="450"/>
        </w:trPr>
        <w:tc>
          <w:tcPr>
            <w:tcW w:w="3041"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栏次</w:t>
            </w:r>
          </w:p>
        </w:tc>
        <w:tc>
          <w:tcPr>
            <w:tcW w:w="1709"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1</w:t>
            </w:r>
          </w:p>
        </w:tc>
        <w:tc>
          <w:tcPr>
            <w:tcW w:w="1727"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2</w:t>
            </w:r>
          </w:p>
        </w:tc>
        <w:tc>
          <w:tcPr>
            <w:tcW w:w="1657"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3</w:t>
            </w:r>
          </w:p>
        </w:tc>
        <w:tc>
          <w:tcPr>
            <w:tcW w:w="1393"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4</w:t>
            </w:r>
          </w:p>
        </w:tc>
        <w:tc>
          <w:tcPr>
            <w:tcW w:w="1393"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5</w:t>
            </w:r>
          </w:p>
        </w:tc>
        <w:tc>
          <w:tcPr>
            <w:tcW w:w="1341"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6</w:t>
            </w:r>
          </w:p>
        </w:tc>
        <w:tc>
          <w:tcPr>
            <w:tcW w:w="1794" w:type="dxa"/>
            <w:tcBorders>
              <w:top w:val="nil"/>
              <w:left w:val="nil"/>
              <w:bottom w:val="single" w:sz="4" w:space="0" w:color="auto"/>
              <w:right w:val="single" w:sz="8"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7</w:t>
            </w:r>
          </w:p>
        </w:tc>
      </w:tr>
      <w:tr w:rsidR="00DA2625">
        <w:trPr>
          <w:trHeight w:val="450"/>
        </w:trPr>
        <w:tc>
          <w:tcPr>
            <w:tcW w:w="3041" w:type="dxa"/>
            <w:gridSpan w:val="4"/>
            <w:tcBorders>
              <w:top w:val="nil"/>
              <w:left w:val="single" w:sz="8" w:space="0" w:color="auto"/>
              <w:bottom w:val="single" w:sz="4" w:space="0" w:color="auto"/>
              <w:right w:val="single" w:sz="4" w:space="0" w:color="000000"/>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合计</w:t>
            </w:r>
          </w:p>
        </w:tc>
        <w:tc>
          <w:tcPr>
            <w:tcW w:w="1709"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1304.49　</w:t>
            </w:r>
          </w:p>
        </w:tc>
        <w:tc>
          <w:tcPr>
            <w:tcW w:w="172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1304.38　</w:t>
            </w:r>
          </w:p>
        </w:tc>
        <w:tc>
          <w:tcPr>
            <w:tcW w:w="165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0.11　</w:t>
            </w:r>
          </w:p>
        </w:tc>
      </w:tr>
      <w:tr w:rsidR="00DA262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201</w:t>
            </w:r>
          </w:p>
        </w:tc>
        <w:tc>
          <w:tcPr>
            <w:tcW w:w="1766"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一般公共服务支出</w:t>
            </w:r>
          </w:p>
        </w:tc>
        <w:tc>
          <w:tcPr>
            <w:tcW w:w="1709"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1304.49　</w:t>
            </w:r>
          </w:p>
        </w:tc>
        <w:tc>
          <w:tcPr>
            <w:tcW w:w="172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1304.38　</w:t>
            </w:r>
          </w:p>
        </w:tc>
        <w:tc>
          <w:tcPr>
            <w:tcW w:w="165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0.11　</w:t>
            </w:r>
          </w:p>
        </w:tc>
      </w:tr>
      <w:tr w:rsidR="00DA262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20103</w:t>
            </w:r>
          </w:p>
        </w:tc>
        <w:tc>
          <w:tcPr>
            <w:tcW w:w="1766"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 xml:space="preserve">　政府办公厅（室）及相关机构事务</w:t>
            </w:r>
          </w:p>
        </w:tc>
        <w:tc>
          <w:tcPr>
            <w:tcW w:w="1709"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1304.49　</w:t>
            </w:r>
          </w:p>
        </w:tc>
        <w:tc>
          <w:tcPr>
            <w:tcW w:w="172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1304.38　</w:t>
            </w:r>
          </w:p>
        </w:tc>
        <w:tc>
          <w:tcPr>
            <w:tcW w:w="165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0.11　</w:t>
            </w:r>
          </w:p>
        </w:tc>
      </w:tr>
      <w:tr w:rsidR="00DA262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2010308</w:t>
            </w:r>
          </w:p>
        </w:tc>
        <w:tc>
          <w:tcPr>
            <w:tcW w:w="1766"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信访事务</w:t>
            </w:r>
          </w:p>
        </w:tc>
        <w:tc>
          <w:tcPr>
            <w:tcW w:w="1709"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1304.49　</w:t>
            </w:r>
          </w:p>
        </w:tc>
        <w:tc>
          <w:tcPr>
            <w:tcW w:w="172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1304.38　</w:t>
            </w:r>
          </w:p>
        </w:tc>
        <w:tc>
          <w:tcPr>
            <w:tcW w:w="165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0.11　</w:t>
            </w:r>
          </w:p>
        </w:tc>
      </w:tr>
      <w:tr w:rsidR="00DA262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A2625" w:rsidRDefault="00DA2625">
            <w:pPr>
              <w:widowControl/>
              <w:jc w:val="center"/>
              <w:rPr>
                <w:rFonts w:ascii="仿宋" w:eastAsia="仿宋" w:hAnsi="仿宋" w:cs="宋体"/>
                <w:b/>
                <w:kern w:val="0"/>
                <w:sz w:val="22"/>
                <w:szCs w:val="22"/>
              </w:rPr>
            </w:pPr>
          </w:p>
        </w:tc>
        <w:tc>
          <w:tcPr>
            <w:tcW w:w="1766" w:type="dxa"/>
            <w:tcBorders>
              <w:top w:val="nil"/>
              <w:left w:val="nil"/>
              <w:bottom w:val="single" w:sz="4" w:space="0" w:color="auto"/>
              <w:right w:val="single" w:sz="4" w:space="0" w:color="auto"/>
            </w:tcBorders>
            <w:shd w:val="clear" w:color="auto" w:fill="FFFFFF"/>
            <w:noWrap/>
            <w:vAlign w:val="center"/>
          </w:tcPr>
          <w:p w:rsidR="00DA2625" w:rsidRDefault="00DA2625">
            <w:pPr>
              <w:widowControl/>
              <w:jc w:val="center"/>
              <w:rPr>
                <w:rFonts w:ascii="仿宋" w:eastAsia="仿宋" w:hAnsi="仿宋" w:cs="宋体"/>
                <w:b/>
                <w:kern w:val="0"/>
                <w:sz w:val="22"/>
                <w:szCs w:val="22"/>
              </w:rPr>
            </w:pPr>
          </w:p>
        </w:tc>
        <w:tc>
          <w:tcPr>
            <w:tcW w:w="1709"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72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65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A2625" w:rsidRDefault="00DA2625">
            <w:pPr>
              <w:widowControl/>
              <w:jc w:val="center"/>
              <w:rPr>
                <w:rFonts w:ascii="仿宋" w:eastAsia="仿宋" w:hAnsi="仿宋" w:cs="宋体"/>
                <w:b/>
                <w:kern w:val="0"/>
                <w:sz w:val="22"/>
                <w:szCs w:val="22"/>
              </w:rPr>
            </w:pPr>
          </w:p>
        </w:tc>
        <w:tc>
          <w:tcPr>
            <w:tcW w:w="1766" w:type="dxa"/>
            <w:tcBorders>
              <w:top w:val="nil"/>
              <w:left w:val="nil"/>
              <w:bottom w:val="single" w:sz="4" w:space="0" w:color="auto"/>
              <w:right w:val="single" w:sz="4" w:space="0" w:color="auto"/>
            </w:tcBorders>
            <w:shd w:val="clear" w:color="auto" w:fill="FFFFFF"/>
            <w:noWrap/>
            <w:vAlign w:val="center"/>
          </w:tcPr>
          <w:p w:rsidR="00DA2625" w:rsidRDefault="00DA2625">
            <w:pPr>
              <w:widowControl/>
              <w:jc w:val="center"/>
              <w:rPr>
                <w:rFonts w:ascii="仿宋" w:eastAsia="仿宋" w:hAnsi="仿宋" w:cs="宋体"/>
                <w:b/>
                <w:kern w:val="0"/>
                <w:sz w:val="22"/>
                <w:szCs w:val="22"/>
              </w:rPr>
            </w:pPr>
          </w:p>
        </w:tc>
        <w:tc>
          <w:tcPr>
            <w:tcW w:w="1709"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727"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657"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A2625" w:rsidRDefault="00DA2625">
            <w:pPr>
              <w:widowControl/>
              <w:jc w:val="center"/>
              <w:rPr>
                <w:rFonts w:ascii="仿宋" w:eastAsia="仿宋" w:hAnsi="仿宋" w:cs="宋体"/>
                <w:b/>
                <w:kern w:val="0"/>
                <w:sz w:val="22"/>
                <w:szCs w:val="22"/>
              </w:rPr>
            </w:pPr>
          </w:p>
        </w:tc>
        <w:tc>
          <w:tcPr>
            <w:tcW w:w="1766" w:type="dxa"/>
            <w:tcBorders>
              <w:top w:val="nil"/>
              <w:left w:val="nil"/>
              <w:bottom w:val="single" w:sz="4" w:space="0" w:color="auto"/>
              <w:right w:val="single" w:sz="4" w:space="0" w:color="auto"/>
            </w:tcBorders>
            <w:shd w:val="clear" w:color="auto" w:fill="FFFFFF"/>
            <w:noWrap/>
            <w:vAlign w:val="center"/>
          </w:tcPr>
          <w:p w:rsidR="00DA2625" w:rsidRDefault="00DA2625">
            <w:pPr>
              <w:widowControl/>
              <w:jc w:val="center"/>
              <w:rPr>
                <w:rFonts w:ascii="仿宋" w:eastAsia="仿宋" w:hAnsi="仿宋" w:cs="宋体"/>
                <w:b/>
                <w:kern w:val="0"/>
                <w:sz w:val="22"/>
                <w:szCs w:val="22"/>
              </w:rPr>
            </w:pPr>
          </w:p>
        </w:tc>
        <w:tc>
          <w:tcPr>
            <w:tcW w:w="1709"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727"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657"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A2625" w:rsidRDefault="00DA2625">
            <w:pPr>
              <w:widowControl/>
              <w:jc w:val="center"/>
              <w:rPr>
                <w:rFonts w:ascii="仿宋" w:eastAsia="仿宋" w:hAnsi="仿宋" w:cs="宋体"/>
                <w:b/>
                <w:kern w:val="0"/>
                <w:sz w:val="22"/>
                <w:szCs w:val="22"/>
              </w:rPr>
            </w:pPr>
          </w:p>
        </w:tc>
        <w:tc>
          <w:tcPr>
            <w:tcW w:w="1766" w:type="dxa"/>
            <w:tcBorders>
              <w:top w:val="nil"/>
              <w:left w:val="nil"/>
              <w:bottom w:val="single" w:sz="4" w:space="0" w:color="auto"/>
              <w:right w:val="single" w:sz="4" w:space="0" w:color="auto"/>
            </w:tcBorders>
            <w:shd w:val="clear" w:color="auto" w:fill="FFFFFF"/>
            <w:noWrap/>
            <w:vAlign w:val="center"/>
          </w:tcPr>
          <w:p w:rsidR="00DA2625" w:rsidRDefault="00DA2625">
            <w:pPr>
              <w:widowControl/>
              <w:jc w:val="center"/>
              <w:rPr>
                <w:rFonts w:ascii="仿宋" w:eastAsia="仿宋" w:hAnsi="仿宋" w:cs="宋体"/>
                <w:b/>
                <w:kern w:val="0"/>
                <w:sz w:val="22"/>
                <w:szCs w:val="22"/>
              </w:rPr>
            </w:pPr>
          </w:p>
        </w:tc>
        <w:tc>
          <w:tcPr>
            <w:tcW w:w="1709"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727"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657"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615"/>
        </w:trPr>
        <w:tc>
          <w:tcPr>
            <w:tcW w:w="14055" w:type="dxa"/>
            <w:gridSpan w:val="11"/>
            <w:tcBorders>
              <w:top w:val="single" w:sz="8" w:space="0" w:color="auto"/>
              <w:left w:val="nil"/>
              <w:bottom w:val="nil"/>
              <w:right w:val="nil"/>
            </w:tcBorders>
            <w:shd w:val="clear" w:color="auto" w:fill="auto"/>
            <w:vAlign w:val="center"/>
          </w:tcPr>
          <w:p w:rsidR="00DA2625" w:rsidRDefault="008E2491">
            <w:pPr>
              <w:widowControl/>
              <w:jc w:val="left"/>
              <w:rPr>
                <w:rFonts w:ascii="仿宋" w:eastAsia="仿宋" w:hAnsi="仿宋" w:cs="宋体"/>
                <w:b/>
                <w:kern w:val="0"/>
                <w:sz w:val="24"/>
                <w:szCs w:val="24"/>
              </w:rPr>
            </w:pPr>
            <w:r>
              <w:rPr>
                <w:rFonts w:ascii="仿宋" w:eastAsia="仿宋" w:hAnsi="仿宋" w:cs="宋体" w:hint="eastAsia"/>
                <w:b/>
                <w:kern w:val="0"/>
                <w:sz w:val="24"/>
                <w:szCs w:val="24"/>
              </w:rPr>
              <w:t>注：本表反映部门本年度取得的各项收入情况。</w:t>
            </w:r>
          </w:p>
        </w:tc>
      </w:tr>
    </w:tbl>
    <w:p w:rsidR="00DA2625" w:rsidRDefault="008E2491">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4867" w:type="dxa"/>
        <w:tblInd w:w="93" w:type="dxa"/>
        <w:tblLook w:val="04A0" w:firstRow="1" w:lastRow="0" w:firstColumn="1" w:lastColumn="0" w:noHBand="0" w:noVBand="1"/>
      </w:tblPr>
      <w:tblGrid>
        <w:gridCol w:w="735"/>
        <w:gridCol w:w="540"/>
        <w:gridCol w:w="86"/>
        <w:gridCol w:w="1701"/>
        <w:gridCol w:w="1813"/>
        <w:gridCol w:w="1440"/>
        <w:gridCol w:w="1440"/>
        <w:gridCol w:w="1440"/>
        <w:gridCol w:w="1418"/>
        <w:gridCol w:w="1418"/>
        <w:gridCol w:w="1418"/>
        <w:gridCol w:w="1418"/>
      </w:tblGrid>
      <w:tr w:rsidR="00DA2625">
        <w:trPr>
          <w:trHeight w:val="405"/>
        </w:trPr>
        <w:tc>
          <w:tcPr>
            <w:tcW w:w="14867" w:type="dxa"/>
            <w:gridSpan w:val="12"/>
            <w:tcBorders>
              <w:top w:val="nil"/>
              <w:left w:val="nil"/>
              <w:bottom w:val="nil"/>
              <w:right w:val="nil"/>
            </w:tcBorders>
            <w:shd w:val="clear" w:color="auto" w:fill="auto"/>
            <w:noWrap/>
            <w:vAlign w:val="center"/>
          </w:tcPr>
          <w:p w:rsidR="00DA2625" w:rsidRDefault="008E2491">
            <w:pPr>
              <w:widowControl/>
              <w:spacing w:line="560" w:lineRule="exact"/>
              <w:jc w:val="center"/>
              <w:rPr>
                <w:rFonts w:ascii="仿宋" w:eastAsia="仿宋" w:hAnsi="仿宋" w:cs="宋体"/>
                <w:b/>
                <w:color w:val="000000"/>
                <w:kern w:val="0"/>
                <w:sz w:val="32"/>
                <w:szCs w:val="32"/>
              </w:rPr>
            </w:pPr>
            <w:r>
              <w:rPr>
                <w:rFonts w:ascii="仿宋" w:eastAsia="仿宋" w:hAnsi="仿宋" w:cs="宋体" w:hint="eastAsia"/>
                <w:b/>
                <w:color w:val="000000"/>
                <w:kern w:val="0"/>
                <w:sz w:val="32"/>
                <w:szCs w:val="32"/>
              </w:rPr>
              <w:t>支出决算表</w:t>
            </w:r>
          </w:p>
        </w:tc>
      </w:tr>
      <w:tr w:rsidR="00DA2625">
        <w:trPr>
          <w:trHeight w:val="285"/>
        </w:trPr>
        <w:tc>
          <w:tcPr>
            <w:tcW w:w="735"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701"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13"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公开03表</w:t>
            </w:r>
          </w:p>
        </w:tc>
      </w:tr>
      <w:tr w:rsidR="00DA2625">
        <w:trPr>
          <w:trHeight w:val="285"/>
        </w:trPr>
        <w:tc>
          <w:tcPr>
            <w:tcW w:w="735" w:type="dxa"/>
            <w:tcBorders>
              <w:top w:val="nil"/>
              <w:left w:val="nil"/>
              <w:bottom w:val="nil"/>
              <w:right w:val="nil"/>
            </w:tcBorders>
            <w:shd w:val="clear" w:color="auto" w:fill="FFFFFF"/>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部门：</w:t>
            </w:r>
          </w:p>
        </w:tc>
        <w:tc>
          <w:tcPr>
            <w:tcW w:w="626" w:type="dxa"/>
            <w:gridSpan w:val="2"/>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701"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13"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DA2625" w:rsidRDefault="008E2491">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1418"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836" w:type="dxa"/>
            <w:gridSpan w:val="2"/>
            <w:tcBorders>
              <w:top w:val="nil"/>
              <w:left w:val="nil"/>
              <w:bottom w:val="nil"/>
              <w:right w:val="nil"/>
            </w:tcBorders>
            <w:shd w:val="clear" w:color="auto" w:fill="FFFFFF"/>
            <w:noWrap/>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r>
              <w:rPr>
                <w:rFonts w:ascii="仿宋" w:eastAsia="仿宋" w:hAnsi="仿宋" w:cs="宋体" w:hint="eastAsia"/>
                <w:b/>
                <w:color w:val="000000"/>
                <w:kern w:val="0"/>
                <w:sz w:val="20"/>
              </w:rPr>
              <w:t>单位：万元</w:t>
            </w:r>
          </w:p>
        </w:tc>
      </w:tr>
      <w:tr w:rsidR="00DA2625">
        <w:trPr>
          <w:trHeight w:val="450"/>
        </w:trPr>
        <w:tc>
          <w:tcPr>
            <w:tcW w:w="3062"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    目</w:t>
            </w:r>
          </w:p>
        </w:tc>
        <w:tc>
          <w:tcPr>
            <w:tcW w:w="1813"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本年支出合计</w:t>
            </w:r>
          </w:p>
        </w:tc>
        <w:tc>
          <w:tcPr>
            <w:tcW w:w="4320" w:type="dxa"/>
            <w:gridSpan w:val="3"/>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基本支出</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项目支出</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上缴上级支出</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经营支出</w:t>
            </w:r>
          </w:p>
        </w:tc>
        <w:tc>
          <w:tcPr>
            <w:tcW w:w="1418" w:type="dxa"/>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对附属单位补助支出</w:t>
            </w:r>
          </w:p>
        </w:tc>
      </w:tr>
      <w:tr w:rsidR="00DA2625">
        <w:trPr>
          <w:trHeight w:val="450"/>
        </w:trPr>
        <w:tc>
          <w:tcPr>
            <w:tcW w:w="1275" w:type="dxa"/>
            <w:gridSpan w:val="2"/>
            <w:vMerge w:val="restart"/>
            <w:tcBorders>
              <w:top w:val="single" w:sz="4" w:space="0" w:color="auto"/>
              <w:left w:val="single" w:sz="8" w:space="0" w:color="auto"/>
              <w:bottom w:val="single" w:sz="4" w:space="0" w:color="auto"/>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功能分类科目编码</w:t>
            </w:r>
          </w:p>
        </w:tc>
        <w:tc>
          <w:tcPr>
            <w:tcW w:w="1787"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科目名称</w:t>
            </w:r>
          </w:p>
        </w:tc>
        <w:tc>
          <w:tcPr>
            <w:tcW w:w="1813" w:type="dxa"/>
            <w:vMerge/>
            <w:tcBorders>
              <w:top w:val="single" w:sz="8" w:space="0" w:color="auto"/>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4320" w:type="dxa"/>
            <w:gridSpan w:val="3"/>
            <w:vMerge/>
            <w:tcBorders>
              <w:top w:val="single" w:sz="8" w:space="0" w:color="auto"/>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8" w:space="0" w:color="auto"/>
            </w:tcBorders>
            <w:vAlign w:val="center"/>
          </w:tcPr>
          <w:p w:rsidR="00DA2625" w:rsidRDefault="00DA2625">
            <w:pPr>
              <w:widowControl/>
              <w:jc w:val="left"/>
              <w:rPr>
                <w:rFonts w:ascii="仿宋" w:eastAsia="仿宋" w:hAnsi="仿宋" w:cs="宋体"/>
                <w:b/>
                <w:kern w:val="0"/>
                <w:sz w:val="24"/>
                <w:szCs w:val="24"/>
              </w:rPr>
            </w:pPr>
          </w:p>
        </w:tc>
      </w:tr>
      <w:tr w:rsidR="00DA2625">
        <w:trPr>
          <w:trHeight w:val="450"/>
        </w:trPr>
        <w:tc>
          <w:tcPr>
            <w:tcW w:w="1275" w:type="dxa"/>
            <w:gridSpan w:val="2"/>
            <w:vMerge/>
            <w:tcBorders>
              <w:top w:val="single" w:sz="4" w:space="0" w:color="auto"/>
              <w:left w:val="single" w:sz="8"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787" w:type="dxa"/>
            <w:gridSpan w:val="2"/>
            <w:vMerge/>
            <w:tcBorders>
              <w:top w:val="nil"/>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813" w:type="dxa"/>
            <w:vMerge/>
            <w:tcBorders>
              <w:top w:val="single" w:sz="8" w:space="0" w:color="auto"/>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440" w:type="dxa"/>
            <w:tcBorders>
              <w:top w:val="nil"/>
              <w:left w:val="nil"/>
              <w:bottom w:val="single" w:sz="4" w:space="0" w:color="auto"/>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合计</w:t>
            </w:r>
          </w:p>
        </w:tc>
        <w:tc>
          <w:tcPr>
            <w:tcW w:w="1440" w:type="dxa"/>
            <w:tcBorders>
              <w:top w:val="nil"/>
              <w:left w:val="nil"/>
              <w:bottom w:val="single" w:sz="4" w:space="0" w:color="auto"/>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人员经费</w:t>
            </w:r>
          </w:p>
        </w:tc>
        <w:tc>
          <w:tcPr>
            <w:tcW w:w="1440" w:type="dxa"/>
            <w:tcBorders>
              <w:top w:val="nil"/>
              <w:left w:val="nil"/>
              <w:bottom w:val="single" w:sz="4" w:space="0" w:color="auto"/>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公用经费</w:t>
            </w:r>
          </w:p>
        </w:tc>
        <w:tc>
          <w:tcPr>
            <w:tcW w:w="1418" w:type="dxa"/>
            <w:vMerge/>
            <w:tcBorders>
              <w:top w:val="single" w:sz="8" w:space="0" w:color="auto"/>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8" w:space="0" w:color="auto"/>
            </w:tcBorders>
            <w:vAlign w:val="center"/>
          </w:tcPr>
          <w:p w:rsidR="00DA2625" w:rsidRDefault="00DA2625">
            <w:pPr>
              <w:widowControl/>
              <w:jc w:val="left"/>
              <w:rPr>
                <w:rFonts w:ascii="仿宋" w:eastAsia="仿宋" w:hAnsi="仿宋" w:cs="宋体"/>
                <w:b/>
                <w:kern w:val="0"/>
                <w:sz w:val="24"/>
                <w:szCs w:val="24"/>
              </w:rPr>
            </w:pPr>
          </w:p>
        </w:tc>
      </w:tr>
      <w:tr w:rsidR="00DA2625">
        <w:trPr>
          <w:trHeight w:val="454"/>
        </w:trPr>
        <w:tc>
          <w:tcPr>
            <w:tcW w:w="3062"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栏次</w:t>
            </w:r>
          </w:p>
        </w:tc>
        <w:tc>
          <w:tcPr>
            <w:tcW w:w="1813"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1</w:t>
            </w:r>
          </w:p>
        </w:tc>
        <w:tc>
          <w:tcPr>
            <w:tcW w:w="4320" w:type="dxa"/>
            <w:gridSpan w:val="3"/>
            <w:tcBorders>
              <w:top w:val="single" w:sz="4" w:space="0" w:color="auto"/>
              <w:left w:val="nil"/>
              <w:bottom w:val="single" w:sz="4" w:space="0" w:color="auto"/>
              <w:right w:val="single" w:sz="4" w:space="0" w:color="000000"/>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2</w:t>
            </w:r>
          </w:p>
        </w:tc>
        <w:tc>
          <w:tcPr>
            <w:tcW w:w="1418"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3</w:t>
            </w:r>
          </w:p>
        </w:tc>
        <w:tc>
          <w:tcPr>
            <w:tcW w:w="1418"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4</w:t>
            </w:r>
          </w:p>
        </w:tc>
        <w:tc>
          <w:tcPr>
            <w:tcW w:w="1418"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5</w:t>
            </w:r>
          </w:p>
        </w:tc>
        <w:tc>
          <w:tcPr>
            <w:tcW w:w="1418" w:type="dxa"/>
            <w:tcBorders>
              <w:top w:val="nil"/>
              <w:left w:val="nil"/>
              <w:bottom w:val="single" w:sz="4" w:space="0" w:color="auto"/>
              <w:right w:val="single" w:sz="8"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6</w:t>
            </w:r>
          </w:p>
        </w:tc>
      </w:tr>
      <w:tr w:rsidR="00DA2625">
        <w:trPr>
          <w:trHeight w:val="454"/>
        </w:trPr>
        <w:tc>
          <w:tcPr>
            <w:tcW w:w="3062"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合计</w:t>
            </w:r>
          </w:p>
        </w:tc>
        <w:tc>
          <w:tcPr>
            <w:tcW w:w="1813"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1233.66　</w:t>
            </w:r>
          </w:p>
        </w:tc>
        <w:tc>
          <w:tcPr>
            <w:tcW w:w="144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1164.55　</w:t>
            </w:r>
          </w:p>
        </w:tc>
        <w:tc>
          <w:tcPr>
            <w:tcW w:w="144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178.11　</w:t>
            </w:r>
          </w:p>
        </w:tc>
        <w:tc>
          <w:tcPr>
            <w:tcW w:w="144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986.44　</w:t>
            </w:r>
          </w:p>
        </w:tc>
        <w:tc>
          <w:tcPr>
            <w:tcW w:w="1418"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69.11　</w:t>
            </w:r>
          </w:p>
        </w:tc>
        <w:tc>
          <w:tcPr>
            <w:tcW w:w="1418"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2"/>
                <w:szCs w:val="22"/>
                <w:highlight w:val="yellow"/>
              </w:rPr>
            </w:pPr>
            <w:r>
              <w:rPr>
                <w:rFonts w:ascii="仿宋" w:eastAsia="仿宋" w:hAnsi="仿宋" w:cs="宋体" w:hint="eastAsia"/>
                <w:b/>
                <w:kern w:val="0"/>
                <w:sz w:val="22"/>
                <w:szCs w:val="22"/>
              </w:rPr>
              <w:t>201</w:t>
            </w:r>
          </w:p>
        </w:tc>
        <w:tc>
          <w:tcPr>
            <w:tcW w:w="1787" w:type="dxa"/>
            <w:gridSpan w:val="2"/>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2"/>
                <w:szCs w:val="22"/>
                <w:highlight w:val="yellow"/>
              </w:rPr>
            </w:pPr>
            <w:r>
              <w:rPr>
                <w:rFonts w:ascii="仿宋" w:eastAsia="仿宋" w:hAnsi="仿宋" w:cs="宋体" w:hint="eastAsia"/>
                <w:b/>
                <w:kern w:val="0"/>
                <w:sz w:val="22"/>
                <w:szCs w:val="22"/>
              </w:rPr>
              <w:t>一般公共服务支出</w:t>
            </w:r>
          </w:p>
        </w:tc>
        <w:tc>
          <w:tcPr>
            <w:tcW w:w="1813"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1233.66　</w:t>
            </w:r>
          </w:p>
        </w:tc>
        <w:tc>
          <w:tcPr>
            <w:tcW w:w="144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1164.55　</w:t>
            </w:r>
          </w:p>
        </w:tc>
        <w:tc>
          <w:tcPr>
            <w:tcW w:w="144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178.11　</w:t>
            </w:r>
          </w:p>
        </w:tc>
        <w:tc>
          <w:tcPr>
            <w:tcW w:w="144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986.44　</w:t>
            </w:r>
          </w:p>
        </w:tc>
        <w:tc>
          <w:tcPr>
            <w:tcW w:w="1418"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69.11　</w:t>
            </w:r>
          </w:p>
        </w:tc>
        <w:tc>
          <w:tcPr>
            <w:tcW w:w="1418"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2"/>
                <w:szCs w:val="22"/>
                <w:highlight w:val="yellow"/>
              </w:rPr>
            </w:pPr>
            <w:r>
              <w:rPr>
                <w:rFonts w:ascii="仿宋" w:eastAsia="仿宋" w:hAnsi="仿宋" w:cs="宋体" w:hint="eastAsia"/>
                <w:b/>
                <w:kern w:val="0"/>
                <w:sz w:val="22"/>
                <w:szCs w:val="22"/>
              </w:rPr>
              <w:t>20103</w:t>
            </w:r>
          </w:p>
        </w:tc>
        <w:tc>
          <w:tcPr>
            <w:tcW w:w="1787" w:type="dxa"/>
            <w:gridSpan w:val="2"/>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2"/>
                <w:szCs w:val="22"/>
                <w:highlight w:val="yellow"/>
              </w:rPr>
            </w:pPr>
            <w:r>
              <w:rPr>
                <w:rFonts w:ascii="仿宋" w:eastAsia="仿宋" w:hAnsi="仿宋" w:cs="宋体" w:hint="eastAsia"/>
                <w:b/>
                <w:kern w:val="0"/>
                <w:sz w:val="22"/>
                <w:szCs w:val="22"/>
              </w:rPr>
              <w:t xml:space="preserve">　政府办公厅（室）及相关机构事务</w:t>
            </w:r>
          </w:p>
        </w:tc>
        <w:tc>
          <w:tcPr>
            <w:tcW w:w="1813"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1233.66　</w:t>
            </w:r>
          </w:p>
        </w:tc>
        <w:tc>
          <w:tcPr>
            <w:tcW w:w="144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1164.55　</w:t>
            </w:r>
          </w:p>
        </w:tc>
        <w:tc>
          <w:tcPr>
            <w:tcW w:w="144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178.11　</w:t>
            </w:r>
          </w:p>
        </w:tc>
        <w:tc>
          <w:tcPr>
            <w:tcW w:w="144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986.44　</w:t>
            </w:r>
          </w:p>
        </w:tc>
        <w:tc>
          <w:tcPr>
            <w:tcW w:w="1418"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69.11　</w:t>
            </w:r>
          </w:p>
        </w:tc>
        <w:tc>
          <w:tcPr>
            <w:tcW w:w="1418"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2"/>
                <w:szCs w:val="22"/>
                <w:highlight w:val="yellow"/>
              </w:rPr>
            </w:pPr>
            <w:r>
              <w:rPr>
                <w:rFonts w:ascii="仿宋" w:eastAsia="仿宋" w:hAnsi="仿宋" w:cs="宋体" w:hint="eastAsia"/>
                <w:b/>
                <w:kern w:val="0"/>
                <w:sz w:val="22"/>
                <w:szCs w:val="22"/>
              </w:rPr>
              <w:t>2010308</w:t>
            </w:r>
          </w:p>
        </w:tc>
        <w:tc>
          <w:tcPr>
            <w:tcW w:w="1787" w:type="dxa"/>
            <w:gridSpan w:val="2"/>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2"/>
                <w:szCs w:val="22"/>
                <w:highlight w:val="yellow"/>
              </w:rPr>
            </w:pPr>
            <w:r>
              <w:rPr>
                <w:rFonts w:ascii="仿宋" w:eastAsia="仿宋" w:hAnsi="仿宋" w:cs="宋体" w:hint="eastAsia"/>
                <w:b/>
                <w:kern w:val="0"/>
                <w:sz w:val="22"/>
                <w:szCs w:val="22"/>
              </w:rPr>
              <w:t>信访事务</w:t>
            </w:r>
          </w:p>
        </w:tc>
        <w:tc>
          <w:tcPr>
            <w:tcW w:w="1813"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1233.66　</w:t>
            </w:r>
          </w:p>
        </w:tc>
        <w:tc>
          <w:tcPr>
            <w:tcW w:w="144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1164.55　</w:t>
            </w:r>
          </w:p>
        </w:tc>
        <w:tc>
          <w:tcPr>
            <w:tcW w:w="144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178.11　</w:t>
            </w:r>
          </w:p>
        </w:tc>
        <w:tc>
          <w:tcPr>
            <w:tcW w:w="144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986.44　</w:t>
            </w:r>
          </w:p>
        </w:tc>
        <w:tc>
          <w:tcPr>
            <w:tcW w:w="1418"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69.11　</w:t>
            </w:r>
          </w:p>
        </w:tc>
        <w:tc>
          <w:tcPr>
            <w:tcW w:w="1418"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A2625" w:rsidRDefault="00DA2625">
            <w:pPr>
              <w:widowControl/>
              <w:jc w:val="center"/>
              <w:rPr>
                <w:rFonts w:ascii="仿宋" w:eastAsia="仿宋" w:hAnsi="仿宋" w:cs="宋体"/>
                <w:b/>
                <w:kern w:val="0"/>
                <w:sz w:val="22"/>
                <w:szCs w:val="22"/>
              </w:rPr>
            </w:pPr>
          </w:p>
        </w:tc>
        <w:tc>
          <w:tcPr>
            <w:tcW w:w="1787" w:type="dxa"/>
            <w:gridSpan w:val="2"/>
            <w:tcBorders>
              <w:top w:val="nil"/>
              <w:left w:val="nil"/>
              <w:bottom w:val="single" w:sz="4" w:space="0" w:color="auto"/>
              <w:right w:val="single" w:sz="4" w:space="0" w:color="auto"/>
            </w:tcBorders>
            <w:shd w:val="clear" w:color="auto" w:fill="FFFFFF"/>
            <w:noWrap/>
            <w:vAlign w:val="center"/>
          </w:tcPr>
          <w:p w:rsidR="00DA2625" w:rsidRDefault="00DA2625">
            <w:pPr>
              <w:widowControl/>
              <w:jc w:val="center"/>
              <w:rPr>
                <w:rFonts w:ascii="仿宋" w:eastAsia="仿宋" w:hAnsi="仿宋" w:cs="宋体"/>
                <w:b/>
                <w:kern w:val="0"/>
                <w:sz w:val="22"/>
                <w:szCs w:val="22"/>
              </w:rPr>
            </w:pPr>
          </w:p>
        </w:tc>
        <w:tc>
          <w:tcPr>
            <w:tcW w:w="1813"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A2625" w:rsidRDefault="00DA2625">
            <w:pPr>
              <w:widowControl/>
              <w:jc w:val="center"/>
              <w:rPr>
                <w:rFonts w:ascii="仿宋" w:eastAsia="仿宋" w:hAnsi="仿宋" w:cs="宋体"/>
                <w:b/>
                <w:kern w:val="0"/>
                <w:sz w:val="22"/>
                <w:szCs w:val="22"/>
              </w:rPr>
            </w:pPr>
          </w:p>
        </w:tc>
        <w:tc>
          <w:tcPr>
            <w:tcW w:w="1787" w:type="dxa"/>
            <w:gridSpan w:val="2"/>
            <w:tcBorders>
              <w:top w:val="nil"/>
              <w:left w:val="nil"/>
              <w:bottom w:val="single" w:sz="4" w:space="0" w:color="auto"/>
              <w:right w:val="single" w:sz="4" w:space="0" w:color="auto"/>
            </w:tcBorders>
            <w:shd w:val="clear" w:color="auto" w:fill="FFFFFF"/>
            <w:noWrap/>
            <w:vAlign w:val="center"/>
          </w:tcPr>
          <w:p w:rsidR="00DA2625" w:rsidRDefault="00DA2625">
            <w:pPr>
              <w:widowControl/>
              <w:jc w:val="center"/>
              <w:rPr>
                <w:rFonts w:ascii="仿宋" w:eastAsia="仿宋" w:hAnsi="仿宋" w:cs="宋体"/>
                <w:b/>
                <w:kern w:val="0"/>
                <w:sz w:val="22"/>
                <w:szCs w:val="22"/>
              </w:rPr>
            </w:pPr>
          </w:p>
        </w:tc>
        <w:tc>
          <w:tcPr>
            <w:tcW w:w="1813"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A2625" w:rsidRDefault="00DA2625">
            <w:pPr>
              <w:widowControl/>
              <w:jc w:val="center"/>
              <w:rPr>
                <w:rFonts w:ascii="仿宋" w:eastAsia="仿宋" w:hAnsi="仿宋" w:cs="宋体"/>
                <w:b/>
                <w:kern w:val="0"/>
                <w:sz w:val="22"/>
                <w:szCs w:val="22"/>
              </w:rPr>
            </w:pPr>
          </w:p>
        </w:tc>
        <w:tc>
          <w:tcPr>
            <w:tcW w:w="1787" w:type="dxa"/>
            <w:gridSpan w:val="2"/>
            <w:tcBorders>
              <w:top w:val="nil"/>
              <w:left w:val="nil"/>
              <w:bottom w:val="single" w:sz="4" w:space="0" w:color="auto"/>
              <w:right w:val="single" w:sz="4" w:space="0" w:color="auto"/>
            </w:tcBorders>
            <w:shd w:val="clear" w:color="auto" w:fill="FFFFFF"/>
            <w:noWrap/>
            <w:vAlign w:val="center"/>
          </w:tcPr>
          <w:p w:rsidR="00DA2625" w:rsidRDefault="00DA2625">
            <w:pPr>
              <w:widowControl/>
              <w:jc w:val="center"/>
              <w:rPr>
                <w:rFonts w:ascii="仿宋" w:eastAsia="仿宋" w:hAnsi="仿宋" w:cs="宋体"/>
                <w:b/>
                <w:kern w:val="0"/>
                <w:sz w:val="22"/>
                <w:szCs w:val="22"/>
              </w:rPr>
            </w:pPr>
          </w:p>
        </w:tc>
        <w:tc>
          <w:tcPr>
            <w:tcW w:w="1813"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A2625" w:rsidRDefault="00DA2625">
            <w:pPr>
              <w:widowControl/>
              <w:jc w:val="center"/>
              <w:rPr>
                <w:rFonts w:ascii="仿宋" w:eastAsia="仿宋" w:hAnsi="仿宋" w:cs="宋体"/>
                <w:b/>
                <w:kern w:val="0"/>
                <w:sz w:val="22"/>
                <w:szCs w:val="22"/>
              </w:rPr>
            </w:pPr>
          </w:p>
        </w:tc>
        <w:tc>
          <w:tcPr>
            <w:tcW w:w="1787" w:type="dxa"/>
            <w:gridSpan w:val="2"/>
            <w:tcBorders>
              <w:top w:val="nil"/>
              <w:left w:val="nil"/>
              <w:bottom w:val="single" w:sz="4" w:space="0" w:color="auto"/>
              <w:right w:val="single" w:sz="4" w:space="0" w:color="auto"/>
            </w:tcBorders>
            <w:shd w:val="clear" w:color="auto" w:fill="FFFFFF"/>
            <w:noWrap/>
            <w:vAlign w:val="center"/>
          </w:tcPr>
          <w:p w:rsidR="00DA2625" w:rsidRDefault="00DA2625">
            <w:pPr>
              <w:widowControl/>
              <w:jc w:val="center"/>
              <w:rPr>
                <w:rFonts w:ascii="仿宋" w:eastAsia="仿宋" w:hAnsi="仿宋" w:cs="宋体"/>
                <w:b/>
                <w:kern w:val="0"/>
                <w:sz w:val="22"/>
                <w:szCs w:val="22"/>
              </w:rPr>
            </w:pPr>
          </w:p>
        </w:tc>
        <w:tc>
          <w:tcPr>
            <w:tcW w:w="1813"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bl>
    <w:p w:rsidR="00DA2625" w:rsidRDefault="00DA2625"/>
    <w:p w:rsidR="00DA2625" w:rsidRDefault="008E2491">
      <w:pPr>
        <w:widowControl/>
        <w:jc w:val="left"/>
        <w:rPr>
          <w:rFonts w:ascii="仿宋" w:eastAsia="仿宋" w:hAnsi="仿宋" w:cs="宋体"/>
          <w:b/>
          <w:kern w:val="0"/>
          <w:sz w:val="24"/>
          <w:szCs w:val="24"/>
        </w:rPr>
      </w:pPr>
      <w:r>
        <w:rPr>
          <w:rFonts w:ascii="仿宋" w:eastAsia="仿宋" w:hAnsi="仿宋" w:cs="宋体" w:hint="eastAsia"/>
          <w:b/>
          <w:kern w:val="0"/>
          <w:sz w:val="24"/>
          <w:szCs w:val="24"/>
        </w:rPr>
        <w:t>注：本表反映部门本年度各项支出情况。</w:t>
      </w:r>
    </w:p>
    <w:p w:rsidR="00DA2625" w:rsidRDefault="00DA2625"/>
    <w:tbl>
      <w:tblPr>
        <w:tblW w:w="14867" w:type="dxa"/>
        <w:tblInd w:w="93" w:type="dxa"/>
        <w:tblLook w:val="04A0" w:firstRow="1" w:lastRow="0" w:firstColumn="1" w:lastColumn="0" w:noHBand="0" w:noVBand="1"/>
      </w:tblPr>
      <w:tblGrid>
        <w:gridCol w:w="14867"/>
      </w:tblGrid>
      <w:tr w:rsidR="00DA2625">
        <w:trPr>
          <w:trHeight w:val="630"/>
        </w:trPr>
        <w:tc>
          <w:tcPr>
            <w:tcW w:w="14867" w:type="dxa"/>
            <w:tcBorders>
              <w:top w:val="nil"/>
              <w:left w:val="nil"/>
              <w:bottom w:val="nil"/>
              <w:right w:val="nil"/>
            </w:tcBorders>
            <w:shd w:val="clear" w:color="auto" w:fill="auto"/>
            <w:vAlign w:val="center"/>
          </w:tcPr>
          <w:p w:rsidR="00DA2625" w:rsidRDefault="00DA2625">
            <w:pPr>
              <w:widowControl/>
              <w:jc w:val="left"/>
              <w:rPr>
                <w:rFonts w:ascii="仿宋" w:eastAsia="仿宋" w:hAnsi="仿宋" w:cs="宋体"/>
                <w:b/>
                <w:kern w:val="0"/>
                <w:sz w:val="24"/>
                <w:szCs w:val="24"/>
              </w:rPr>
            </w:pPr>
          </w:p>
        </w:tc>
      </w:tr>
    </w:tbl>
    <w:p w:rsidR="00DA2625" w:rsidRDefault="008E2491">
      <w:pPr>
        <w:spacing w:line="560" w:lineRule="exact"/>
        <w:rPr>
          <w:rFonts w:ascii="黑体" w:eastAsia="黑体" w:hAnsi="黑体"/>
          <w:sz w:val="32"/>
        </w:rPr>
      </w:pPr>
      <w:r>
        <w:rPr>
          <w:rFonts w:ascii="黑体" w:eastAsia="黑体" w:hAnsi="黑体" w:hint="eastAsia"/>
          <w:sz w:val="32"/>
        </w:rPr>
        <w:t>四、财政拨款收入支出决算总表</w:t>
      </w:r>
    </w:p>
    <w:tbl>
      <w:tblPr>
        <w:tblW w:w="13875" w:type="dxa"/>
        <w:tblInd w:w="93" w:type="dxa"/>
        <w:tblLook w:val="04A0" w:firstRow="1" w:lastRow="0" w:firstColumn="1" w:lastColumn="0" w:noHBand="0" w:noVBand="1"/>
      </w:tblPr>
      <w:tblGrid>
        <w:gridCol w:w="3255"/>
        <w:gridCol w:w="540"/>
        <w:gridCol w:w="1440"/>
        <w:gridCol w:w="3060"/>
        <w:gridCol w:w="180"/>
        <w:gridCol w:w="540"/>
        <w:gridCol w:w="1260"/>
        <w:gridCol w:w="360"/>
        <w:gridCol w:w="1440"/>
        <w:gridCol w:w="1800"/>
      </w:tblGrid>
      <w:tr w:rsidR="00DA2625">
        <w:trPr>
          <w:trHeight w:val="360"/>
        </w:trPr>
        <w:tc>
          <w:tcPr>
            <w:tcW w:w="13875" w:type="dxa"/>
            <w:gridSpan w:val="10"/>
            <w:tcBorders>
              <w:top w:val="nil"/>
              <w:left w:val="nil"/>
              <w:bottom w:val="nil"/>
              <w:right w:val="nil"/>
            </w:tcBorders>
            <w:shd w:val="clear" w:color="auto" w:fill="auto"/>
            <w:noWrap/>
            <w:vAlign w:val="center"/>
          </w:tcPr>
          <w:p w:rsidR="00DA2625" w:rsidRDefault="008E2491">
            <w:pPr>
              <w:widowControl/>
              <w:spacing w:line="560" w:lineRule="exact"/>
              <w:jc w:val="center"/>
              <w:rPr>
                <w:rFonts w:ascii="仿宋" w:eastAsia="仿宋" w:hAnsi="仿宋" w:cs="宋体"/>
                <w:b/>
                <w:color w:val="000000"/>
                <w:kern w:val="0"/>
                <w:sz w:val="32"/>
                <w:szCs w:val="32"/>
              </w:rPr>
            </w:pPr>
            <w:bookmarkStart w:id="1" w:name="RANGE!A1:H22"/>
            <w:bookmarkEnd w:id="1"/>
            <w:r>
              <w:rPr>
                <w:rFonts w:ascii="仿宋" w:eastAsia="仿宋" w:hAnsi="仿宋" w:cs="宋体" w:hint="eastAsia"/>
                <w:b/>
                <w:color w:val="000000"/>
                <w:kern w:val="0"/>
                <w:sz w:val="32"/>
                <w:szCs w:val="32"/>
              </w:rPr>
              <w:t>财政拨款收入支出决算总表</w:t>
            </w:r>
          </w:p>
        </w:tc>
      </w:tr>
      <w:tr w:rsidR="00DA2625">
        <w:trPr>
          <w:trHeight w:val="199"/>
        </w:trPr>
        <w:tc>
          <w:tcPr>
            <w:tcW w:w="3255"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54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54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r>
              <w:rPr>
                <w:rFonts w:ascii="仿宋" w:eastAsia="仿宋" w:hAnsi="仿宋" w:cs="宋体" w:hint="eastAsia"/>
                <w:b/>
                <w:color w:val="000000"/>
                <w:kern w:val="0"/>
                <w:sz w:val="20"/>
              </w:rPr>
              <w:t>公开04表</w:t>
            </w:r>
          </w:p>
        </w:tc>
      </w:tr>
      <w:tr w:rsidR="00DA2625">
        <w:trPr>
          <w:trHeight w:val="300"/>
        </w:trPr>
        <w:tc>
          <w:tcPr>
            <w:tcW w:w="3255" w:type="dxa"/>
            <w:tcBorders>
              <w:top w:val="nil"/>
              <w:left w:val="nil"/>
              <w:bottom w:val="nil"/>
              <w:right w:val="nil"/>
            </w:tcBorders>
            <w:shd w:val="clear" w:color="auto" w:fill="FFFFFF"/>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部门：</w:t>
            </w:r>
          </w:p>
        </w:tc>
        <w:tc>
          <w:tcPr>
            <w:tcW w:w="54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54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r>
              <w:rPr>
                <w:rFonts w:ascii="仿宋" w:eastAsia="仿宋" w:hAnsi="仿宋" w:cs="宋体" w:hint="eastAsia"/>
                <w:b/>
                <w:color w:val="000000"/>
                <w:kern w:val="0"/>
                <w:sz w:val="20"/>
              </w:rPr>
              <w:t>单位：万元</w:t>
            </w:r>
          </w:p>
        </w:tc>
      </w:tr>
      <w:tr w:rsidR="00DA2625">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支出</w:t>
            </w:r>
          </w:p>
        </w:tc>
      </w:tr>
      <w:tr w:rsidR="00DA2625">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    目</w:t>
            </w:r>
          </w:p>
        </w:tc>
        <w:tc>
          <w:tcPr>
            <w:tcW w:w="1980" w:type="dxa"/>
            <w:gridSpan w:val="2"/>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    目</w:t>
            </w:r>
          </w:p>
        </w:tc>
        <w:tc>
          <w:tcPr>
            <w:tcW w:w="1980" w:type="dxa"/>
            <w:gridSpan w:val="3"/>
            <w:tcBorders>
              <w:top w:val="nil"/>
              <w:left w:val="nil"/>
              <w:bottom w:val="single" w:sz="4" w:space="0" w:color="auto"/>
              <w:right w:val="single" w:sz="4" w:space="0" w:color="auto"/>
            </w:tcBorders>
            <w:shd w:val="clear" w:color="auto" w:fill="FFFFFF"/>
            <w:noWrap/>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政府性基金预算财政拨款</w:t>
            </w:r>
          </w:p>
        </w:tc>
      </w:tr>
      <w:tr w:rsidR="00DA2625">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1304.38　</w:t>
            </w: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b/>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1233.66　</w:t>
            </w:r>
          </w:p>
        </w:tc>
        <w:tc>
          <w:tcPr>
            <w:tcW w:w="1800" w:type="dxa"/>
            <w:gridSpan w:val="2"/>
            <w:tcBorders>
              <w:top w:val="nil"/>
              <w:left w:val="single" w:sz="4" w:space="0" w:color="auto"/>
              <w:bottom w:val="single" w:sz="4" w:space="0" w:color="auto"/>
              <w:right w:val="nil"/>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1233.66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二、</w:t>
            </w:r>
            <w:r>
              <w:rPr>
                <w:rFonts w:ascii="仿宋" w:eastAsia="仿宋" w:hAnsi="仿宋"/>
                <w:b/>
                <w:sz w:val="22"/>
                <w:szCs w:val="22"/>
              </w:rPr>
              <w:t>公共安全支出</w:t>
            </w:r>
          </w:p>
        </w:tc>
        <w:tc>
          <w:tcPr>
            <w:tcW w:w="1980" w:type="dxa"/>
            <w:gridSpan w:val="3"/>
            <w:tcBorders>
              <w:top w:val="nil"/>
              <w:left w:val="nil"/>
              <w:bottom w:val="single" w:sz="4" w:space="0" w:color="auto"/>
              <w:right w:val="nil"/>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三、</w:t>
            </w:r>
            <w:r>
              <w:rPr>
                <w:rFonts w:ascii="仿宋" w:eastAsia="仿宋" w:hAnsi="仿宋"/>
                <w:b/>
                <w:sz w:val="22"/>
                <w:szCs w:val="22"/>
              </w:rPr>
              <w:t>教育支出</w:t>
            </w:r>
          </w:p>
        </w:tc>
        <w:tc>
          <w:tcPr>
            <w:tcW w:w="1980" w:type="dxa"/>
            <w:gridSpan w:val="3"/>
            <w:tcBorders>
              <w:top w:val="nil"/>
              <w:left w:val="nil"/>
              <w:bottom w:val="single" w:sz="4" w:space="0" w:color="auto"/>
              <w:right w:val="nil"/>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四、</w:t>
            </w:r>
            <w:r>
              <w:rPr>
                <w:rFonts w:ascii="仿宋" w:eastAsia="仿宋" w:hAnsi="仿宋"/>
                <w:b/>
                <w:sz w:val="22"/>
                <w:szCs w:val="22"/>
              </w:rPr>
              <w:t>科学技术支出</w:t>
            </w:r>
          </w:p>
        </w:tc>
        <w:tc>
          <w:tcPr>
            <w:tcW w:w="1980" w:type="dxa"/>
            <w:gridSpan w:val="3"/>
            <w:tcBorders>
              <w:top w:val="nil"/>
              <w:left w:val="nil"/>
              <w:bottom w:val="single" w:sz="4" w:space="0" w:color="auto"/>
              <w:right w:val="nil"/>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五、</w:t>
            </w:r>
            <w:r>
              <w:rPr>
                <w:rFonts w:ascii="仿宋" w:eastAsia="仿宋" w:hAnsi="仿宋"/>
                <w:b/>
                <w:sz w:val="22"/>
                <w:szCs w:val="22"/>
              </w:rPr>
              <w:t>文化体育与传媒支出</w:t>
            </w:r>
          </w:p>
        </w:tc>
        <w:tc>
          <w:tcPr>
            <w:tcW w:w="1980" w:type="dxa"/>
            <w:gridSpan w:val="3"/>
            <w:tcBorders>
              <w:top w:val="nil"/>
              <w:left w:val="nil"/>
              <w:bottom w:val="single" w:sz="4" w:space="0" w:color="auto"/>
              <w:right w:val="nil"/>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六、</w:t>
            </w:r>
            <w:r>
              <w:rPr>
                <w:rFonts w:ascii="仿宋" w:eastAsia="仿宋" w:hAnsi="仿宋"/>
                <w:b/>
                <w:sz w:val="22"/>
                <w:szCs w:val="22"/>
              </w:rPr>
              <w:t>社会保障和就业支出</w:t>
            </w:r>
          </w:p>
        </w:tc>
        <w:tc>
          <w:tcPr>
            <w:tcW w:w="1980" w:type="dxa"/>
            <w:gridSpan w:val="3"/>
            <w:tcBorders>
              <w:top w:val="nil"/>
              <w:left w:val="nil"/>
              <w:bottom w:val="single" w:sz="4" w:space="0" w:color="auto"/>
              <w:right w:val="nil"/>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七、</w:t>
            </w:r>
            <w:r>
              <w:rPr>
                <w:rFonts w:ascii="仿宋" w:eastAsia="仿宋" w:hAnsi="仿宋"/>
                <w:b/>
                <w:sz w:val="22"/>
                <w:szCs w:val="22"/>
              </w:rPr>
              <w:t>医疗卫生与计划生育支出</w:t>
            </w:r>
          </w:p>
        </w:tc>
        <w:tc>
          <w:tcPr>
            <w:tcW w:w="1980" w:type="dxa"/>
            <w:gridSpan w:val="3"/>
            <w:tcBorders>
              <w:top w:val="nil"/>
              <w:left w:val="nil"/>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八、</w:t>
            </w:r>
            <w:r>
              <w:rPr>
                <w:rFonts w:ascii="仿宋" w:eastAsia="仿宋" w:hAnsi="仿宋"/>
                <w:b/>
                <w:sz w:val="22"/>
                <w:szCs w:val="22"/>
              </w:rPr>
              <w:t>节能环保支出</w:t>
            </w:r>
          </w:p>
        </w:tc>
        <w:tc>
          <w:tcPr>
            <w:tcW w:w="1980" w:type="dxa"/>
            <w:gridSpan w:val="3"/>
            <w:tcBorders>
              <w:top w:val="nil"/>
              <w:left w:val="nil"/>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九、</w:t>
            </w:r>
            <w:r>
              <w:rPr>
                <w:rFonts w:ascii="仿宋" w:eastAsia="仿宋" w:hAnsi="仿宋"/>
                <w:b/>
                <w:sz w:val="22"/>
                <w:szCs w:val="22"/>
              </w:rPr>
              <w:t>城乡社区支出</w:t>
            </w:r>
          </w:p>
        </w:tc>
        <w:tc>
          <w:tcPr>
            <w:tcW w:w="1980" w:type="dxa"/>
            <w:gridSpan w:val="3"/>
            <w:tcBorders>
              <w:top w:val="nil"/>
              <w:left w:val="nil"/>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十、</w:t>
            </w:r>
            <w:r>
              <w:rPr>
                <w:rFonts w:ascii="仿宋" w:eastAsia="仿宋" w:hAnsi="仿宋"/>
                <w:b/>
                <w:sz w:val="22"/>
                <w:szCs w:val="22"/>
              </w:rPr>
              <w:t>农林水支出</w:t>
            </w:r>
          </w:p>
        </w:tc>
        <w:tc>
          <w:tcPr>
            <w:tcW w:w="1980" w:type="dxa"/>
            <w:gridSpan w:val="3"/>
            <w:tcBorders>
              <w:top w:val="nil"/>
              <w:left w:val="nil"/>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十一、</w:t>
            </w:r>
            <w:r>
              <w:rPr>
                <w:rFonts w:ascii="仿宋" w:eastAsia="仿宋" w:hAnsi="仿宋"/>
                <w:b/>
                <w:sz w:val="22"/>
                <w:szCs w:val="22"/>
              </w:rPr>
              <w:t>交通运输支出</w:t>
            </w:r>
          </w:p>
        </w:tc>
        <w:tc>
          <w:tcPr>
            <w:tcW w:w="1980" w:type="dxa"/>
            <w:gridSpan w:val="3"/>
            <w:tcBorders>
              <w:top w:val="nil"/>
              <w:left w:val="nil"/>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十二、</w:t>
            </w:r>
            <w:r>
              <w:rPr>
                <w:rFonts w:ascii="仿宋" w:eastAsia="仿宋" w:hAnsi="仿宋"/>
                <w:b/>
                <w:sz w:val="22"/>
                <w:szCs w:val="22"/>
              </w:rPr>
              <w:t>资源勘探信息等支出</w:t>
            </w:r>
          </w:p>
        </w:tc>
        <w:tc>
          <w:tcPr>
            <w:tcW w:w="1980" w:type="dxa"/>
            <w:gridSpan w:val="3"/>
            <w:tcBorders>
              <w:top w:val="nil"/>
              <w:left w:val="nil"/>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十三、</w:t>
            </w:r>
            <w:r>
              <w:rPr>
                <w:rFonts w:ascii="仿宋" w:eastAsia="仿宋" w:hAnsi="仿宋"/>
                <w:b/>
                <w:sz w:val="22"/>
                <w:szCs w:val="22"/>
              </w:rPr>
              <w:t>商业服务业等支出</w:t>
            </w:r>
          </w:p>
        </w:tc>
        <w:tc>
          <w:tcPr>
            <w:tcW w:w="1980" w:type="dxa"/>
            <w:gridSpan w:val="3"/>
            <w:tcBorders>
              <w:top w:val="nil"/>
              <w:left w:val="nil"/>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十四、</w:t>
            </w:r>
            <w:r>
              <w:rPr>
                <w:rFonts w:ascii="仿宋" w:eastAsia="仿宋" w:hAnsi="仿宋"/>
                <w:b/>
                <w:sz w:val="22"/>
                <w:szCs w:val="22"/>
              </w:rPr>
              <w:t>国土海洋气象等支出</w:t>
            </w:r>
          </w:p>
        </w:tc>
        <w:tc>
          <w:tcPr>
            <w:tcW w:w="1980" w:type="dxa"/>
            <w:gridSpan w:val="3"/>
            <w:tcBorders>
              <w:top w:val="nil"/>
              <w:left w:val="nil"/>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十五、</w:t>
            </w:r>
            <w:r>
              <w:rPr>
                <w:rFonts w:ascii="仿宋" w:eastAsia="仿宋" w:hAnsi="仿宋"/>
                <w:b/>
                <w:sz w:val="22"/>
                <w:szCs w:val="22"/>
              </w:rPr>
              <w:t>住房保障支出</w:t>
            </w:r>
          </w:p>
        </w:tc>
        <w:tc>
          <w:tcPr>
            <w:tcW w:w="1980" w:type="dxa"/>
            <w:gridSpan w:val="3"/>
            <w:tcBorders>
              <w:top w:val="nil"/>
              <w:left w:val="nil"/>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十六、</w:t>
            </w:r>
            <w:r>
              <w:rPr>
                <w:rFonts w:ascii="仿宋" w:eastAsia="仿宋" w:hAnsi="仿宋"/>
                <w:b/>
                <w:sz w:val="22"/>
                <w:szCs w:val="22"/>
              </w:rPr>
              <w:t>粮油物资储备支出</w:t>
            </w:r>
          </w:p>
        </w:tc>
        <w:tc>
          <w:tcPr>
            <w:tcW w:w="1980" w:type="dxa"/>
            <w:gridSpan w:val="3"/>
            <w:tcBorders>
              <w:top w:val="nil"/>
              <w:left w:val="nil"/>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DA2625" w:rsidRDefault="00DA2625">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十七、</w:t>
            </w:r>
            <w:r>
              <w:rPr>
                <w:rFonts w:ascii="仿宋" w:eastAsia="仿宋" w:hAnsi="仿宋"/>
                <w:b/>
                <w:sz w:val="22"/>
                <w:szCs w:val="22"/>
              </w:rPr>
              <w:t>其他支出</w:t>
            </w:r>
          </w:p>
        </w:tc>
        <w:tc>
          <w:tcPr>
            <w:tcW w:w="1980" w:type="dxa"/>
            <w:gridSpan w:val="3"/>
            <w:tcBorders>
              <w:top w:val="nil"/>
              <w:left w:val="nil"/>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DA2625" w:rsidRDefault="00DA2625">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1304.38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1233.66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1233.66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DA2625">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151.01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221.72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221.72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1455.39</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kern w:val="0"/>
                <w:sz w:val="22"/>
                <w:szCs w:val="22"/>
              </w:rPr>
            </w:pPr>
            <w:r>
              <w:rPr>
                <w:rFonts w:ascii="仿宋" w:eastAsia="仿宋" w:hAnsi="仿宋" w:cs="宋体" w:hint="eastAsia"/>
                <w:b/>
                <w:bCs/>
                <w:kern w:val="0"/>
                <w:sz w:val="22"/>
                <w:szCs w:val="22"/>
              </w:rPr>
              <w:t xml:space="preserve">           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1455.39</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1455.39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625" w:rsidRDefault="00DA2625">
            <w:pPr>
              <w:widowControl/>
              <w:jc w:val="right"/>
              <w:rPr>
                <w:rFonts w:ascii="仿宋" w:eastAsia="仿宋" w:hAnsi="仿宋" w:cs="宋体"/>
                <w:b/>
                <w:kern w:val="0"/>
                <w:sz w:val="22"/>
                <w:szCs w:val="22"/>
              </w:rPr>
            </w:pPr>
          </w:p>
        </w:tc>
      </w:tr>
      <w:tr w:rsidR="00DA2625">
        <w:trPr>
          <w:trHeight w:val="585"/>
        </w:trPr>
        <w:tc>
          <w:tcPr>
            <w:tcW w:w="13875" w:type="dxa"/>
            <w:gridSpan w:val="10"/>
            <w:tcBorders>
              <w:top w:val="single" w:sz="8" w:space="0" w:color="auto"/>
              <w:left w:val="nil"/>
              <w:bottom w:val="nil"/>
              <w:right w:val="nil"/>
            </w:tcBorders>
            <w:shd w:val="clear" w:color="auto" w:fill="auto"/>
            <w:vAlign w:val="center"/>
          </w:tcPr>
          <w:p w:rsidR="00DA2625" w:rsidRDefault="008E2491">
            <w:pPr>
              <w:widowControl/>
              <w:jc w:val="left"/>
              <w:rPr>
                <w:rFonts w:ascii="仿宋" w:eastAsia="仿宋" w:hAnsi="仿宋" w:cs="宋体"/>
                <w:b/>
                <w:kern w:val="0"/>
                <w:sz w:val="24"/>
                <w:szCs w:val="24"/>
              </w:rPr>
            </w:pPr>
            <w:r>
              <w:rPr>
                <w:rFonts w:ascii="仿宋" w:eastAsia="仿宋" w:hAnsi="仿宋" w:cs="宋体" w:hint="eastAsia"/>
                <w:b/>
                <w:kern w:val="0"/>
                <w:sz w:val="24"/>
                <w:szCs w:val="24"/>
              </w:rPr>
              <w:t>注：本表反映部门本年度一般公共预算财政拨款和政府性基金预算财政拨款的总收支和年末结转结余情况。</w:t>
            </w:r>
          </w:p>
        </w:tc>
      </w:tr>
    </w:tbl>
    <w:p w:rsidR="00DA2625" w:rsidRDefault="008E2491">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14055" w:type="dxa"/>
        <w:tblInd w:w="93" w:type="dxa"/>
        <w:tblLook w:val="04A0" w:firstRow="1" w:lastRow="0" w:firstColumn="1" w:lastColumn="0" w:noHBand="0" w:noVBand="1"/>
      </w:tblPr>
      <w:tblGrid>
        <w:gridCol w:w="680"/>
        <w:gridCol w:w="760"/>
        <w:gridCol w:w="2175"/>
        <w:gridCol w:w="2405"/>
        <w:gridCol w:w="1960"/>
        <w:gridCol w:w="1935"/>
        <w:gridCol w:w="1800"/>
        <w:gridCol w:w="2340"/>
      </w:tblGrid>
      <w:tr w:rsidR="00DA2625">
        <w:trPr>
          <w:trHeight w:val="600"/>
        </w:trPr>
        <w:tc>
          <w:tcPr>
            <w:tcW w:w="14055" w:type="dxa"/>
            <w:gridSpan w:val="8"/>
            <w:tcBorders>
              <w:top w:val="nil"/>
              <w:left w:val="nil"/>
              <w:bottom w:val="nil"/>
              <w:right w:val="nil"/>
            </w:tcBorders>
            <w:shd w:val="clear" w:color="auto" w:fill="FFFFFF"/>
            <w:vAlign w:val="center"/>
          </w:tcPr>
          <w:p w:rsidR="00DA2625" w:rsidRDefault="008E2491">
            <w:pPr>
              <w:widowControl/>
              <w:spacing w:line="560" w:lineRule="exact"/>
              <w:jc w:val="center"/>
              <w:rPr>
                <w:rFonts w:ascii="仿宋" w:eastAsia="仿宋" w:hAnsi="仿宋" w:cs="宋体"/>
                <w:b/>
                <w:kern w:val="0"/>
                <w:sz w:val="32"/>
                <w:szCs w:val="32"/>
              </w:rPr>
            </w:pPr>
            <w:bookmarkStart w:id="2" w:name="RANGE!A1:H16"/>
            <w:r>
              <w:rPr>
                <w:rFonts w:ascii="仿宋" w:eastAsia="仿宋" w:hAnsi="仿宋" w:cs="宋体" w:hint="eastAsia"/>
                <w:b/>
                <w:kern w:val="0"/>
                <w:sz w:val="32"/>
                <w:szCs w:val="32"/>
              </w:rPr>
              <w:t>一般公共预算财政拨款支出决算表</w:t>
            </w:r>
            <w:bookmarkEnd w:id="2"/>
          </w:p>
        </w:tc>
      </w:tr>
      <w:tr w:rsidR="00DA2625">
        <w:trPr>
          <w:trHeight w:val="222"/>
        </w:trPr>
        <w:tc>
          <w:tcPr>
            <w:tcW w:w="680" w:type="dxa"/>
            <w:tcBorders>
              <w:top w:val="nil"/>
              <w:left w:val="nil"/>
              <w:bottom w:val="nil"/>
              <w:right w:val="nil"/>
            </w:tcBorders>
            <w:shd w:val="clear" w:color="auto" w:fill="FFFFFF"/>
            <w:vAlign w:val="center"/>
          </w:tcPr>
          <w:p w:rsidR="00DA2625" w:rsidRDefault="008E2491">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760" w:type="dxa"/>
            <w:tcBorders>
              <w:top w:val="nil"/>
              <w:left w:val="nil"/>
              <w:bottom w:val="nil"/>
              <w:right w:val="nil"/>
            </w:tcBorders>
            <w:shd w:val="clear" w:color="auto" w:fill="FFFFFF"/>
            <w:vAlign w:val="center"/>
          </w:tcPr>
          <w:p w:rsidR="00DA2625" w:rsidRDefault="008E2491">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2175" w:type="dxa"/>
            <w:tcBorders>
              <w:top w:val="nil"/>
              <w:left w:val="nil"/>
              <w:bottom w:val="nil"/>
              <w:right w:val="nil"/>
            </w:tcBorders>
            <w:shd w:val="clear" w:color="auto" w:fill="FFFFFF"/>
            <w:vAlign w:val="center"/>
          </w:tcPr>
          <w:p w:rsidR="00DA2625" w:rsidRDefault="008E2491">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2405"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96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935"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80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234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公开05表</w:t>
            </w:r>
          </w:p>
        </w:tc>
      </w:tr>
      <w:tr w:rsidR="00DA2625">
        <w:trPr>
          <w:trHeight w:val="300"/>
        </w:trPr>
        <w:tc>
          <w:tcPr>
            <w:tcW w:w="1440" w:type="dxa"/>
            <w:gridSpan w:val="2"/>
            <w:tcBorders>
              <w:top w:val="nil"/>
              <w:left w:val="nil"/>
              <w:bottom w:val="nil"/>
              <w:right w:val="nil"/>
            </w:tcBorders>
            <w:shd w:val="clear" w:color="auto" w:fill="FFFFFF"/>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部门：</w:t>
            </w:r>
          </w:p>
        </w:tc>
        <w:tc>
          <w:tcPr>
            <w:tcW w:w="2175" w:type="dxa"/>
            <w:tcBorders>
              <w:top w:val="nil"/>
              <w:left w:val="nil"/>
              <w:bottom w:val="nil"/>
              <w:right w:val="nil"/>
            </w:tcBorders>
            <w:shd w:val="clear" w:color="auto" w:fill="FFFFFF"/>
            <w:vAlign w:val="center"/>
          </w:tcPr>
          <w:p w:rsidR="00DA2625" w:rsidRDefault="008E2491">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2405"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96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935"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80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234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单位：万元</w:t>
            </w:r>
          </w:p>
        </w:tc>
      </w:tr>
      <w:tr w:rsidR="00DA2625">
        <w:trPr>
          <w:trHeight w:val="405"/>
        </w:trPr>
        <w:tc>
          <w:tcPr>
            <w:tcW w:w="3615"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项 </w:t>
            </w:r>
            <w:r>
              <w:rPr>
                <w:rFonts w:ascii="仿宋" w:eastAsia="仿宋" w:hAnsi="仿宋" w:cs="宋体" w:hint="eastAsia"/>
                <w:b/>
                <w:color w:val="000000"/>
                <w:kern w:val="0"/>
                <w:sz w:val="22"/>
                <w:szCs w:val="22"/>
              </w:rPr>
              <w:t xml:space="preserve">   </w:t>
            </w:r>
            <w:r>
              <w:rPr>
                <w:rFonts w:ascii="仿宋" w:eastAsia="仿宋" w:hAnsi="仿宋" w:cs="宋体" w:hint="eastAsia"/>
                <w:b/>
                <w:kern w:val="0"/>
                <w:sz w:val="24"/>
                <w:szCs w:val="24"/>
              </w:rPr>
              <w:t>目</w:t>
            </w:r>
          </w:p>
        </w:tc>
        <w:tc>
          <w:tcPr>
            <w:tcW w:w="2405" w:type="dxa"/>
            <w:vMerge w:val="restart"/>
            <w:tcBorders>
              <w:top w:val="single" w:sz="8" w:space="0" w:color="auto"/>
              <w:left w:val="single" w:sz="4" w:space="0" w:color="auto"/>
              <w:bottom w:val="single" w:sz="4" w:space="0" w:color="000000"/>
              <w:right w:val="nil"/>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本年支出合计</w:t>
            </w:r>
          </w:p>
        </w:tc>
        <w:tc>
          <w:tcPr>
            <w:tcW w:w="5695"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基本支出  </w:t>
            </w:r>
          </w:p>
        </w:tc>
        <w:tc>
          <w:tcPr>
            <w:tcW w:w="2340"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项目支出</w:t>
            </w:r>
          </w:p>
        </w:tc>
      </w:tr>
      <w:tr w:rsidR="00DA2625">
        <w:trPr>
          <w:trHeight w:val="495"/>
        </w:trPr>
        <w:tc>
          <w:tcPr>
            <w:tcW w:w="144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功能分类科目编码</w:t>
            </w:r>
          </w:p>
        </w:tc>
        <w:tc>
          <w:tcPr>
            <w:tcW w:w="2175" w:type="dxa"/>
            <w:vMerge w:val="restart"/>
            <w:tcBorders>
              <w:top w:val="nil"/>
              <w:left w:val="single" w:sz="4"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科目名称</w:t>
            </w:r>
          </w:p>
        </w:tc>
        <w:tc>
          <w:tcPr>
            <w:tcW w:w="2405" w:type="dxa"/>
            <w:vMerge/>
            <w:tcBorders>
              <w:top w:val="single" w:sz="8" w:space="0" w:color="auto"/>
              <w:left w:val="single" w:sz="4" w:space="0" w:color="auto"/>
              <w:bottom w:val="single" w:sz="4" w:space="0" w:color="000000"/>
              <w:right w:val="nil"/>
            </w:tcBorders>
            <w:vAlign w:val="center"/>
          </w:tcPr>
          <w:p w:rsidR="00DA2625" w:rsidRDefault="00DA2625">
            <w:pPr>
              <w:widowControl/>
              <w:jc w:val="left"/>
              <w:rPr>
                <w:rFonts w:ascii="仿宋" w:eastAsia="仿宋" w:hAnsi="仿宋" w:cs="宋体"/>
                <w:b/>
                <w:kern w:val="0"/>
                <w:sz w:val="24"/>
                <w:szCs w:val="24"/>
              </w:rPr>
            </w:pPr>
          </w:p>
        </w:tc>
        <w:tc>
          <w:tcPr>
            <w:tcW w:w="5695" w:type="dxa"/>
            <w:gridSpan w:val="3"/>
            <w:vMerge/>
            <w:tcBorders>
              <w:top w:val="single" w:sz="8" w:space="0" w:color="auto"/>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2340" w:type="dxa"/>
            <w:vMerge/>
            <w:tcBorders>
              <w:top w:val="single" w:sz="8" w:space="0" w:color="auto"/>
              <w:left w:val="single" w:sz="4" w:space="0" w:color="auto"/>
              <w:bottom w:val="single" w:sz="4" w:space="0" w:color="000000"/>
              <w:right w:val="single" w:sz="8" w:space="0" w:color="auto"/>
            </w:tcBorders>
            <w:vAlign w:val="center"/>
          </w:tcPr>
          <w:p w:rsidR="00DA2625" w:rsidRDefault="00DA2625">
            <w:pPr>
              <w:widowControl/>
              <w:jc w:val="left"/>
              <w:rPr>
                <w:rFonts w:ascii="仿宋" w:eastAsia="仿宋" w:hAnsi="仿宋" w:cs="宋体"/>
                <w:b/>
                <w:kern w:val="0"/>
                <w:sz w:val="24"/>
                <w:szCs w:val="24"/>
              </w:rPr>
            </w:pPr>
          </w:p>
        </w:tc>
      </w:tr>
      <w:tr w:rsidR="00DA2625">
        <w:trPr>
          <w:trHeight w:val="360"/>
        </w:trPr>
        <w:tc>
          <w:tcPr>
            <w:tcW w:w="1440" w:type="dxa"/>
            <w:gridSpan w:val="2"/>
            <w:vMerge/>
            <w:tcBorders>
              <w:top w:val="single" w:sz="4" w:space="0" w:color="auto"/>
              <w:left w:val="single" w:sz="8"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2175" w:type="dxa"/>
            <w:vMerge/>
            <w:tcBorders>
              <w:top w:val="nil"/>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2405" w:type="dxa"/>
            <w:vMerge/>
            <w:tcBorders>
              <w:top w:val="single" w:sz="8" w:space="0" w:color="auto"/>
              <w:left w:val="single" w:sz="4" w:space="0" w:color="auto"/>
              <w:bottom w:val="single" w:sz="4" w:space="0" w:color="000000"/>
              <w:right w:val="nil"/>
            </w:tcBorders>
            <w:vAlign w:val="center"/>
          </w:tcPr>
          <w:p w:rsidR="00DA2625" w:rsidRDefault="00DA2625">
            <w:pPr>
              <w:widowControl/>
              <w:jc w:val="left"/>
              <w:rPr>
                <w:rFonts w:ascii="仿宋" w:eastAsia="仿宋" w:hAnsi="仿宋" w:cs="宋体"/>
                <w:b/>
                <w:kern w:val="0"/>
                <w:sz w:val="24"/>
                <w:szCs w:val="24"/>
              </w:rPr>
            </w:pPr>
          </w:p>
        </w:tc>
        <w:tc>
          <w:tcPr>
            <w:tcW w:w="1960" w:type="dxa"/>
            <w:vMerge w:val="restart"/>
            <w:tcBorders>
              <w:top w:val="nil"/>
              <w:left w:val="single" w:sz="4"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合计</w:t>
            </w:r>
          </w:p>
        </w:tc>
        <w:tc>
          <w:tcPr>
            <w:tcW w:w="1935" w:type="dxa"/>
            <w:vMerge w:val="restart"/>
            <w:tcBorders>
              <w:top w:val="nil"/>
              <w:left w:val="single" w:sz="4"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人员经费</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公用经费</w:t>
            </w:r>
          </w:p>
        </w:tc>
        <w:tc>
          <w:tcPr>
            <w:tcW w:w="2340" w:type="dxa"/>
            <w:vMerge/>
            <w:tcBorders>
              <w:top w:val="single" w:sz="8" w:space="0" w:color="auto"/>
              <w:left w:val="single" w:sz="4" w:space="0" w:color="auto"/>
              <w:bottom w:val="single" w:sz="4" w:space="0" w:color="000000"/>
              <w:right w:val="single" w:sz="8" w:space="0" w:color="auto"/>
            </w:tcBorders>
            <w:vAlign w:val="center"/>
          </w:tcPr>
          <w:p w:rsidR="00DA2625" w:rsidRDefault="00DA2625">
            <w:pPr>
              <w:widowControl/>
              <w:jc w:val="left"/>
              <w:rPr>
                <w:rFonts w:ascii="仿宋" w:eastAsia="仿宋" w:hAnsi="仿宋" w:cs="宋体"/>
                <w:b/>
                <w:kern w:val="0"/>
                <w:sz w:val="24"/>
                <w:szCs w:val="24"/>
              </w:rPr>
            </w:pPr>
          </w:p>
        </w:tc>
      </w:tr>
      <w:tr w:rsidR="00DA2625">
        <w:trPr>
          <w:trHeight w:val="450"/>
        </w:trPr>
        <w:tc>
          <w:tcPr>
            <w:tcW w:w="1440" w:type="dxa"/>
            <w:gridSpan w:val="2"/>
            <w:vMerge/>
            <w:tcBorders>
              <w:top w:val="single" w:sz="4" w:space="0" w:color="auto"/>
              <w:left w:val="single" w:sz="8"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2175" w:type="dxa"/>
            <w:vMerge/>
            <w:tcBorders>
              <w:top w:val="nil"/>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2405" w:type="dxa"/>
            <w:vMerge/>
            <w:tcBorders>
              <w:top w:val="single" w:sz="8" w:space="0" w:color="auto"/>
              <w:left w:val="single" w:sz="4" w:space="0" w:color="auto"/>
              <w:bottom w:val="single" w:sz="4" w:space="0" w:color="000000"/>
              <w:right w:val="nil"/>
            </w:tcBorders>
            <w:vAlign w:val="center"/>
          </w:tcPr>
          <w:p w:rsidR="00DA2625" w:rsidRDefault="00DA2625">
            <w:pPr>
              <w:widowControl/>
              <w:jc w:val="left"/>
              <w:rPr>
                <w:rFonts w:ascii="仿宋" w:eastAsia="仿宋" w:hAnsi="仿宋" w:cs="宋体"/>
                <w:b/>
                <w:kern w:val="0"/>
                <w:sz w:val="24"/>
                <w:szCs w:val="24"/>
              </w:rPr>
            </w:pPr>
          </w:p>
        </w:tc>
        <w:tc>
          <w:tcPr>
            <w:tcW w:w="1960" w:type="dxa"/>
            <w:vMerge/>
            <w:tcBorders>
              <w:top w:val="nil"/>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935" w:type="dxa"/>
            <w:vMerge/>
            <w:tcBorders>
              <w:top w:val="nil"/>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800" w:type="dxa"/>
            <w:vMerge/>
            <w:tcBorders>
              <w:top w:val="nil"/>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2340" w:type="dxa"/>
            <w:vMerge/>
            <w:tcBorders>
              <w:top w:val="single" w:sz="8" w:space="0" w:color="auto"/>
              <w:left w:val="single" w:sz="4" w:space="0" w:color="auto"/>
              <w:bottom w:val="single" w:sz="4" w:space="0" w:color="000000"/>
              <w:right w:val="single" w:sz="8" w:space="0" w:color="auto"/>
            </w:tcBorders>
            <w:vAlign w:val="center"/>
          </w:tcPr>
          <w:p w:rsidR="00DA2625" w:rsidRDefault="00DA2625">
            <w:pPr>
              <w:widowControl/>
              <w:jc w:val="left"/>
              <w:rPr>
                <w:rFonts w:ascii="仿宋" w:eastAsia="仿宋" w:hAnsi="仿宋" w:cs="宋体"/>
                <w:b/>
                <w:kern w:val="0"/>
                <w:sz w:val="24"/>
                <w:szCs w:val="24"/>
              </w:rPr>
            </w:pPr>
          </w:p>
        </w:tc>
      </w:tr>
      <w:tr w:rsidR="00DA2625">
        <w:trPr>
          <w:trHeight w:val="450"/>
        </w:trPr>
        <w:tc>
          <w:tcPr>
            <w:tcW w:w="3615"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栏次</w:t>
            </w:r>
          </w:p>
        </w:tc>
        <w:tc>
          <w:tcPr>
            <w:tcW w:w="2405"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1</w:t>
            </w:r>
          </w:p>
        </w:tc>
        <w:tc>
          <w:tcPr>
            <w:tcW w:w="5695" w:type="dxa"/>
            <w:gridSpan w:val="3"/>
            <w:tcBorders>
              <w:top w:val="single" w:sz="4" w:space="0" w:color="auto"/>
              <w:left w:val="nil"/>
              <w:bottom w:val="single" w:sz="4" w:space="0" w:color="auto"/>
              <w:right w:val="nil"/>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2</w:t>
            </w:r>
          </w:p>
        </w:tc>
        <w:tc>
          <w:tcPr>
            <w:tcW w:w="2340" w:type="dxa"/>
            <w:tcBorders>
              <w:top w:val="nil"/>
              <w:left w:val="single" w:sz="4" w:space="0" w:color="auto"/>
              <w:bottom w:val="single" w:sz="4" w:space="0" w:color="auto"/>
              <w:right w:val="single" w:sz="8"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3</w:t>
            </w:r>
          </w:p>
        </w:tc>
      </w:tr>
      <w:tr w:rsidR="00DA2625">
        <w:trPr>
          <w:trHeight w:val="450"/>
        </w:trPr>
        <w:tc>
          <w:tcPr>
            <w:tcW w:w="3615"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合计</w:t>
            </w:r>
          </w:p>
        </w:tc>
        <w:tc>
          <w:tcPr>
            <w:tcW w:w="2405"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1233.66　</w:t>
            </w:r>
          </w:p>
        </w:tc>
        <w:tc>
          <w:tcPr>
            <w:tcW w:w="196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1164.55　</w:t>
            </w:r>
          </w:p>
        </w:tc>
        <w:tc>
          <w:tcPr>
            <w:tcW w:w="1935" w:type="dxa"/>
            <w:tcBorders>
              <w:top w:val="nil"/>
              <w:left w:val="nil"/>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178.11　</w:t>
            </w:r>
          </w:p>
        </w:tc>
        <w:tc>
          <w:tcPr>
            <w:tcW w:w="1800" w:type="dxa"/>
            <w:tcBorders>
              <w:top w:val="nil"/>
              <w:left w:val="single" w:sz="4" w:space="0" w:color="auto"/>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986.44　</w:t>
            </w:r>
          </w:p>
        </w:tc>
        <w:tc>
          <w:tcPr>
            <w:tcW w:w="2340" w:type="dxa"/>
            <w:tcBorders>
              <w:top w:val="nil"/>
              <w:left w:val="single" w:sz="4" w:space="0" w:color="auto"/>
              <w:bottom w:val="single" w:sz="4" w:space="0" w:color="auto"/>
              <w:right w:val="single" w:sz="8"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69.11　</w:t>
            </w:r>
          </w:p>
        </w:tc>
      </w:tr>
      <w:tr w:rsidR="00DA2625">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highlight w:val="yellow"/>
              </w:rPr>
            </w:pPr>
            <w:r>
              <w:rPr>
                <w:rFonts w:ascii="仿宋" w:eastAsia="仿宋" w:hAnsi="仿宋" w:cs="宋体" w:hint="eastAsia"/>
                <w:b/>
                <w:kern w:val="0"/>
                <w:sz w:val="22"/>
                <w:szCs w:val="22"/>
              </w:rPr>
              <w:t>201</w:t>
            </w:r>
          </w:p>
        </w:tc>
        <w:tc>
          <w:tcPr>
            <w:tcW w:w="2175"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highlight w:val="yellow"/>
              </w:rPr>
            </w:pPr>
            <w:r>
              <w:rPr>
                <w:rFonts w:ascii="仿宋" w:eastAsia="仿宋" w:hAnsi="仿宋" w:cs="宋体" w:hint="eastAsia"/>
                <w:b/>
                <w:kern w:val="0"/>
                <w:sz w:val="22"/>
                <w:szCs w:val="22"/>
              </w:rPr>
              <w:t>一般公共服务支出</w:t>
            </w:r>
          </w:p>
        </w:tc>
        <w:tc>
          <w:tcPr>
            <w:tcW w:w="2405"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1233.66　</w:t>
            </w:r>
          </w:p>
        </w:tc>
        <w:tc>
          <w:tcPr>
            <w:tcW w:w="196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1164.55　</w:t>
            </w:r>
          </w:p>
        </w:tc>
        <w:tc>
          <w:tcPr>
            <w:tcW w:w="1935" w:type="dxa"/>
            <w:tcBorders>
              <w:top w:val="nil"/>
              <w:left w:val="nil"/>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178.11　</w:t>
            </w:r>
          </w:p>
        </w:tc>
        <w:tc>
          <w:tcPr>
            <w:tcW w:w="1800" w:type="dxa"/>
            <w:tcBorders>
              <w:top w:val="nil"/>
              <w:left w:val="single" w:sz="4" w:space="0" w:color="auto"/>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986.44　</w:t>
            </w:r>
          </w:p>
        </w:tc>
        <w:tc>
          <w:tcPr>
            <w:tcW w:w="2340" w:type="dxa"/>
            <w:tcBorders>
              <w:top w:val="nil"/>
              <w:left w:val="single" w:sz="4" w:space="0" w:color="auto"/>
              <w:bottom w:val="single" w:sz="4" w:space="0" w:color="auto"/>
              <w:right w:val="single" w:sz="8"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69.11　</w:t>
            </w:r>
          </w:p>
        </w:tc>
      </w:tr>
      <w:tr w:rsidR="00DA2625">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highlight w:val="yellow"/>
              </w:rPr>
            </w:pPr>
            <w:r>
              <w:rPr>
                <w:rFonts w:ascii="仿宋" w:eastAsia="仿宋" w:hAnsi="仿宋" w:cs="宋体" w:hint="eastAsia"/>
                <w:b/>
                <w:kern w:val="0"/>
                <w:sz w:val="22"/>
                <w:szCs w:val="22"/>
              </w:rPr>
              <w:t>20103</w:t>
            </w:r>
          </w:p>
        </w:tc>
        <w:tc>
          <w:tcPr>
            <w:tcW w:w="2175"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highlight w:val="yellow"/>
              </w:rPr>
            </w:pPr>
            <w:r>
              <w:rPr>
                <w:rFonts w:ascii="仿宋" w:eastAsia="仿宋" w:hAnsi="仿宋" w:cs="宋体" w:hint="eastAsia"/>
                <w:b/>
                <w:kern w:val="0"/>
                <w:sz w:val="22"/>
                <w:szCs w:val="22"/>
              </w:rPr>
              <w:t xml:space="preserve">　政府办公厅（室）及相关机构事务</w:t>
            </w:r>
          </w:p>
        </w:tc>
        <w:tc>
          <w:tcPr>
            <w:tcW w:w="2405"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1233.66　</w:t>
            </w:r>
          </w:p>
        </w:tc>
        <w:tc>
          <w:tcPr>
            <w:tcW w:w="196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1164.55　</w:t>
            </w:r>
          </w:p>
        </w:tc>
        <w:tc>
          <w:tcPr>
            <w:tcW w:w="1935" w:type="dxa"/>
            <w:tcBorders>
              <w:top w:val="nil"/>
              <w:left w:val="nil"/>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178.11　</w:t>
            </w:r>
          </w:p>
        </w:tc>
        <w:tc>
          <w:tcPr>
            <w:tcW w:w="1800" w:type="dxa"/>
            <w:tcBorders>
              <w:top w:val="nil"/>
              <w:left w:val="single" w:sz="4" w:space="0" w:color="auto"/>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986.44　</w:t>
            </w:r>
          </w:p>
        </w:tc>
        <w:tc>
          <w:tcPr>
            <w:tcW w:w="2340" w:type="dxa"/>
            <w:tcBorders>
              <w:top w:val="nil"/>
              <w:left w:val="single" w:sz="4" w:space="0" w:color="auto"/>
              <w:bottom w:val="single" w:sz="4" w:space="0" w:color="auto"/>
              <w:right w:val="single" w:sz="8"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69.11　</w:t>
            </w:r>
          </w:p>
        </w:tc>
      </w:tr>
      <w:tr w:rsidR="00DA2625">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highlight w:val="yellow"/>
              </w:rPr>
            </w:pPr>
            <w:r>
              <w:rPr>
                <w:rFonts w:ascii="仿宋" w:eastAsia="仿宋" w:hAnsi="仿宋" w:cs="宋体" w:hint="eastAsia"/>
                <w:b/>
                <w:kern w:val="0"/>
                <w:sz w:val="22"/>
                <w:szCs w:val="22"/>
              </w:rPr>
              <w:t>2010308</w:t>
            </w:r>
          </w:p>
        </w:tc>
        <w:tc>
          <w:tcPr>
            <w:tcW w:w="2175"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highlight w:val="yellow"/>
              </w:rPr>
            </w:pPr>
            <w:r>
              <w:rPr>
                <w:rFonts w:ascii="仿宋" w:eastAsia="仿宋" w:hAnsi="仿宋" w:cs="宋体" w:hint="eastAsia"/>
                <w:b/>
                <w:kern w:val="0"/>
                <w:sz w:val="22"/>
                <w:szCs w:val="22"/>
              </w:rPr>
              <w:t>信访事务</w:t>
            </w:r>
          </w:p>
        </w:tc>
        <w:tc>
          <w:tcPr>
            <w:tcW w:w="2405"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1233.66　</w:t>
            </w:r>
          </w:p>
        </w:tc>
        <w:tc>
          <w:tcPr>
            <w:tcW w:w="196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1164.55　</w:t>
            </w:r>
          </w:p>
        </w:tc>
        <w:tc>
          <w:tcPr>
            <w:tcW w:w="1935" w:type="dxa"/>
            <w:tcBorders>
              <w:top w:val="nil"/>
              <w:left w:val="nil"/>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178.11　</w:t>
            </w:r>
          </w:p>
        </w:tc>
        <w:tc>
          <w:tcPr>
            <w:tcW w:w="1800" w:type="dxa"/>
            <w:tcBorders>
              <w:top w:val="nil"/>
              <w:left w:val="single" w:sz="4" w:space="0" w:color="auto"/>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986.44　</w:t>
            </w:r>
          </w:p>
        </w:tc>
        <w:tc>
          <w:tcPr>
            <w:tcW w:w="2340" w:type="dxa"/>
            <w:tcBorders>
              <w:top w:val="nil"/>
              <w:left w:val="single" w:sz="4" w:space="0" w:color="auto"/>
              <w:bottom w:val="single" w:sz="4" w:space="0" w:color="auto"/>
              <w:right w:val="single" w:sz="8"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69.11　</w:t>
            </w:r>
          </w:p>
        </w:tc>
      </w:tr>
      <w:tr w:rsidR="00DA2625">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A2625" w:rsidRDefault="00DA2625">
            <w:pPr>
              <w:widowControl/>
              <w:jc w:val="center"/>
              <w:rPr>
                <w:rFonts w:ascii="仿宋" w:eastAsia="仿宋" w:hAnsi="仿宋" w:cs="宋体"/>
                <w:b/>
                <w:kern w:val="0"/>
                <w:sz w:val="22"/>
                <w:szCs w:val="22"/>
              </w:rPr>
            </w:pPr>
          </w:p>
        </w:tc>
        <w:tc>
          <w:tcPr>
            <w:tcW w:w="2175" w:type="dxa"/>
            <w:tcBorders>
              <w:top w:val="nil"/>
              <w:left w:val="nil"/>
              <w:bottom w:val="single" w:sz="4" w:space="0" w:color="auto"/>
              <w:right w:val="single" w:sz="4" w:space="0" w:color="auto"/>
            </w:tcBorders>
            <w:shd w:val="clear" w:color="auto" w:fill="auto"/>
            <w:vAlign w:val="center"/>
          </w:tcPr>
          <w:p w:rsidR="00DA2625" w:rsidRDefault="00DA2625">
            <w:pPr>
              <w:widowControl/>
              <w:jc w:val="center"/>
              <w:rPr>
                <w:rFonts w:ascii="仿宋" w:eastAsia="仿宋" w:hAnsi="仿宋" w:cs="宋体"/>
                <w:b/>
                <w:kern w:val="0"/>
                <w:sz w:val="22"/>
                <w:szCs w:val="22"/>
              </w:rPr>
            </w:pPr>
          </w:p>
        </w:tc>
        <w:tc>
          <w:tcPr>
            <w:tcW w:w="2405"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A2625" w:rsidRDefault="00DA2625">
            <w:pPr>
              <w:widowControl/>
              <w:jc w:val="center"/>
              <w:rPr>
                <w:rFonts w:ascii="仿宋" w:eastAsia="仿宋" w:hAnsi="仿宋" w:cs="宋体"/>
                <w:b/>
                <w:kern w:val="0"/>
                <w:sz w:val="22"/>
                <w:szCs w:val="22"/>
              </w:rPr>
            </w:pPr>
          </w:p>
        </w:tc>
        <w:tc>
          <w:tcPr>
            <w:tcW w:w="2175" w:type="dxa"/>
            <w:tcBorders>
              <w:top w:val="nil"/>
              <w:left w:val="nil"/>
              <w:bottom w:val="single" w:sz="4" w:space="0" w:color="auto"/>
              <w:right w:val="single" w:sz="4" w:space="0" w:color="auto"/>
            </w:tcBorders>
            <w:shd w:val="clear" w:color="auto" w:fill="auto"/>
            <w:vAlign w:val="center"/>
          </w:tcPr>
          <w:p w:rsidR="00DA2625" w:rsidRDefault="00DA2625">
            <w:pPr>
              <w:widowControl/>
              <w:jc w:val="center"/>
              <w:rPr>
                <w:rFonts w:ascii="仿宋" w:eastAsia="仿宋" w:hAnsi="仿宋" w:cs="宋体"/>
                <w:b/>
                <w:kern w:val="0"/>
                <w:sz w:val="22"/>
                <w:szCs w:val="22"/>
              </w:rPr>
            </w:pPr>
          </w:p>
        </w:tc>
        <w:tc>
          <w:tcPr>
            <w:tcW w:w="2405" w:type="dxa"/>
            <w:tcBorders>
              <w:top w:val="nil"/>
              <w:left w:val="nil"/>
              <w:bottom w:val="single" w:sz="4" w:space="0" w:color="auto"/>
              <w:right w:val="single" w:sz="4" w:space="0" w:color="auto"/>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1960" w:type="dxa"/>
            <w:tcBorders>
              <w:top w:val="nil"/>
              <w:left w:val="nil"/>
              <w:bottom w:val="single" w:sz="4" w:space="0" w:color="auto"/>
              <w:right w:val="single" w:sz="4" w:space="0" w:color="auto"/>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A2625" w:rsidRDefault="00DA2625">
            <w:pPr>
              <w:widowControl/>
              <w:jc w:val="right"/>
              <w:rPr>
                <w:rFonts w:ascii="仿宋" w:eastAsia="仿宋" w:hAnsi="仿宋" w:cs="宋体"/>
                <w:b/>
                <w:kern w:val="0"/>
                <w:sz w:val="22"/>
                <w:szCs w:val="22"/>
              </w:rPr>
            </w:pPr>
          </w:p>
        </w:tc>
      </w:tr>
      <w:tr w:rsidR="00DA2625">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A2625" w:rsidRDefault="00DA2625">
            <w:pPr>
              <w:widowControl/>
              <w:jc w:val="center"/>
              <w:rPr>
                <w:rFonts w:ascii="仿宋" w:eastAsia="仿宋" w:hAnsi="仿宋" w:cs="宋体"/>
                <w:b/>
                <w:kern w:val="0"/>
                <w:sz w:val="22"/>
                <w:szCs w:val="22"/>
              </w:rPr>
            </w:pPr>
          </w:p>
        </w:tc>
        <w:tc>
          <w:tcPr>
            <w:tcW w:w="2175" w:type="dxa"/>
            <w:tcBorders>
              <w:top w:val="nil"/>
              <w:left w:val="nil"/>
              <w:bottom w:val="single" w:sz="4" w:space="0" w:color="auto"/>
              <w:right w:val="single" w:sz="4" w:space="0" w:color="auto"/>
            </w:tcBorders>
            <w:shd w:val="clear" w:color="auto" w:fill="auto"/>
            <w:vAlign w:val="center"/>
          </w:tcPr>
          <w:p w:rsidR="00DA2625" w:rsidRDefault="00DA2625">
            <w:pPr>
              <w:widowControl/>
              <w:jc w:val="center"/>
              <w:rPr>
                <w:rFonts w:ascii="仿宋" w:eastAsia="仿宋" w:hAnsi="仿宋" w:cs="宋体"/>
                <w:b/>
                <w:kern w:val="0"/>
                <w:sz w:val="22"/>
                <w:szCs w:val="22"/>
              </w:rPr>
            </w:pPr>
          </w:p>
        </w:tc>
        <w:tc>
          <w:tcPr>
            <w:tcW w:w="2405" w:type="dxa"/>
            <w:tcBorders>
              <w:top w:val="nil"/>
              <w:left w:val="nil"/>
              <w:bottom w:val="single" w:sz="4" w:space="0" w:color="auto"/>
              <w:right w:val="single" w:sz="4" w:space="0" w:color="auto"/>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1960" w:type="dxa"/>
            <w:tcBorders>
              <w:top w:val="nil"/>
              <w:left w:val="nil"/>
              <w:bottom w:val="single" w:sz="4" w:space="0" w:color="auto"/>
              <w:right w:val="single" w:sz="4" w:space="0" w:color="auto"/>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A2625" w:rsidRDefault="00DA2625">
            <w:pPr>
              <w:widowControl/>
              <w:jc w:val="right"/>
              <w:rPr>
                <w:rFonts w:ascii="仿宋" w:eastAsia="仿宋" w:hAnsi="仿宋" w:cs="宋体"/>
                <w:b/>
                <w:kern w:val="0"/>
                <w:sz w:val="22"/>
                <w:szCs w:val="22"/>
              </w:rPr>
            </w:pPr>
          </w:p>
        </w:tc>
      </w:tr>
      <w:tr w:rsidR="00DA2625">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A2625" w:rsidRDefault="00DA2625">
            <w:pPr>
              <w:widowControl/>
              <w:jc w:val="center"/>
              <w:rPr>
                <w:rFonts w:ascii="仿宋" w:eastAsia="仿宋" w:hAnsi="仿宋" w:cs="宋体"/>
                <w:b/>
                <w:kern w:val="0"/>
                <w:sz w:val="22"/>
                <w:szCs w:val="22"/>
              </w:rPr>
            </w:pPr>
          </w:p>
        </w:tc>
        <w:tc>
          <w:tcPr>
            <w:tcW w:w="2175" w:type="dxa"/>
            <w:tcBorders>
              <w:top w:val="nil"/>
              <w:left w:val="nil"/>
              <w:bottom w:val="single" w:sz="4" w:space="0" w:color="auto"/>
              <w:right w:val="single" w:sz="4" w:space="0" w:color="auto"/>
            </w:tcBorders>
            <w:shd w:val="clear" w:color="auto" w:fill="auto"/>
            <w:vAlign w:val="center"/>
          </w:tcPr>
          <w:p w:rsidR="00DA2625" w:rsidRDefault="00DA2625">
            <w:pPr>
              <w:widowControl/>
              <w:jc w:val="center"/>
              <w:rPr>
                <w:rFonts w:ascii="仿宋" w:eastAsia="仿宋" w:hAnsi="仿宋" w:cs="宋体"/>
                <w:b/>
                <w:kern w:val="0"/>
                <w:sz w:val="22"/>
                <w:szCs w:val="22"/>
              </w:rPr>
            </w:pPr>
          </w:p>
        </w:tc>
        <w:tc>
          <w:tcPr>
            <w:tcW w:w="2405" w:type="dxa"/>
            <w:tcBorders>
              <w:top w:val="nil"/>
              <w:left w:val="nil"/>
              <w:bottom w:val="single" w:sz="4" w:space="0" w:color="auto"/>
              <w:right w:val="single" w:sz="4" w:space="0" w:color="auto"/>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1960" w:type="dxa"/>
            <w:tcBorders>
              <w:top w:val="nil"/>
              <w:left w:val="nil"/>
              <w:bottom w:val="single" w:sz="4" w:space="0" w:color="auto"/>
              <w:right w:val="single" w:sz="4" w:space="0" w:color="auto"/>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DA2625" w:rsidRDefault="00DA2625">
            <w:pPr>
              <w:widowControl/>
              <w:jc w:val="right"/>
              <w:rPr>
                <w:rFonts w:ascii="仿宋" w:eastAsia="仿宋" w:hAnsi="仿宋" w:cs="宋体"/>
                <w:b/>
                <w:kern w:val="0"/>
                <w:sz w:val="22"/>
                <w:szCs w:val="22"/>
              </w:rPr>
            </w:pPr>
          </w:p>
        </w:tc>
      </w:tr>
      <w:tr w:rsidR="00DA2625">
        <w:trPr>
          <w:trHeight w:val="645"/>
        </w:trPr>
        <w:tc>
          <w:tcPr>
            <w:tcW w:w="14055" w:type="dxa"/>
            <w:gridSpan w:val="8"/>
            <w:tcBorders>
              <w:top w:val="single" w:sz="8" w:space="0" w:color="auto"/>
              <w:left w:val="nil"/>
              <w:bottom w:val="nil"/>
              <w:right w:val="nil"/>
            </w:tcBorders>
            <w:shd w:val="clear" w:color="auto" w:fill="auto"/>
            <w:vAlign w:val="center"/>
          </w:tcPr>
          <w:p w:rsidR="00DA2625" w:rsidRDefault="008E2491">
            <w:pPr>
              <w:widowControl/>
              <w:jc w:val="left"/>
              <w:rPr>
                <w:rFonts w:ascii="仿宋" w:eastAsia="仿宋" w:hAnsi="仿宋" w:cs="宋体"/>
                <w:b/>
                <w:kern w:val="0"/>
                <w:sz w:val="24"/>
                <w:szCs w:val="24"/>
              </w:rPr>
            </w:pPr>
            <w:r>
              <w:rPr>
                <w:rFonts w:ascii="仿宋" w:eastAsia="仿宋" w:hAnsi="仿宋" w:cs="宋体" w:hint="eastAsia"/>
                <w:b/>
                <w:kern w:val="0"/>
                <w:sz w:val="24"/>
                <w:szCs w:val="24"/>
              </w:rPr>
              <w:t>注：本表反映部门本年度一般公共预算财政拨款实际支出情况。</w:t>
            </w:r>
          </w:p>
        </w:tc>
      </w:tr>
    </w:tbl>
    <w:p w:rsidR="00DA2625" w:rsidRDefault="008E2491">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67" w:type="dxa"/>
        <w:tblInd w:w="93" w:type="dxa"/>
        <w:tblLook w:val="04A0" w:firstRow="1" w:lastRow="0" w:firstColumn="1" w:lastColumn="0" w:noHBand="0" w:noVBand="1"/>
      </w:tblPr>
      <w:tblGrid>
        <w:gridCol w:w="720"/>
        <w:gridCol w:w="3100"/>
        <w:gridCol w:w="1300"/>
        <w:gridCol w:w="720"/>
        <w:gridCol w:w="2200"/>
        <w:gridCol w:w="1300"/>
        <w:gridCol w:w="720"/>
        <w:gridCol w:w="2567"/>
        <w:gridCol w:w="1440"/>
      </w:tblGrid>
      <w:tr w:rsidR="00DA2625">
        <w:trPr>
          <w:trHeight w:val="480"/>
        </w:trPr>
        <w:tc>
          <w:tcPr>
            <w:tcW w:w="14067" w:type="dxa"/>
            <w:gridSpan w:val="9"/>
            <w:tcBorders>
              <w:top w:val="nil"/>
              <w:left w:val="nil"/>
              <w:bottom w:val="nil"/>
              <w:right w:val="nil"/>
            </w:tcBorders>
            <w:shd w:val="clear" w:color="auto" w:fill="FFFFFF"/>
            <w:vAlign w:val="center"/>
          </w:tcPr>
          <w:p w:rsidR="00DA2625" w:rsidRDefault="008E2491">
            <w:pPr>
              <w:widowControl/>
              <w:spacing w:line="560" w:lineRule="exact"/>
              <w:jc w:val="center"/>
              <w:rPr>
                <w:rFonts w:ascii="仿宋" w:eastAsia="仿宋" w:hAnsi="仿宋" w:cs="宋体"/>
                <w:b/>
                <w:kern w:val="0"/>
                <w:sz w:val="32"/>
                <w:szCs w:val="32"/>
              </w:rPr>
            </w:pPr>
            <w:bookmarkStart w:id="3" w:name="RANGE!A1:I36"/>
            <w:r>
              <w:rPr>
                <w:rFonts w:ascii="仿宋" w:eastAsia="仿宋" w:hAnsi="仿宋" w:cs="宋体" w:hint="eastAsia"/>
                <w:b/>
                <w:kern w:val="0"/>
                <w:sz w:val="32"/>
                <w:szCs w:val="32"/>
              </w:rPr>
              <w:t>一般公共预算财政拨款基本支出决算表</w:t>
            </w:r>
            <w:bookmarkEnd w:id="3"/>
          </w:p>
        </w:tc>
      </w:tr>
      <w:tr w:rsidR="00DA2625">
        <w:trPr>
          <w:trHeight w:val="222"/>
        </w:trPr>
        <w:tc>
          <w:tcPr>
            <w:tcW w:w="720" w:type="dxa"/>
            <w:tcBorders>
              <w:top w:val="nil"/>
              <w:left w:val="nil"/>
              <w:bottom w:val="nil"/>
              <w:right w:val="nil"/>
            </w:tcBorders>
            <w:shd w:val="clear" w:color="auto" w:fill="FFFFFF"/>
            <w:vAlign w:val="center"/>
          </w:tcPr>
          <w:p w:rsidR="00DA2625" w:rsidRDefault="008E2491">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3100" w:type="dxa"/>
            <w:tcBorders>
              <w:top w:val="nil"/>
              <w:left w:val="nil"/>
              <w:bottom w:val="nil"/>
              <w:right w:val="nil"/>
            </w:tcBorders>
            <w:shd w:val="clear" w:color="auto" w:fill="FFFFFF"/>
            <w:vAlign w:val="center"/>
          </w:tcPr>
          <w:p w:rsidR="00DA2625" w:rsidRDefault="008E2491">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1300" w:type="dxa"/>
            <w:tcBorders>
              <w:top w:val="nil"/>
              <w:left w:val="nil"/>
              <w:bottom w:val="nil"/>
              <w:right w:val="nil"/>
            </w:tcBorders>
            <w:shd w:val="clear" w:color="auto" w:fill="FFFFFF"/>
            <w:vAlign w:val="center"/>
          </w:tcPr>
          <w:p w:rsidR="00DA2625" w:rsidRDefault="008E2491">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72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220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30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2567"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44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公开06表</w:t>
            </w:r>
          </w:p>
        </w:tc>
      </w:tr>
      <w:tr w:rsidR="00DA2625">
        <w:trPr>
          <w:trHeight w:val="300"/>
        </w:trPr>
        <w:tc>
          <w:tcPr>
            <w:tcW w:w="720" w:type="dxa"/>
            <w:tcBorders>
              <w:top w:val="nil"/>
              <w:left w:val="nil"/>
              <w:bottom w:val="nil"/>
              <w:right w:val="nil"/>
            </w:tcBorders>
            <w:shd w:val="clear" w:color="auto" w:fill="FFFFFF"/>
            <w:noWrap/>
            <w:vAlign w:val="center"/>
          </w:tcPr>
          <w:p w:rsidR="00DA2625" w:rsidRDefault="008E2491">
            <w:pPr>
              <w:widowControl/>
              <w:jc w:val="left"/>
              <w:rPr>
                <w:rFonts w:ascii="仿宋" w:eastAsia="仿宋" w:hAnsi="仿宋" w:cs="Arial"/>
                <w:b/>
                <w:color w:val="000000"/>
                <w:kern w:val="0"/>
                <w:sz w:val="20"/>
              </w:rPr>
            </w:pPr>
            <w:r>
              <w:rPr>
                <w:rFonts w:ascii="仿宋" w:eastAsia="仿宋" w:hAnsi="仿宋" w:cs="Arial"/>
                <w:b/>
                <w:color w:val="000000"/>
                <w:kern w:val="0"/>
                <w:sz w:val="20"/>
              </w:rPr>
              <w:t>部门：</w:t>
            </w:r>
          </w:p>
        </w:tc>
        <w:tc>
          <w:tcPr>
            <w:tcW w:w="3100" w:type="dxa"/>
            <w:tcBorders>
              <w:top w:val="nil"/>
              <w:left w:val="nil"/>
              <w:bottom w:val="nil"/>
              <w:right w:val="nil"/>
            </w:tcBorders>
            <w:shd w:val="clear" w:color="auto" w:fill="FFFFFF"/>
            <w:vAlign w:val="center"/>
          </w:tcPr>
          <w:p w:rsidR="00DA2625" w:rsidRDefault="00DA2625">
            <w:pPr>
              <w:widowControl/>
              <w:jc w:val="left"/>
              <w:rPr>
                <w:rFonts w:ascii="仿宋" w:eastAsia="仿宋" w:hAnsi="仿宋" w:cs="Arial"/>
                <w:b/>
                <w:color w:val="000000"/>
                <w:kern w:val="0"/>
                <w:sz w:val="20"/>
              </w:rPr>
            </w:pPr>
          </w:p>
        </w:tc>
        <w:tc>
          <w:tcPr>
            <w:tcW w:w="1300" w:type="dxa"/>
            <w:tcBorders>
              <w:top w:val="nil"/>
              <w:left w:val="nil"/>
              <w:bottom w:val="nil"/>
              <w:right w:val="nil"/>
            </w:tcBorders>
            <w:shd w:val="clear" w:color="auto" w:fill="FFFFFF"/>
            <w:vAlign w:val="center"/>
          </w:tcPr>
          <w:p w:rsidR="00DA2625" w:rsidRDefault="00DA2625">
            <w:pPr>
              <w:widowControl/>
              <w:jc w:val="left"/>
              <w:rPr>
                <w:rFonts w:ascii="仿宋" w:eastAsia="仿宋" w:hAnsi="仿宋" w:cs="Arial"/>
                <w:b/>
                <w:color w:val="000000"/>
                <w:kern w:val="0"/>
                <w:sz w:val="20"/>
              </w:rPr>
            </w:pPr>
          </w:p>
        </w:tc>
        <w:tc>
          <w:tcPr>
            <w:tcW w:w="720" w:type="dxa"/>
            <w:tcBorders>
              <w:top w:val="nil"/>
              <w:left w:val="nil"/>
              <w:bottom w:val="single" w:sz="8" w:space="0" w:color="auto"/>
              <w:right w:val="nil"/>
            </w:tcBorders>
            <w:shd w:val="clear" w:color="auto" w:fill="FFFFFF"/>
            <w:vAlign w:val="center"/>
          </w:tcPr>
          <w:p w:rsidR="00DA2625" w:rsidRDefault="00DA2625">
            <w:pPr>
              <w:widowControl/>
              <w:jc w:val="left"/>
              <w:rPr>
                <w:rFonts w:ascii="仿宋" w:eastAsia="仿宋" w:hAnsi="仿宋" w:cs="Arial"/>
                <w:b/>
                <w:color w:val="000000"/>
                <w:kern w:val="0"/>
                <w:sz w:val="20"/>
              </w:rPr>
            </w:pPr>
          </w:p>
        </w:tc>
        <w:tc>
          <w:tcPr>
            <w:tcW w:w="2200" w:type="dxa"/>
            <w:tcBorders>
              <w:top w:val="nil"/>
              <w:left w:val="nil"/>
              <w:bottom w:val="single" w:sz="8" w:space="0" w:color="auto"/>
              <w:right w:val="nil"/>
            </w:tcBorders>
            <w:shd w:val="clear" w:color="auto" w:fill="FFFFFF"/>
            <w:vAlign w:val="center"/>
          </w:tcPr>
          <w:p w:rsidR="00DA2625" w:rsidRDefault="00DA2625">
            <w:pPr>
              <w:widowControl/>
              <w:jc w:val="left"/>
              <w:rPr>
                <w:rFonts w:ascii="仿宋" w:eastAsia="仿宋" w:hAnsi="仿宋" w:cs="Arial"/>
                <w:b/>
                <w:color w:val="000000"/>
                <w:kern w:val="0"/>
                <w:sz w:val="20"/>
              </w:rPr>
            </w:pPr>
          </w:p>
        </w:tc>
        <w:tc>
          <w:tcPr>
            <w:tcW w:w="1300" w:type="dxa"/>
            <w:tcBorders>
              <w:top w:val="nil"/>
              <w:left w:val="nil"/>
              <w:bottom w:val="nil"/>
              <w:right w:val="nil"/>
            </w:tcBorders>
            <w:shd w:val="clear" w:color="auto" w:fill="FFFFFF"/>
            <w:noWrap/>
            <w:vAlign w:val="center"/>
          </w:tcPr>
          <w:p w:rsidR="00DA2625" w:rsidRDefault="00DA2625">
            <w:pPr>
              <w:widowControl/>
              <w:jc w:val="left"/>
              <w:rPr>
                <w:rFonts w:ascii="仿宋" w:eastAsia="仿宋" w:hAnsi="仿宋" w:cs="Arial"/>
                <w:b/>
                <w:color w:val="000000"/>
                <w:kern w:val="0"/>
                <w:sz w:val="20"/>
              </w:rPr>
            </w:pPr>
          </w:p>
        </w:tc>
        <w:tc>
          <w:tcPr>
            <w:tcW w:w="720" w:type="dxa"/>
            <w:tcBorders>
              <w:top w:val="nil"/>
              <w:left w:val="nil"/>
              <w:bottom w:val="nil"/>
              <w:right w:val="nil"/>
            </w:tcBorders>
            <w:shd w:val="clear" w:color="auto" w:fill="FFFFFF"/>
            <w:vAlign w:val="center"/>
          </w:tcPr>
          <w:p w:rsidR="00DA2625" w:rsidRDefault="00DA2625">
            <w:pPr>
              <w:widowControl/>
              <w:jc w:val="left"/>
              <w:rPr>
                <w:rFonts w:ascii="仿宋" w:eastAsia="仿宋" w:hAnsi="仿宋" w:cs="Arial"/>
                <w:b/>
                <w:color w:val="000000"/>
                <w:kern w:val="0"/>
                <w:sz w:val="20"/>
              </w:rPr>
            </w:pPr>
          </w:p>
        </w:tc>
        <w:tc>
          <w:tcPr>
            <w:tcW w:w="2567" w:type="dxa"/>
            <w:tcBorders>
              <w:top w:val="nil"/>
              <w:left w:val="nil"/>
              <w:bottom w:val="nil"/>
              <w:right w:val="nil"/>
            </w:tcBorders>
            <w:shd w:val="clear" w:color="auto" w:fill="FFFFFF"/>
            <w:vAlign w:val="center"/>
          </w:tcPr>
          <w:p w:rsidR="00DA2625" w:rsidRDefault="00DA2625">
            <w:pPr>
              <w:widowControl/>
              <w:jc w:val="left"/>
              <w:rPr>
                <w:rFonts w:ascii="仿宋" w:eastAsia="仿宋" w:hAnsi="仿宋" w:cs="Arial"/>
                <w:b/>
                <w:color w:val="000000"/>
                <w:kern w:val="0"/>
                <w:sz w:val="20"/>
              </w:rPr>
            </w:pPr>
          </w:p>
        </w:tc>
        <w:tc>
          <w:tcPr>
            <w:tcW w:w="1440"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单位：万元</w:t>
            </w:r>
          </w:p>
        </w:tc>
      </w:tr>
      <w:tr w:rsidR="00DA2625">
        <w:trPr>
          <w:trHeight w:val="300"/>
        </w:trPr>
        <w:tc>
          <w:tcPr>
            <w:tcW w:w="5120"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DA2625" w:rsidRDefault="008E2491">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经济分类科目编码</w:t>
            </w:r>
          </w:p>
        </w:tc>
        <w:tc>
          <w:tcPr>
            <w:tcW w:w="8947" w:type="dxa"/>
            <w:gridSpan w:val="6"/>
            <w:tcBorders>
              <w:top w:val="single" w:sz="8" w:space="0" w:color="auto"/>
              <w:left w:val="nil"/>
              <w:bottom w:val="single" w:sz="4" w:space="0" w:color="auto"/>
              <w:right w:val="single" w:sz="8" w:space="0" w:color="000000"/>
            </w:tcBorders>
            <w:shd w:val="clear" w:color="auto" w:fill="auto"/>
            <w:noWrap/>
            <w:vAlign w:val="center"/>
          </w:tcPr>
          <w:p w:rsidR="00DA2625" w:rsidRDefault="008E2491">
            <w:pPr>
              <w:widowControl/>
              <w:jc w:val="center"/>
              <w:rPr>
                <w:rFonts w:ascii="仿宋" w:eastAsia="仿宋" w:hAnsi="仿宋" w:cs="宋体"/>
                <w:b/>
                <w:color w:val="000000"/>
                <w:kern w:val="0"/>
                <w:sz w:val="20"/>
              </w:rPr>
            </w:pPr>
            <w:r>
              <w:rPr>
                <w:rFonts w:ascii="仿宋" w:eastAsia="仿宋" w:hAnsi="仿宋" w:cs="宋体" w:hint="eastAsia"/>
                <w:b/>
                <w:color w:val="000000"/>
                <w:kern w:val="0"/>
                <w:sz w:val="20"/>
              </w:rPr>
              <w:t>科目名称</w:t>
            </w:r>
          </w:p>
        </w:tc>
      </w:tr>
      <w:tr w:rsidR="00DA2625">
        <w:trPr>
          <w:trHeight w:val="259"/>
        </w:trPr>
        <w:tc>
          <w:tcPr>
            <w:tcW w:w="720" w:type="dxa"/>
            <w:tcBorders>
              <w:top w:val="nil"/>
              <w:left w:val="single" w:sz="8" w:space="0" w:color="auto"/>
              <w:bottom w:val="single" w:sz="4" w:space="0" w:color="auto"/>
              <w:right w:val="single" w:sz="4"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w:t>
            </w:r>
          </w:p>
        </w:tc>
        <w:tc>
          <w:tcPr>
            <w:tcW w:w="3100" w:type="dxa"/>
            <w:tcBorders>
              <w:top w:val="nil"/>
              <w:left w:val="single" w:sz="4" w:space="0" w:color="auto"/>
              <w:bottom w:val="single" w:sz="4" w:space="0" w:color="auto"/>
              <w:right w:val="single" w:sz="4"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工资福利支出</w:t>
            </w:r>
          </w:p>
        </w:tc>
        <w:tc>
          <w:tcPr>
            <w:tcW w:w="1300" w:type="dxa"/>
            <w:tcBorders>
              <w:top w:val="nil"/>
              <w:left w:val="single" w:sz="4" w:space="0" w:color="auto"/>
              <w:bottom w:val="single" w:sz="4" w:space="0" w:color="auto"/>
              <w:right w:val="single" w:sz="4"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170.17</w:t>
            </w:r>
          </w:p>
        </w:tc>
        <w:tc>
          <w:tcPr>
            <w:tcW w:w="720" w:type="dxa"/>
            <w:tcBorders>
              <w:top w:val="nil"/>
              <w:left w:val="single" w:sz="4" w:space="0" w:color="auto"/>
              <w:bottom w:val="single" w:sz="4" w:space="0" w:color="auto"/>
              <w:right w:val="single" w:sz="4"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w:t>
            </w:r>
          </w:p>
        </w:tc>
        <w:tc>
          <w:tcPr>
            <w:tcW w:w="2200" w:type="dxa"/>
            <w:tcBorders>
              <w:top w:val="nil"/>
              <w:left w:val="single" w:sz="4" w:space="0" w:color="auto"/>
              <w:bottom w:val="single" w:sz="4" w:space="0" w:color="auto"/>
              <w:right w:val="single" w:sz="4"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商品和服务支出</w:t>
            </w:r>
          </w:p>
        </w:tc>
        <w:tc>
          <w:tcPr>
            <w:tcW w:w="1300" w:type="dxa"/>
            <w:tcBorders>
              <w:top w:val="nil"/>
              <w:left w:val="single" w:sz="4" w:space="0" w:color="auto"/>
              <w:bottom w:val="single" w:sz="4" w:space="0" w:color="auto"/>
              <w:right w:val="single" w:sz="4"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966.99</w:t>
            </w:r>
          </w:p>
        </w:tc>
        <w:tc>
          <w:tcPr>
            <w:tcW w:w="720" w:type="dxa"/>
            <w:tcBorders>
              <w:top w:val="nil"/>
              <w:left w:val="single" w:sz="4" w:space="0" w:color="auto"/>
              <w:bottom w:val="single" w:sz="4" w:space="0" w:color="auto"/>
              <w:right w:val="single" w:sz="4"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w:t>
            </w:r>
          </w:p>
        </w:tc>
        <w:tc>
          <w:tcPr>
            <w:tcW w:w="2567" w:type="dxa"/>
            <w:tcBorders>
              <w:top w:val="nil"/>
              <w:left w:val="single" w:sz="4" w:space="0" w:color="auto"/>
              <w:bottom w:val="single" w:sz="4" w:space="0" w:color="auto"/>
              <w:right w:val="single" w:sz="4"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资本性支出</w:t>
            </w:r>
          </w:p>
        </w:tc>
        <w:tc>
          <w:tcPr>
            <w:tcW w:w="1440" w:type="dxa"/>
            <w:tcBorders>
              <w:top w:val="nil"/>
              <w:left w:val="single" w:sz="4" w:space="0" w:color="auto"/>
              <w:bottom w:val="single" w:sz="4" w:space="0" w:color="auto"/>
              <w:right w:val="single" w:sz="8"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19.45</w:t>
            </w:r>
          </w:p>
        </w:tc>
      </w:tr>
      <w:tr w:rsidR="00DA2625">
        <w:trPr>
          <w:trHeight w:val="312"/>
        </w:trPr>
        <w:tc>
          <w:tcPr>
            <w:tcW w:w="720" w:type="dxa"/>
            <w:tcBorders>
              <w:top w:val="nil"/>
              <w:left w:val="single" w:sz="8" w:space="0" w:color="auto"/>
              <w:bottom w:val="single" w:sz="4" w:space="0" w:color="auto"/>
              <w:right w:val="single" w:sz="4"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30101</w:t>
            </w:r>
          </w:p>
        </w:tc>
        <w:tc>
          <w:tcPr>
            <w:tcW w:w="3100" w:type="dxa"/>
            <w:tcBorders>
              <w:top w:val="nil"/>
              <w:left w:val="single" w:sz="4" w:space="0" w:color="auto"/>
              <w:bottom w:val="single" w:sz="4" w:space="0" w:color="auto"/>
              <w:right w:val="single" w:sz="4"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基本工资</w:t>
            </w:r>
          </w:p>
        </w:tc>
        <w:tc>
          <w:tcPr>
            <w:tcW w:w="1300" w:type="dxa"/>
            <w:tcBorders>
              <w:top w:val="nil"/>
              <w:left w:val="single" w:sz="4" w:space="0" w:color="auto"/>
              <w:bottom w:val="single" w:sz="4" w:space="0" w:color="auto"/>
              <w:right w:val="single" w:sz="4"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56.04</w:t>
            </w:r>
          </w:p>
        </w:tc>
        <w:tc>
          <w:tcPr>
            <w:tcW w:w="720" w:type="dxa"/>
            <w:tcBorders>
              <w:top w:val="nil"/>
              <w:left w:val="single" w:sz="4" w:space="0" w:color="auto"/>
              <w:bottom w:val="single" w:sz="4" w:space="0" w:color="auto"/>
              <w:right w:val="single" w:sz="4"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30201</w:t>
            </w:r>
          </w:p>
        </w:tc>
        <w:tc>
          <w:tcPr>
            <w:tcW w:w="2200" w:type="dxa"/>
            <w:tcBorders>
              <w:top w:val="nil"/>
              <w:left w:val="single" w:sz="4" w:space="0" w:color="auto"/>
              <w:bottom w:val="single" w:sz="4" w:space="0" w:color="auto"/>
              <w:right w:val="single" w:sz="4"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办公费</w:t>
            </w:r>
          </w:p>
        </w:tc>
        <w:tc>
          <w:tcPr>
            <w:tcW w:w="1300" w:type="dxa"/>
            <w:tcBorders>
              <w:top w:val="nil"/>
              <w:left w:val="single" w:sz="4" w:space="0" w:color="auto"/>
              <w:bottom w:val="single" w:sz="4" w:space="0" w:color="auto"/>
              <w:right w:val="single" w:sz="4"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8.5</w:t>
            </w:r>
          </w:p>
        </w:tc>
        <w:tc>
          <w:tcPr>
            <w:tcW w:w="720" w:type="dxa"/>
            <w:tcBorders>
              <w:top w:val="nil"/>
              <w:left w:val="single" w:sz="4" w:space="0" w:color="auto"/>
              <w:bottom w:val="single" w:sz="4" w:space="0" w:color="auto"/>
              <w:right w:val="single" w:sz="4"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31001</w:t>
            </w:r>
          </w:p>
        </w:tc>
        <w:tc>
          <w:tcPr>
            <w:tcW w:w="2567" w:type="dxa"/>
            <w:tcBorders>
              <w:top w:val="nil"/>
              <w:left w:val="single" w:sz="4" w:space="0" w:color="auto"/>
              <w:bottom w:val="single" w:sz="4" w:space="0" w:color="auto"/>
              <w:right w:val="single" w:sz="4"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房屋建筑物购建</w:t>
            </w:r>
          </w:p>
        </w:tc>
        <w:tc>
          <w:tcPr>
            <w:tcW w:w="1440" w:type="dxa"/>
            <w:tcBorders>
              <w:top w:val="nil"/>
              <w:left w:val="single" w:sz="4" w:space="0" w:color="auto"/>
              <w:bottom w:val="single" w:sz="4" w:space="0" w:color="auto"/>
              <w:right w:val="single" w:sz="8" w:space="0" w:color="auto"/>
            </w:tcBorders>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30102</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津贴补贴</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30.86</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30202</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印刷费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3.72</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31002</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办公设备购置</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19.45</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30103</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奖金</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39.66</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30203</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咨询费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31003</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专用设备购置</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30106</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伙食补助费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30204</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手续费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0.12</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31005</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基础设施建设</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30107</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绩效工资</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11.34</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30205</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水费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31006</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大型修缮</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30108</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机关事业单位基本养老保险费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13.15</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30206</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电费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31007</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信息网络及软件购置更新</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30109</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职业年金缴费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30207</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邮电费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3.87</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31008</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物资储备</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30110</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职工基本医疗保险缴费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5.13</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30208</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取暖费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31009</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土地补偿</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30111</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公务员医疗补助缴费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30209</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物业管理费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31010</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安置补助</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30112</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其他社会保障缴费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0.39</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30211</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差旅费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59.97</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31011</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地上附着物和青苗补偿</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30113</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住房公积金</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8.68</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30212</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因公出国（境）费用</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31012</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拆迁补偿</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30114</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医疗费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30213</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维修（护）费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4.46</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31013</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公务用车购置</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30199</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其他工资福利支出</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4.92</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30214</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租赁费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31019</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其他交通工具购置</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对个人和家庭的补助</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7.94</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30215</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会议费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31021</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文物和陈列品购置</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30301</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离休费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30216</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培训费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31022</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无形资产购置</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30302</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退休费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3.94</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30217</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公务招待费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31099</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其他资本性支出</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30303</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退职（役）费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30218</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专用材料费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312</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对企业补助</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30304</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抚恤金</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30224</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被装购置费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31201</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资本金注入</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30305</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生活补助</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1.25</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30225</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专用燃料费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31203</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政府投资基金股权投资</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lastRenderedPageBreak/>
              <w:t>30306</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救济费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2.72</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30226</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劳务费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818.11</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31204</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费用补贴</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30307</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医疗费补助</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30227</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委托业务费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0.05</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31205</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利息补贴</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30308</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助学金</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30228</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工会经费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31299</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其他对企业补助</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30309</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奖励金</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0.03</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30229</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福利费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313</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对社会保障基金补助</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30310</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个人农业生产补贴</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30231</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公务用车运行维护费</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31302</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对社会保险基金补助</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30399</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对其他个人和家庭的补助支出</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30239</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其他交通费用</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14.66</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31303</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补充全国社会保障基金</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30240</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税金及附加费用</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0.05</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399</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其他支出</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30299</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其他商品和服务支出</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53.48</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39906</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赠与</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307</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债务利息及费用支出</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39907</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国家赔偿费用支出</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31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30701</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国内债务付息</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39908</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对民间非营利组织和群众性自治组织补贴</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DA2625">
            <w:pPr>
              <w:widowControl/>
              <w:jc w:val="left"/>
              <w:rPr>
                <w:rFonts w:ascii="仿宋" w:eastAsia="仿宋" w:hAnsi="仿宋" w:cs="宋体"/>
                <w:b/>
                <w:color w:val="000000"/>
                <w:kern w:val="0"/>
                <w:sz w:val="20"/>
              </w:rPr>
            </w:pPr>
          </w:p>
        </w:tc>
        <w:tc>
          <w:tcPr>
            <w:tcW w:w="310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left"/>
              <w:rPr>
                <w:rFonts w:ascii="仿宋" w:eastAsia="仿宋" w:hAnsi="仿宋" w:cs="宋体"/>
                <w:b/>
                <w:color w:val="000000"/>
                <w:kern w:val="0"/>
                <w:sz w:val="20"/>
              </w:rPr>
            </w:pPr>
          </w:p>
        </w:tc>
        <w:tc>
          <w:tcPr>
            <w:tcW w:w="130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left"/>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30702</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国外债务付息</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39999</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其他支出</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left"/>
              <w:rPr>
                <w:rFonts w:ascii="仿宋" w:eastAsia="仿宋" w:hAnsi="仿宋" w:cs="宋体"/>
                <w:b/>
                <w:color w:val="000000"/>
                <w:kern w:val="0"/>
                <w:sz w:val="20"/>
              </w:rPr>
            </w:pP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DA2625">
            <w:pPr>
              <w:widowControl/>
              <w:jc w:val="left"/>
              <w:rPr>
                <w:rFonts w:ascii="仿宋" w:eastAsia="仿宋" w:hAnsi="仿宋" w:cs="宋体"/>
                <w:b/>
                <w:color w:val="000000"/>
                <w:kern w:val="0"/>
                <w:sz w:val="20"/>
              </w:rPr>
            </w:pPr>
          </w:p>
        </w:tc>
        <w:tc>
          <w:tcPr>
            <w:tcW w:w="310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left"/>
              <w:rPr>
                <w:rFonts w:ascii="仿宋" w:eastAsia="仿宋" w:hAnsi="仿宋" w:cs="宋体"/>
                <w:b/>
                <w:color w:val="000000"/>
                <w:kern w:val="0"/>
                <w:sz w:val="20"/>
              </w:rPr>
            </w:pPr>
          </w:p>
        </w:tc>
        <w:tc>
          <w:tcPr>
            <w:tcW w:w="130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left"/>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30703</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国内债务发行费用</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left"/>
              <w:rPr>
                <w:rFonts w:ascii="仿宋" w:eastAsia="仿宋" w:hAnsi="仿宋" w:cs="宋体"/>
                <w:b/>
                <w:color w:val="000000"/>
                <w:kern w:val="0"/>
                <w:sz w:val="20"/>
              </w:rPr>
            </w:pPr>
          </w:p>
        </w:tc>
      </w:tr>
      <w:tr w:rsidR="00DA2625">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tcPr>
          <w:p w:rsidR="00DA2625" w:rsidRDefault="00DA2625">
            <w:pPr>
              <w:widowControl/>
              <w:jc w:val="left"/>
              <w:rPr>
                <w:rFonts w:ascii="仿宋" w:eastAsia="仿宋" w:hAnsi="仿宋" w:cs="宋体"/>
                <w:b/>
                <w:color w:val="000000"/>
                <w:kern w:val="0"/>
                <w:sz w:val="20"/>
              </w:rPr>
            </w:pPr>
          </w:p>
        </w:tc>
        <w:tc>
          <w:tcPr>
            <w:tcW w:w="310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left"/>
              <w:rPr>
                <w:rFonts w:ascii="仿宋" w:eastAsia="仿宋" w:hAnsi="仿宋" w:cs="宋体"/>
                <w:b/>
                <w:color w:val="000000"/>
                <w:kern w:val="0"/>
                <w:sz w:val="20"/>
              </w:rPr>
            </w:pPr>
          </w:p>
        </w:tc>
        <w:tc>
          <w:tcPr>
            <w:tcW w:w="1300" w:type="dxa"/>
            <w:tcBorders>
              <w:top w:val="nil"/>
              <w:left w:val="nil"/>
              <w:bottom w:val="single" w:sz="4" w:space="0" w:color="auto"/>
              <w:right w:val="single" w:sz="4" w:space="0" w:color="auto"/>
            </w:tcBorders>
            <w:shd w:val="clear" w:color="auto" w:fill="auto"/>
            <w:noWrap/>
            <w:vAlign w:val="center"/>
          </w:tcPr>
          <w:p w:rsidR="00DA2625" w:rsidRDefault="00DA2625">
            <w:pPr>
              <w:widowControl/>
              <w:jc w:val="left"/>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30704</w:t>
            </w:r>
          </w:p>
        </w:tc>
        <w:tc>
          <w:tcPr>
            <w:tcW w:w="22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国外债务发行费用</w:t>
            </w:r>
          </w:p>
        </w:tc>
        <w:tc>
          <w:tcPr>
            <w:tcW w:w="130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18"/>
                <w:szCs w:val="18"/>
              </w:rPr>
            </w:pPr>
            <w:r>
              <w:rPr>
                <w:rFonts w:ascii="仿宋" w:eastAsia="仿宋" w:hAnsi="仿宋" w:cs="宋体" w:hint="eastAsia"/>
                <w:b/>
                <w:color w:val="000000"/>
                <w:kern w:val="0"/>
                <w:sz w:val="18"/>
                <w:szCs w:val="18"/>
              </w:rPr>
              <w:t xml:space="preserve">　</w:t>
            </w:r>
          </w:p>
        </w:tc>
        <w:tc>
          <w:tcPr>
            <w:tcW w:w="2567" w:type="dxa"/>
            <w:tcBorders>
              <w:top w:val="nil"/>
              <w:left w:val="nil"/>
              <w:bottom w:val="single" w:sz="4"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18"/>
                <w:szCs w:val="18"/>
              </w:rPr>
            </w:pPr>
            <w:r>
              <w:rPr>
                <w:rFonts w:ascii="仿宋" w:eastAsia="仿宋" w:hAnsi="仿宋" w:cs="宋体" w:hint="eastAsia"/>
                <w:b/>
                <w:color w:val="000000"/>
                <w:kern w:val="0"/>
                <w:sz w:val="18"/>
                <w:szCs w:val="18"/>
              </w:rPr>
              <w:t xml:space="preserve">　</w:t>
            </w:r>
          </w:p>
        </w:tc>
        <w:tc>
          <w:tcPr>
            <w:tcW w:w="1440" w:type="dxa"/>
            <w:tcBorders>
              <w:top w:val="nil"/>
              <w:left w:val="nil"/>
              <w:bottom w:val="single" w:sz="4" w:space="0" w:color="auto"/>
              <w:right w:val="single" w:sz="8" w:space="0" w:color="auto"/>
            </w:tcBorders>
            <w:shd w:val="clear" w:color="auto" w:fill="auto"/>
            <w:noWrap/>
            <w:vAlign w:val="center"/>
          </w:tcPr>
          <w:p w:rsidR="00DA2625" w:rsidRDefault="00DA2625">
            <w:pPr>
              <w:widowControl/>
              <w:jc w:val="left"/>
              <w:rPr>
                <w:rFonts w:ascii="仿宋" w:eastAsia="仿宋" w:hAnsi="仿宋" w:cs="宋体"/>
                <w:b/>
                <w:color w:val="000000"/>
                <w:kern w:val="0"/>
                <w:sz w:val="20"/>
              </w:rPr>
            </w:pPr>
          </w:p>
        </w:tc>
      </w:tr>
      <w:tr w:rsidR="00DA2625">
        <w:trPr>
          <w:trHeight w:val="300"/>
        </w:trPr>
        <w:tc>
          <w:tcPr>
            <w:tcW w:w="3820"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人员经费合计　</w:t>
            </w:r>
          </w:p>
        </w:tc>
        <w:tc>
          <w:tcPr>
            <w:tcW w:w="1300" w:type="dxa"/>
            <w:tcBorders>
              <w:top w:val="nil"/>
              <w:left w:val="nil"/>
              <w:bottom w:val="single" w:sz="8"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178.11</w:t>
            </w:r>
          </w:p>
        </w:tc>
        <w:tc>
          <w:tcPr>
            <w:tcW w:w="7507" w:type="dxa"/>
            <w:gridSpan w:val="5"/>
            <w:tcBorders>
              <w:top w:val="single" w:sz="4" w:space="0" w:color="auto"/>
              <w:left w:val="nil"/>
              <w:bottom w:val="single" w:sz="8" w:space="0" w:color="auto"/>
              <w:right w:val="single" w:sz="4"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公用经费合计</w:t>
            </w:r>
          </w:p>
        </w:tc>
        <w:tc>
          <w:tcPr>
            <w:tcW w:w="1440" w:type="dxa"/>
            <w:tcBorders>
              <w:top w:val="nil"/>
              <w:left w:val="nil"/>
              <w:bottom w:val="single" w:sz="8" w:space="0" w:color="auto"/>
              <w:right w:val="single" w:sz="8" w:space="0" w:color="auto"/>
            </w:tcBorders>
            <w:shd w:val="clear" w:color="auto" w:fill="auto"/>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986.44</w:t>
            </w:r>
          </w:p>
        </w:tc>
      </w:tr>
      <w:tr w:rsidR="00DA2625">
        <w:trPr>
          <w:trHeight w:val="379"/>
        </w:trPr>
        <w:tc>
          <w:tcPr>
            <w:tcW w:w="9340" w:type="dxa"/>
            <w:gridSpan w:val="6"/>
            <w:tcBorders>
              <w:top w:val="single" w:sz="8" w:space="0" w:color="auto"/>
              <w:left w:val="nil"/>
              <w:bottom w:val="nil"/>
              <w:right w:val="nil"/>
            </w:tcBorders>
            <w:shd w:val="clear" w:color="auto" w:fill="auto"/>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r>
              <w:rPr>
                <w:rFonts w:ascii="仿宋" w:eastAsia="仿宋" w:hAnsi="仿宋" w:cs="宋体" w:hint="eastAsia"/>
                <w:b/>
                <w:color w:val="000000"/>
                <w:kern w:val="0"/>
                <w:sz w:val="24"/>
                <w:szCs w:val="24"/>
              </w:rPr>
              <w:t>注：本表反映部门本年度一般公共预算财政拨款基本支出明细情况。</w:t>
            </w:r>
          </w:p>
        </w:tc>
        <w:tc>
          <w:tcPr>
            <w:tcW w:w="4727" w:type="dxa"/>
            <w:gridSpan w:val="3"/>
            <w:tcBorders>
              <w:top w:val="single" w:sz="8" w:space="0" w:color="auto"/>
              <w:left w:val="nil"/>
              <w:bottom w:val="nil"/>
              <w:right w:val="nil"/>
            </w:tcBorders>
            <w:shd w:val="clear" w:color="auto" w:fill="auto"/>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bl>
    <w:p w:rsidR="00DA2625" w:rsidRDefault="00DA2625">
      <w:pPr>
        <w:widowControl/>
        <w:jc w:val="left"/>
        <w:rPr>
          <w:rFonts w:ascii="仿宋" w:eastAsia="仿宋" w:hAnsi="仿宋" w:cs="宋体"/>
          <w:b/>
          <w:kern w:val="0"/>
          <w:sz w:val="24"/>
          <w:szCs w:val="24"/>
        </w:rPr>
      </w:pPr>
    </w:p>
    <w:p w:rsidR="00DA2625" w:rsidRDefault="008E2491">
      <w:r>
        <w:br w:type="page"/>
      </w:r>
    </w:p>
    <w:p w:rsidR="00DA2625" w:rsidRDefault="008E2491" w:rsidP="007337B0">
      <w:pPr>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55" w:type="dxa"/>
        <w:tblInd w:w="93" w:type="dxa"/>
        <w:tblLook w:val="04A0" w:firstRow="1" w:lastRow="0" w:firstColumn="1" w:lastColumn="0" w:noHBand="0" w:noVBand="1"/>
      </w:tblPr>
      <w:tblGrid>
        <w:gridCol w:w="1671"/>
        <w:gridCol w:w="1245"/>
        <w:gridCol w:w="1037"/>
        <w:gridCol w:w="1037"/>
        <w:gridCol w:w="1037"/>
        <w:gridCol w:w="970"/>
        <w:gridCol w:w="1103"/>
        <w:gridCol w:w="1264"/>
        <w:gridCol w:w="1091"/>
        <w:gridCol w:w="1111"/>
        <w:gridCol w:w="827"/>
        <w:gridCol w:w="293"/>
        <w:gridCol w:w="1395"/>
      </w:tblGrid>
      <w:tr w:rsidR="00DA2625">
        <w:trPr>
          <w:trHeight w:val="600"/>
        </w:trPr>
        <w:tc>
          <w:tcPr>
            <w:tcW w:w="14055" w:type="dxa"/>
            <w:gridSpan w:val="13"/>
            <w:tcBorders>
              <w:top w:val="nil"/>
              <w:left w:val="nil"/>
              <w:bottom w:val="nil"/>
              <w:right w:val="nil"/>
            </w:tcBorders>
            <w:shd w:val="clear" w:color="auto" w:fill="FFFFFF"/>
            <w:vAlign w:val="center"/>
          </w:tcPr>
          <w:p w:rsidR="00DA2625" w:rsidRDefault="008E2491">
            <w:pPr>
              <w:widowControl/>
              <w:jc w:val="center"/>
              <w:rPr>
                <w:rFonts w:ascii="仿宋" w:eastAsia="仿宋" w:hAnsi="仿宋" w:cs="宋体"/>
                <w:b/>
                <w:kern w:val="0"/>
                <w:sz w:val="32"/>
                <w:szCs w:val="32"/>
              </w:rPr>
            </w:pPr>
            <w:bookmarkStart w:id="4" w:name="RANGE!A1:L9"/>
            <w:r>
              <w:rPr>
                <w:rFonts w:ascii="仿宋" w:eastAsia="仿宋" w:hAnsi="仿宋" w:cs="宋体" w:hint="eastAsia"/>
                <w:b/>
                <w:kern w:val="0"/>
                <w:sz w:val="32"/>
                <w:szCs w:val="32"/>
              </w:rPr>
              <w:t>一般公共预算财政拨款“三公”经费支出决算表</w:t>
            </w:r>
            <w:bookmarkEnd w:id="4"/>
          </w:p>
        </w:tc>
      </w:tr>
      <w:tr w:rsidR="00DA2625">
        <w:trPr>
          <w:trHeight w:val="222"/>
        </w:trPr>
        <w:tc>
          <w:tcPr>
            <w:tcW w:w="1275"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045"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6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6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6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055"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265"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075"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245"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275"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045"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295" w:type="dxa"/>
            <w:gridSpan w:val="2"/>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公开07表</w:t>
            </w:r>
          </w:p>
        </w:tc>
      </w:tr>
      <w:tr w:rsidR="00DA2625">
        <w:trPr>
          <w:trHeight w:val="300"/>
        </w:trPr>
        <w:tc>
          <w:tcPr>
            <w:tcW w:w="1275" w:type="dxa"/>
            <w:tcBorders>
              <w:top w:val="nil"/>
              <w:left w:val="nil"/>
              <w:bottom w:val="nil"/>
              <w:right w:val="nil"/>
            </w:tcBorders>
            <w:shd w:val="clear" w:color="auto" w:fill="FFFFFF"/>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部门：</w:t>
            </w:r>
          </w:p>
        </w:tc>
        <w:tc>
          <w:tcPr>
            <w:tcW w:w="1045" w:type="dxa"/>
            <w:tcBorders>
              <w:top w:val="nil"/>
              <w:left w:val="nil"/>
              <w:bottom w:val="single" w:sz="8" w:space="0" w:color="auto"/>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60" w:type="dxa"/>
            <w:tcBorders>
              <w:top w:val="nil"/>
              <w:left w:val="nil"/>
              <w:bottom w:val="single" w:sz="8" w:space="0" w:color="auto"/>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60" w:type="dxa"/>
            <w:tcBorders>
              <w:top w:val="nil"/>
              <w:left w:val="nil"/>
              <w:bottom w:val="single" w:sz="8" w:space="0" w:color="auto"/>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60" w:type="dxa"/>
            <w:tcBorders>
              <w:top w:val="nil"/>
              <w:left w:val="nil"/>
              <w:bottom w:val="single" w:sz="8" w:space="0" w:color="auto"/>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055" w:type="dxa"/>
            <w:tcBorders>
              <w:top w:val="nil"/>
              <w:left w:val="nil"/>
              <w:bottom w:val="single" w:sz="8" w:space="0" w:color="auto"/>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265" w:type="dxa"/>
            <w:tcBorders>
              <w:top w:val="nil"/>
              <w:left w:val="nil"/>
              <w:bottom w:val="single" w:sz="8" w:space="0" w:color="auto"/>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075" w:type="dxa"/>
            <w:tcBorders>
              <w:top w:val="nil"/>
              <w:left w:val="nil"/>
              <w:bottom w:val="single" w:sz="8" w:space="0" w:color="auto"/>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245" w:type="dxa"/>
            <w:tcBorders>
              <w:top w:val="nil"/>
              <w:left w:val="nil"/>
              <w:bottom w:val="single" w:sz="8" w:space="0" w:color="auto"/>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275" w:type="dxa"/>
            <w:tcBorders>
              <w:top w:val="nil"/>
              <w:left w:val="nil"/>
              <w:bottom w:val="single" w:sz="8" w:space="0" w:color="auto"/>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045"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295" w:type="dxa"/>
            <w:gridSpan w:val="2"/>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单位：万元</w:t>
            </w:r>
          </w:p>
        </w:tc>
      </w:tr>
      <w:tr w:rsidR="00DA2625">
        <w:trPr>
          <w:trHeight w:val="743"/>
        </w:trPr>
        <w:tc>
          <w:tcPr>
            <w:tcW w:w="6855"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2019年度预算数</w:t>
            </w:r>
          </w:p>
        </w:tc>
        <w:tc>
          <w:tcPr>
            <w:tcW w:w="7200" w:type="dxa"/>
            <w:gridSpan w:val="7"/>
            <w:tcBorders>
              <w:top w:val="single" w:sz="8" w:space="0" w:color="auto"/>
              <w:left w:val="nil"/>
              <w:bottom w:val="single" w:sz="4" w:space="0" w:color="auto"/>
              <w:right w:val="single" w:sz="8" w:space="0" w:color="000000"/>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2019年度决算数</w:t>
            </w:r>
          </w:p>
        </w:tc>
      </w:tr>
      <w:tr w:rsidR="00DA2625">
        <w:trPr>
          <w:trHeight w:val="600"/>
        </w:trPr>
        <w:tc>
          <w:tcPr>
            <w:tcW w:w="1275" w:type="dxa"/>
            <w:vMerge w:val="restart"/>
            <w:tcBorders>
              <w:top w:val="nil"/>
              <w:left w:val="single" w:sz="8" w:space="0" w:color="auto"/>
              <w:bottom w:val="single" w:sz="4" w:space="0" w:color="000000"/>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合计</w:t>
            </w:r>
          </w:p>
        </w:tc>
        <w:tc>
          <w:tcPr>
            <w:tcW w:w="1045" w:type="dxa"/>
            <w:vMerge w:val="restart"/>
            <w:tcBorders>
              <w:top w:val="nil"/>
              <w:left w:val="single" w:sz="4" w:space="0" w:color="auto"/>
              <w:bottom w:val="single" w:sz="4" w:space="0" w:color="000000"/>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因公出国（境）费</w:t>
            </w:r>
          </w:p>
        </w:tc>
        <w:tc>
          <w:tcPr>
            <w:tcW w:w="3480" w:type="dxa"/>
            <w:gridSpan w:val="3"/>
            <w:tcBorders>
              <w:top w:val="single" w:sz="4" w:space="0" w:color="auto"/>
              <w:left w:val="nil"/>
              <w:bottom w:val="single" w:sz="4" w:space="0" w:color="auto"/>
              <w:right w:val="single" w:sz="4" w:space="0" w:color="000000"/>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公务用车购置及运行费</w:t>
            </w:r>
          </w:p>
        </w:tc>
        <w:tc>
          <w:tcPr>
            <w:tcW w:w="1055" w:type="dxa"/>
            <w:vMerge w:val="restart"/>
            <w:tcBorders>
              <w:top w:val="nil"/>
              <w:left w:val="single" w:sz="4"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公务接待费</w:t>
            </w:r>
          </w:p>
        </w:tc>
        <w:tc>
          <w:tcPr>
            <w:tcW w:w="1265" w:type="dxa"/>
            <w:vMerge w:val="restart"/>
            <w:tcBorders>
              <w:top w:val="nil"/>
              <w:left w:val="nil"/>
              <w:bottom w:val="single" w:sz="4" w:space="0" w:color="000000"/>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合计</w:t>
            </w:r>
          </w:p>
        </w:tc>
        <w:tc>
          <w:tcPr>
            <w:tcW w:w="1075" w:type="dxa"/>
            <w:vMerge w:val="restart"/>
            <w:tcBorders>
              <w:top w:val="nil"/>
              <w:left w:val="single" w:sz="4" w:space="0" w:color="auto"/>
              <w:bottom w:val="single" w:sz="4" w:space="0" w:color="000000"/>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因公出国（境）费</w:t>
            </w:r>
          </w:p>
        </w:tc>
        <w:tc>
          <w:tcPr>
            <w:tcW w:w="3780" w:type="dxa"/>
            <w:gridSpan w:val="4"/>
            <w:tcBorders>
              <w:top w:val="single" w:sz="4" w:space="0" w:color="auto"/>
              <w:left w:val="nil"/>
              <w:bottom w:val="single" w:sz="4" w:space="0" w:color="auto"/>
              <w:right w:val="single" w:sz="4" w:space="0" w:color="000000"/>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公务用车购置及运行费</w:t>
            </w:r>
          </w:p>
        </w:tc>
        <w:tc>
          <w:tcPr>
            <w:tcW w:w="1080" w:type="dxa"/>
            <w:vMerge w:val="restart"/>
            <w:tcBorders>
              <w:top w:val="nil"/>
              <w:left w:val="single" w:sz="4" w:space="0" w:color="auto"/>
              <w:bottom w:val="single" w:sz="4" w:space="0" w:color="000000"/>
              <w:right w:val="single" w:sz="8"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公务接待费</w:t>
            </w:r>
          </w:p>
        </w:tc>
      </w:tr>
      <w:tr w:rsidR="00DA2625">
        <w:trPr>
          <w:trHeight w:val="810"/>
        </w:trPr>
        <w:tc>
          <w:tcPr>
            <w:tcW w:w="1275" w:type="dxa"/>
            <w:vMerge/>
            <w:tcBorders>
              <w:top w:val="nil"/>
              <w:left w:val="single" w:sz="8"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2"/>
                <w:szCs w:val="22"/>
              </w:rPr>
            </w:pPr>
          </w:p>
        </w:tc>
        <w:tc>
          <w:tcPr>
            <w:tcW w:w="1045" w:type="dxa"/>
            <w:vMerge/>
            <w:tcBorders>
              <w:top w:val="nil"/>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小计</w:t>
            </w:r>
          </w:p>
        </w:tc>
        <w:tc>
          <w:tcPr>
            <w:tcW w:w="1160"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公务用车</w:t>
            </w:r>
            <w:r>
              <w:rPr>
                <w:rFonts w:ascii="仿宋" w:eastAsia="仿宋" w:hAnsi="仿宋" w:cs="宋体" w:hint="eastAsia"/>
                <w:b/>
                <w:kern w:val="0"/>
                <w:sz w:val="22"/>
                <w:szCs w:val="22"/>
              </w:rPr>
              <w:br/>
              <w:t>购置费</w:t>
            </w:r>
          </w:p>
        </w:tc>
        <w:tc>
          <w:tcPr>
            <w:tcW w:w="1160"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公务用车</w:t>
            </w:r>
            <w:r>
              <w:rPr>
                <w:rFonts w:ascii="仿宋" w:eastAsia="仿宋" w:hAnsi="仿宋" w:cs="宋体" w:hint="eastAsia"/>
                <w:b/>
                <w:kern w:val="0"/>
                <w:sz w:val="22"/>
                <w:szCs w:val="22"/>
              </w:rPr>
              <w:br/>
              <w:t>运行费</w:t>
            </w:r>
          </w:p>
        </w:tc>
        <w:tc>
          <w:tcPr>
            <w:tcW w:w="1055" w:type="dxa"/>
            <w:vMerge/>
            <w:tcBorders>
              <w:top w:val="nil"/>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2"/>
                <w:szCs w:val="22"/>
              </w:rPr>
            </w:pPr>
          </w:p>
        </w:tc>
        <w:tc>
          <w:tcPr>
            <w:tcW w:w="1265" w:type="dxa"/>
            <w:vMerge/>
            <w:tcBorders>
              <w:top w:val="nil"/>
              <w:left w:val="nil"/>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2"/>
                <w:szCs w:val="22"/>
              </w:rPr>
            </w:pPr>
          </w:p>
        </w:tc>
        <w:tc>
          <w:tcPr>
            <w:tcW w:w="1075" w:type="dxa"/>
            <w:vMerge/>
            <w:tcBorders>
              <w:top w:val="nil"/>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2"/>
                <w:szCs w:val="22"/>
              </w:rPr>
            </w:pPr>
          </w:p>
        </w:tc>
        <w:tc>
          <w:tcPr>
            <w:tcW w:w="1245"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小计</w:t>
            </w:r>
          </w:p>
        </w:tc>
        <w:tc>
          <w:tcPr>
            <w:tcW w:w="1275"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公务用车</w:t>
            </w:r>
            <w:r>
              <w:rPr>
                <w:rFonts w:ascii="仿宋" w:eastAsia="仿宋" w:hAnsi="仿宋" w:cs="宋体" w:hint="eastAsia"/>
                <w:b/>
                <w:kern w:val="0"/>
                <w:sz w:val="22"/>
                <w:szCs w:val="22"/>
              </w:rPr>
              <w:br/>
              <w:t>购置费</w:t>
            </w:r>
          </w:p>
        </w:tc>
        <w:tc>
          <w:tcPr>
            <w:tcW w:w="1260" w:type="dxa"/>
            <w:gridSpan w:val="2"/>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公务用车</w:t>
            </w:r>
            <w:r>
              <w:rPr>
                <w:rFonts w:ascii="仿宋" w:eastAsia="仿宋" w:hAnsi="仿宋" w:cs="宋体" w:hint="eastAsia"/>
                <w:b/>
                <w:kern w:val="0"/>
                <w:sz w:val="22"/>
                <w:szCs w:val="22"/>
              </w:rPr>
              <w:br/>
              <w:t>运行费</w:t>
            </w:r>
          </w:p>
        </w:tc>
        <w:tc>
          <w:tcPr>
            <w:tcW w:w="1080" w:type="dxa"/>
            <w:vMerge/>
            <w:tcBorders>
              <w:top w:val="nil"/>
              <w:left w:val="single" w:sz="4" w:space="0" w:color="auto"/>
              <w:bottom w:val="single" w:sz="4" w:space="0" w:color="000000"/>
              <w:right w:val="single" w:sz="8" w:space="0" w:color="auto"/>
            </w:tcBorders>
            <w:vAlign w:val="center"/>
          </w:tcPr>
          <w:p w:rsidR="00DA2625" w:rsidRDefault="00DA2625">
            <w:pPr>
              <w:widowControl/>
              <w:jc w:val="left"/>
              <w:rPr>
                <w:rFonts w:ascii="仿宋" w:eastAsia="仿宋" w:hAnsi="仿宋" w:cs="宋体"/>
                <w:b/>
                <w:kern w:val="0"/>
                <w:sz w:val="22"/>
                <w:szCs w:val="22"/>
              </w:rPr>
            </w:pPr>
          </w:p>
        </w:tc>
      </w:tr>
      <w:tr w:rsidR="00DA2625">
        <w:trPr>
          <w:trHeight w:val="964"/>
        </w:trPr>
        <w:tc>
          <w:tcPr>
            <w:tcW w:w="1275" w:type="dxa"/>
            <w:tcBorders>
              <w:top w:val="nil"/>
              <w:left w:val="single" w:sz="8"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1</w:t>
            </w:r>
          </w:p>
        </w:tc>
        <w:tc>
          <w:tcPr>
            <w:tcW w:w="1045"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2</w:t>
            </w:r>
          </w:p>
        </w:tc>
        <w:tc>
          <w:tcPr>
            <w:tcW w:w="1160"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3</w:t>
            </w:r>
          </w:p>
        </w:tc>
        <w:tc>
          <w:tcPr>
            <w:tcW w:w="1160"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4</w:t>
            </w:r>
          </w:p>
        </w:tc>
        <w:tc>
          <w:tcPr>
            <w:tcW w:w="1160"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5</w:t>
            </w:r>
          </w:p>
        </w:tc>
        <w:tc>
          <w:tcPr>
            <w:tcW w:w="1055"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6</w:t>
            </w:r>
          </w:p>
        </w:tc>
        <w:tc>
          <w:tcPr>
            <w:tcW w:w="1265"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7</w:t>
            </w:r>
          </w:p>
        </w:tc>
        <w:tc>
          <w:tcPr>
            <w:tcW w:w="1075"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8</w:t>
            </w:r>
          </w:p>
        </w:tc>
        <w:tc>
          <w:tcPr>
            <w:tcW w:w="1245"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9</w:t>
            </w:r>
          </w:p>
        </w:tc>
        <w:tc>
          <w:tcPr>
            <w:tcW w:w="1275"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10</w:t>
            </w:r>
          </w:p>
        </w:tc>
        <w:tc>
          <w:tcPr>
            <w:tcW w:w="1260" w:type="dxa"/>
            <w:gridSpan w:val="2"/>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11</w:t>
            </w:r>
          </w:p>
        </w:tc>
        <w:tc>
          <w:tcPr>
            <w:tcW w:w="1080" w:type="dxa"/>
            <w:tcBorders>
              <w:top w:val="nil"/>
              <w:left w:val="nil"/>
              <w:bottom w:val="single" w:sz="4" w:space="0" w:color="auto"/>
              <w:right w:val="single" w:sz="8" w:space="0" w:color="auto"/>
            </w:tcBorders>
            <w:shd w:val="clear" w:color="auto" w:fill="auto"/>
            <w:vAlign w:val="center"/>
          </w:tcPr>
          <w:p w:rsidR="00DA2625" w:rsidRDefault="008E2491">
            <w:pPr>
              <w:widowControl/>
              <w:jc w:val="center"/>
              <w:rPr>
                <w:rFonts w:ascii="仿宋" w:eastAsia="仿宋" w:hAnsi="仿宋" w:cs="宋体"/>
                <w:b/>
                <w:kern w:val="0"/>
                <w:sz w:val="22"/>
                <w:szCs w:val="22"/>
              </w:rPr>
            </w:pPr>
            <w:r>
              <w:rPr>
                <w:rFonts w:ascii="仿宋" w:eastAsia="仿宋" w:hAnsi="仿宋" w:cs="宋体" w:hint="eastAsia"/>
                <w:b/>
                <w:kern w:val="0"/>
                <w:sz w:val="22"/>
                <w:szCs w:val="22"/>
              </w:rPr>
              <w:t>12</w:t>
            </w:r>
          </w:p>
        </w:tc>
      </w:tr>
      <w:tr w:rsidR="00DA2625">
        <w:trPr>
          <w:trHeight w:val="1340"/>
        </w:trPr>
        <w:tc>
          <w:tcPr>
            <w:tcW w:w="1275" w:type="dxa"/>
            <w:tcBorders>
              <w:top w:val="nil"/>
              <w:left w:val="single" w:sz="8" w:space="0" w:color="auto"/>
              <w:bottom w:val="single" w:sz="8"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045" w:type="dxa"/>
            <w:tcBorders>
              <w:top w:val="nil"/>
              <w:left w:val="nil"/>
              <w:bottom w:val="single" w:sz="8"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60" w:type="dxa"/>
            <w:tcBorders>
              <w:top w:val="nil"/>
              <w:left w:val="nil"/>
              <w:bottom w:val="single" w:sz="8"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60" w:type="dxa"/>
            <w:tcBorders>
              <w:top w:val="nil"/>
              <w:left w:val="nil"/>
              <w:bottom w:val="single" w:sz="8"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60" w:type="dxa"/>
            <w:tcBorders>
              <w:top w:val="nil"/>
              <w:left w:val="nil"/>
              <w:bottom w:val="single" w:sz="8"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055" w:type="dxa"/>
            <w:tcBorders>
              <w:top w:val="nil"/>
              <w:left w:val="nil"/>
              <w:bottom w:val="single" w:sz="8"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265" w:type="dxa"/>
            <w:tcBorders>
              <w:top w:val="nil"/>
              <w:left w:val="nil"/>
              <w:bottom w:val="single" w:sz="8"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075" w:type="dxa"/>
            <w:tcBorders>
              <w:top w:val="nil"/>
              <w:left w:val="nil"/>
              <w:bottom w:val="single" w:sz="8"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245" w:type="dxa"/>
            <w:tcBorders>
              <w:top w:val="nil"/>
              <w:left w:val="nil"/>
              <w:bottom w:val="single" w:sz="8"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275" w:type="dxa"/>
            <w:tcBorders>
              <w:top w:val="nil"/>
              <w:left w:val="nil"/>
              <w:bottom w:val="single" w:sz="8"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260" w:type="dxa"/>
            <w:gridSpan w:val="2"/>
            <w:tcBorders>
              <w:top w:val="nil"/>
              <w:left w:val="nil"/>
              <w:bottom w:val="single" w:sz="8"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080" w:type="dxa"/>
            <w:tcBorders>
              <w:top w:val="nil"/>
              <w:left w:val="single" w:sz="4" w:space="0" w:color="auto"/>
              <w:bottom w:val="single" w:sz="8" w:space="0" w:color="auto"/>
              <w:right w:val="single" w:sz="8"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900"/>
        </w:trPr>
        <w:tc>
          <w:tcPr>
            <w:tcW w:w="14055" w:type="dxa"/>
            <w:gridSpan w:val="13"/>
            <w:tcBorders>
              <w:top w:val="single" w:sz="8" w:space="0" w:color="auto"/>
              <w:left w:val="nil"/>
              <w:bottom w:val="nil"/>
              <w:right w:val="nil"/>
            </w:tcBorders>
            <w:shd w:val="clear" w:color="auto" w:fill="auto"/>
            <w:vAlign w:val="center"/>
          </w:tcPr>
          <w:p w:rsidR="00DA2625" w:rsidRDefault="008E2491">
            <w:pPr>
              <w:widowControl/>
              <w:jc w:val="left"/>
              <w:rPr>
                <w:rFonts w:ascii="仿宋" w:eastAsia="仿宋" w:hAnsi="仿宋" w:cs="宋体"/>
                <w:b/>
                <w:kern w:val="0"/>
                <w:sz w:val="24"/>
                <w:szCs w:val="24"/>
              </w:rPr>
            </w:pPr>
            <w:r>
              <w:rPr>
                <w:rFonts w:ascii="仿宋" w:eastAsia="仿宋" w:hAnsi="仿宋" w:cs="宋体" w:hint="eastAsia"/>
                <w:b/>
                <w:kern w:val="0"/>
                <w:sz w:val="24"/>
                <w:szCs w:val="24"/>
              </w:rPr>
              <w:t>注：本表反映部门本年度“三公”经费支出预决算情况。其中，2019年度预算数为“三公”经费年初预算数，决算数是包括当年一般公共预算财政拨款和以前年度结转资金安排的实际支出。</w:t>
            </w:r>
          </w:p>
          <w:p w:rsidR="00DA2625" w:rsidRDefault="008E2491">
            <w:r>
              <w:br w:type="page"/>
            </w:r>
          </w:p>
          <w:tbl>
            <w:tblPr>
              <w:tblW w:w="14867" w:type="dxa"/>
              <w:tblInd w:w="93" w:type="dxa"/>
              <w:tblLook w:val="04A0" w:firstRow="1" w:lastRow="0" w:firstColumn="1" w:lastColumn="0" w:noHBand="0" w:noVBand="1"/>
            </w:tblPr>
            <w:tblGrid>
              <w:gridCol w:w="14867"/>
            </w:tblGrid>
            <w:tr w:rsidR="00DA2625">
              <w:trPr>
                <w:trHeight w:val="630"/>
              </w:trPr>
              <w:tc>
                <w:tcPr>
                  <w:tcW w:w="14867" w:type="dxa"/>
                  <w:tcBorders>
                    <w:top w:val="nil"/>
                    <w:left w:val="nil"/>
                    <w:bottom w:val="nil"/>
                    <w:right w:val="nil"/>
                  </w:tcBorders>
                  <w:shd w:val="clear" w:color="auto" w:fill="auto"/>
                  <w:vAlign w:val="center"/>
                </w:tcPr>
                <w:p w:rsidR="00DA2625" w:rsidRDefault="00DA2625">
                  <w:pPr>
                    <w:widowControl/>
                    <w:jc w:val="left"/>
                    <w:rPr>
                      <w:rFonts w:ascii="仿宋" w:eastAsia="仿宋" w:hAnsi="仿宋" w:cs="宋体"/>
                      <w:b/>
                      <w:kern w:val="0"/>
                      <w:sz w:val="24"/>
                      <w:szCs w:val="24"/>
                    </w:rPr>
                  </w:pPr>
                </w:p>
              </w:tc>
            </w:tr>
          </w:tbl>
          <w:p w:rsidR="00DA2625" w:rsidRDefault="00DA2625">
            <w:pPr>
              <w:widowControl/>
              <w:jc w:val="left"/>
              <w:rPr>
                <w:rFonts w:ascii="仿宋" w:eastAsia="仿宋" w:hAnsi="仿宋" w:cs="宋体"/>
                <w:b/>
                <w:kern w:val="0"/>
                <w:sz w:val="24"/>
                <w:szCs w:val="24"/>
              </w:rPr>
            </w:pPr>
          </w:p>
        </w:tc>
      </w:tr>
    </w:tbl>
    <w:p w:rsidR="00DA2625" w:rsidRDefault="008E2491">
      <w:pPr>
        <w:widowControl/>
        <w:jc w:val="left"/>
        <w:rPr>
          <w:rFonts w:ascii="黑体" w:eastAsia="黑体" w:hAnsi="黑体"/>
          <w:sz w:val="32"/>
        </w:rPr>
      </w:pPr>
      <w:r>
        <w:rPr>
          <w:rFonts w:ascii="黑体" w:eastAsia="黑体" w:hAnsi="黑体"/>
          <w:sz w:val="32"/>
        </w:rPr>
        <w:br w:type="page"/>
      </w:r>
    </w:p>
    <w:p w:rsidR="00DA2625" w:rsidRDefault="008E2491" w:rsidP="007337B0">
      <w:pPr>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4A0" w:firstRow="1" w:lastRow="0" w:firstColumn="1" w:lastColumn="0" w:noHBand="0" w:noVBand="1"/>
      </w:tblPr>
      <w:tblGrid>
        <w:gridCol w:w="660"/>
        <w:gridCol w:w="760"/>
        <w:gridCol w:w="1655"/>
        <w:gridCol w:w="1905"/>
        <w:gridCol w:w="1160"/>
        <w:gridCol w:w="1180"/>
        <w:gridCol w:w="1180"/>
        <w:gridCol w:w="1180"/>
        <w:gridCol w:w="1180"/>
        <w:gridCol w:w="1180"/>
        <w:gridCol w:w="2015"/>
      </w:tblGrid>
      <w:tr w:rsidR="00DA2625">
        <w:trPr>
          <w:trHeight w:val="600"/>
        </w:trPr>
        <w:tc>
          <w:tcPr>
            <w:tcW w:w="14055" w:type="dxa"/>
            <w:gridSpan w:val="11"/>
            <w:tcBorders>
              <w:top w:val="nil"/>
              <w:left w:val="nil"/>
              <w:bottom w:val="nil"/>
              <w:right w:val="nil"/>
            </w:tcBorders>
            <w:shd w:val="clear" w:color="auto" w:fill="FFFFFF"/>
            <w:vAlign w:val="center"/>
          </w:tcPr>
          <w:p w:rsidR="00DA2625" w:rsidRDefault="008E2491">
            <w:pPr>
              <w:widowControl/>
              <w:jc w:val="center"/>
              <w:rPr>
                <w:rFonts w:ascii="仿宋" w:eastAsia="仿宋" w:hAnsi="仿宋" w:cs="宋体"/>
                <w:b/>
                <w:kern w:val="0"/>
                <w:sz w:val="32"/>
                <w:szCs w:val="32"/>
              </w:rPr>
            </w:pPr>
            <w:bookmarkStart w:id="5" w:name="RANGE!A1:K16"/>
            <w:r>
              <w:rPr>
                <w:rFonts w:ascii="仿宋" w:eastAsia="仿宋" w:hAnsi="仿宋" w:cs="宋体" w:hint="eastAsia"/>
                <w:b/>
                <w:kern w:val="0"/>
                <w:sz w:val="32"/>
                <w:szCs w:val="32"/>
              </w:rPr>
              <w:t>政府性基金预算财政拨款收入支出决算表</w:t>
            </w:r>
            <w:bookmarkEnd w:id="5"/>
          </w:p>
        </w:tc>
      </w:tr>
      <w:tr w:rsidR="00DA2625">
        <w:trPr>
          <w:trHeight w:val="222"/>
        </w:trPr>
        <w:tc>
          <w:tcPr>
            <w:tcW w:w="660" w:type="dxa"/>
            <w:tcBorders>
              <w:top w:val="nil"/>
              <w:left w:val="nil"/>
              <w:bottom w:val="nil"/>
              <w:right w:val="nil"/>
            </w:tcBorders>
            <w:shd w:val="clear" w:color="auto" w:fill="FFFFFF"/>
            <w:vAlign w:val="center"/>
          </w:tcPr>
          <w:p w:rsidR="00DA2625" w:rsidRDefault="008E2491">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760" w:type="dxa"/>
            <w:tcBorders>
              <w:top w:val="nil"/>
              <w:left w:val="nil"/>
              <w:bottom w:val="nil"/>
              <w:right w:val="nil"/>
            </w:tcBorders>
            <w:shd w:val="clear" w:color="auto" w:fill="FFFFFF"/>
            <w:vAlign w:val="center"/>
          </w:tcPr>
          <w:p w:rsidR="00DA2625" w:rsidRDefault="008E2491">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1655" w:type="dxa"/>
            <w:tcBorders>
              <w:top w:val="nil"/>
              <w:left w:val="nil"/>
              <w:bottom w:val="nil"/>
              <w:right w:val="nil"/>
            </w:tcBorders>
            <w:shd w:val="clear" w:color="auto" w:fill="FFFFFF"/>
            <w:vAlign w:val="center"/>
          </w:tcPr>
          <w:p w:rsidR="00DA2625" w:rsidRDefault="008E2491">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1905"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6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2015"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公开08表</w:t>
            </w:r>
          </w:p>
        </w:tc>
      </w:tr>
      <w:tr w:rsidR="00DA2625">
        <w:trPr>
          <w:trHeight w:val="300"/>
        </w:trPr>
        <w:tc>
          <w:tcPr>
            <w:tcW w:w="1420" w:type="dxa"/>
            <w:gridSpan w:val="2"/>
            <w:tcBorders>
              <w:top w:val="nil"/>
              <w:left w:val="nil"/>
              <w:bottom w:val="nil"/>
              <w:right w:val="nil"/>
            </w:tcBorders>
            <w:shd w:val="clear" w:color="auto" w:fill="FFFFFF"/>
            <w:noWrap/>
            <w:vAlign w:val="center"/>
          </w:tcPr>
          <w:p w:rsidR="00DA2625" w:rsidRDefault="008E249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部门：</w:t>
            </w:r>
            <w:r>
              <w:rPr>
                <w:rFonts w:ascii="仿宋" w:eastAsia="仿宋" w:hAnsi="仿宋" w:cs="宋体" w:hint="eastAsia"/>
                <w:b/>
                <w:kern w:val="0"/>
                <w:sz w:val="20"/>
              </w:rPr>
              <w:t xml:space="preserve">　</w:t>
            </w:r>
          </w:p>
        </w:tc>
        <w:tc>
          <w:tcPr>
            <w:tcW w:w="1655" w:type="dxa"/>
            <w:tcBorders>
              <w:top w:val="nil"/>
              <w:left w:val="nil"/>
              <w:bottom w:val="nil"/>
              <w:right w:val="nil"/>
            </w:tcBorders>
            <w:shd w:val="clear" w:color="auto" w:fill="FFFFFF"/>
            <w:vAlign w:val="center"/>
          </w:tcPr>
          <w:p w:rsidR="00DA2625" w:rsidRDefault="008E2491">
            <w:pPr>
              <w:widowControl/>
              <w:jc w:val="center"/>
              <w:rPr>
                <w:rFonts w:ascii="仿宋" w:eastAsia="仿宋" w:hAnsi="仿宋" w:cs="宋体"/>
                <w:b/>
                <w:kern w:val="0"/>
                <w:sz w:val="20"/>
              </w:rPr>
            </w:pPr>
            <w:r>
              <w:rPr>
                <w:rFonts w:ascii="仿宋" w:eastAsia="仿宋" w:hAnsi="仿宋" w:cs="宋体" w:hint="eastAsia"/>
                <w:b/>
                <w:kern w:val="0"/>
                <w:sz w:val="20"/>
              </w:rPr>
              <w:t xml:space="preserve">　</w:t>
            </w:r>
          </w:p>
        </w:tc>
        <w:tc>
          <w:tcPr>
            <w:tcW w:w="1905" w:type="dxa"/>
            <w:tcBorders>
              <w:top w:val="nil"/>
              <w:left w:val="nil"/>
              <w:bottom w:val="single" w:sz="8" w:space="0" w:color="auto"/>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60" w:type="dxa"/>
            <w:tcBorders>
              <w:top w:val="nil"/>
              <w:left w:val="nil"/>
              <w:bottom w:val="single" w:sz="8" w:space="0" w:color="auto"/>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single" w:sz="8" w:space="0" w:color="auto"/>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single" w:sz="8" w:space="0" w:color="auto"/>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DA2625" w:rsidRDefault="008E2491">
            <w:pPr>
              <w:widowControl/>
              <w:jc w:val="left"/>
              <w:rPr>
                <w:rFonts w:ascii="仿宋" w:eastAsia="仿宋" w:hAnsi="仿宋" w:cs="宋体"/>
                <w:b/>
                <w:kern w:val="0"/>
                <w:sz w:val="20"/>
              </w:rPr>
            </w:pPr>
            <w:r>
              <w:rPr>
                <w:rFonts w:ascii="仿宋" w:eastAsia="仿宋" w:hAnsi="仿宋" w:cs="宋体" w:hint="eastAsia"/>
                <w:b/>
                <w:kern w:val="0"/>
                <w:sz w:val="20"/>
              </w:rPr>
              <w:t xml:space="preserve">　</w:t>
            </w:r>
          </w:p>
        </w:tc>
        <w:tc>
          <w:tcPr>
            <w:tcW w:w="2015" w:type="dxa"/>
            <w:tcBorders>
              <w:top w:val="nil"/>
              <w:left w:val="nil"/>
              <w:bottom w:val="nil"/>
              <w:right w:val="nil"/>
            </w:tcBorders>
            <w:shd w:val="clear" w:color="auto" w:fill="FFFFFF"/>
            <w:noWrap/>
            <w:vAlign w:val="center"/>
          </w:tcPr>
          <w:p w:rsidR="00DA2625" w:rsidRDefault="008E2491">
            <w:pPr>
              <w:widowControl/>
              <w:jc w:val="right"/>
              <w:rPr>
                <w:rFonts w:ascii="仿宋" w:eastAsia="仿宋" w:hAnsi="仿宋" w:cs="宋体"/>
                <w:b/>
                <w:color w:val="000000"/>
                <w:kern w:val="0"/>
                <w:sz w:val="20"/>
              </w:rPr>
            </w:pPr>
            <w:r>
              <w:rPr>
                <w:rFonts w:ascii="仿宋" w:eastAsia="仿宋" w:hAnsi="仿宋" w:cs="宋体" w:hint="eastAsia"/>
                <w:b/>
                <w:color w:val="000000"/>
                <w:kern w:val="0"/>
                <w:sz w:val="20"/>
              </w:rPr>
              <w:t>单位：万元</w:t>
            </w:r>
          </w:p>
        </w:tc>
      </w:tr>
      <w:tr w:rsidR="00DA2625">
        <w:trPr>
          <w:trHeight w:val="522"/>
        </w:trPr>
        <w:tc>
          <w:tcPr>
            <w:tcW w:w="3075"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项 </w:t>
            </w:r>
            <w:r>
              <w:rPr>
                <w:rFonts w:ascii="仿宋" w:eastAsia="仿宋" w:hAnsi="仿宋" w:cs="宋体" w:hint="eastAsia"/>
                <w:b/>
                <w:color w:val="000000"/>
                <w:kern w:val="0"/>
                <w:sz w:val="22"/>
                <w:szCs w:val="22"/>
              </w:rPr>
              <w:t xml:space="preserve">   </w:t>
            </w:r>
            <w:r>
              <w:rPr>
                <w:rFonts w:ascii="仿宋" w:eastAsia="仿宋" w:hAnsi="仿宋" w:cs="宋体" w:hint="eastAsia"/>
                <w:b/>
                <w:kern w:val="0"/>
                <w:sz w:val="24"/>
                <w:szCs w:val="24"/>
              </w:rPr>
              <w:t>目</w:t>
            </w:r>
          </w:p>
        </w:tc>
        <w:tc>
          <w:tcPr>
            <w:tcW w:w="1905" w:type="dxa"/>
            <w:vMerge w:val="restart"/>
            <w:tcBorders>
              <w:top w:val="nil"/>
              <w:left w:val="single" w:sz="4" w:space="0" w:color="auto"/>
              <w:bottom w:val="single" w:sz="4" w:space="0" w:color="000000"/>
              <w:right w:val="nil"/>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年初结转和结余</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本年收入</w:t>
            </w:r>
          </w:p>
        </w:tc>
        <w:tc>
          <w:tcPr>
            <w:tcW w:w="5900" w:type="dxa"/>
            <w:gridSpan w:val="5"/>
            <w:tcBorders>
              <w:top w:val="single" w:sz="8" w:space="0" w:color="auto"/>
              <w:left w:val="nil"/>
              <w:bottom w:val="single" w:sz="4" w:space="0" w:color="auto"/>
              <w:right w:val="nil"/>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本年支出</w:t>
            </w:r>
          </w:p>
        </w:tc>
        <w:tc>
          <w:tcPr>
            <w:tcW w:w="2015"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年末结转和结余</w:t>
            </w:r>
          </w:p>
        </w:tc>
      </w:tr>
      <w:tr w:rsidR="00DA2625">
        <w:trPr>
          <w:trHeight w:val="420"/>
        </w:trPr>
        <w:tc>
          <w:tcPr>
            <w:tcW w:w="142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功能分类科目编码</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科目名称</w:t>
            </w:r>
          </w:p>
        </w:tc>
        <w:tc>
          <w:tcPr>
            <w:tcW w:w="1905" w:type="dxa"/>
            <w:vMerge/>
            <w:tcBorders>
              <w:top w:val="nil"/>
              <w:left w:val="single" w:sz="4" w:space="0" w:color="auto"/>
              <w:bottom w:val="single" w:sz="4" w:space="0" w:color="000000"/>
              <w:right w:val="nil"/>
            </w:tcBorders>
            <w:vAlign w:val="center"/>
          </w:tcPr>
          <w:p w:rsidR="00DA2625" w:rsidRDefault="00DA2625">
            <w:pPr>
              <w:widowControl/>
              <w:jc w:val="left"/>
              <w:rPr>
                <w:rFonts w:ascii="仿宋" w:eastAsia="仿宋" w:hAnsi="仿宋" w:cs="宋体"/>
                <w:b/>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小计</w:t>
            </w:r>
          </w:p>
        </w:tc>
        <w:tc>
          <w:tcPr>
            <w:tcW w:w="35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 xml:space="preserve">基本支出  </w:t>
            </w:r>
          </w:p>
        </w:tc>
        <w:tc>
          <w:tcPr>
            <w:tcW w:w="1180" w:type="dxa"/>
            <w:vMerge w:val="restart"/>
            <w:tcBorders>
              <w:top w:val="nil"/>
              <w:left w:val="single" w:sz="4" w:space="0" w:color="auto"/>
              <w:bottom w:val="single" w:sz="4" w:space="0" w:color="000000"/>
              <w:right w:val="nil"/>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项目支出</w:t>
            </w:r>
          </w:p>
        </w:tc>
        <w:tc>
          <w:tcPr>
            <w:tcW w:w="2015" w:type="dxa"/>
            <w:vMerge/>
            <w:tcBorders>
              <w:top w:val="single" w:sz="8" w:space="0" w:color="auto"/>
              <w:left w:val="single" w:sz="4" w:space="0" w:color="auto"/>
              <w:bottom w:val="single" w:sz="4" w:space="0" w:color="000000"/>
              <w:right w:val="single" w:sz="8" w:space="0" w:color="auto"/>
            </w:tcBorders>
            <w:vAlign w:val="center"/>
          </w:tcPr>
          <w:p w:rsidR="00DA2625" w:rsidRDefault="00DA2625">
            <w:pPr>
              <w:widowControl/>
              <w:jc w:val="left"/>
              <w:rPr>
                <w:rFonts w:ascii="仿宋" w:eastAsia="仿宋" w:hAnsi="仿宋" w:cs="宋体"/>
                <w:b/>
                <w:kern w:val="0"/>
                <w:sz w:val="24"/>
                <w:szCs w:val="24"/>
              </w:rPr>
            </w:pPr>
          </w:p>
        </w:tc>
      </w:tr>
      <w:tr w:rsidR="00DA2625">
        <w:trPr>
          <w:trHeight w:val="312"/>
        </w:trPr>
        <w:tc>
          <w:tcPr>
            <w:tcW w:w="1420" w:type="dxa"/>
            <w:gridSpan w:val="2"/>
            <w:vMerge/>
            <w:tcBorders>
              <w:top w:val="single" w:sz="4" w:space="0" w:color="auto"/>
              <w:left w:val="single" w:sz="8"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655" w:type="dxa"/>
            <w:vMerge/>
            <w:tcBorders>
              <w:top w:val="nil"/>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905" w:type="dxa"/>
            <w:vMerge/>
            <w:tcBorders>
              <w:top w:val="nil"/>
              <w:left w:val="single" w:sz="4" w:space="0" w:color="auto"/>
              <w:bottom w:val="single" w:sz="4" w:space="0" w:color="000000"/>
              <w:right w:val="nil"/>
            </w:tcBorders>
            <w:vAlign w:val="center"/>
          </w:tcPr>
          <w:p w:rsidR="00DA2625" w:rsidRDefault="00DA2625">
            <w:pPr>
              <w:widowControl/>
              <w:jc w:val="left"/>
              <w:rPr>
                <w:rFonts w:ascii="仿宋" w:eastAsia="仿宋" w:hAnsi="仿宋" w:cs="宋体"/>
                <w:b/>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3540" w:type="dxa"/>
            <w:gridSpan w:val="3"/>
            <w:vMerge/>
            <w:tcBorders>
              <w:top w:val="single" w:sz="4" w:space="0" w:color="auto"/>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180" w:type="dxa"/>
            <w:vMerge/>
            <w:tcBorders>
              <w:top w:val="nil"/>
              <w:left w:val="single" w:sz="4" w:space="0" w:color="auto"/>
              <w:bottom w:val="single" w:sz="4" w:space="0" w:color="000000"/>
              <w:right w:val="nil"/>
            </w:tcBorders>
            <w:vAlign w:val="center"/>
          </w:tcPr>
          <w:p w:rsidR="00DA2625" w:rsidRDefault="00DA2625">
            <w:pPr>
              <w:widowControl/>
              <w:jc w:val="left"/>
              <w:rPr>
                <w:rFonts w:ascii="仿宋" w:eastAsia="仿宋" w:hAnsi="仿宋" w:cs="宋体"/>
                <w:b/>
                <w:kern w:val="0"/>
                <w:sz w:val="24"/>
                <w:szCs w:val="24"/>
              </w:rPr>
            </w:pPr>
          </w:p>
        </w:tc>
        <w:tc>
          <w:tcPr>
            <w:tcW w:w="2015" w:type="dxa"/>
            <w:vMerge/>
            <w:tcBorders>
              <w:top w:val="single" w:sz="8" w:space="0" w:color="auto"/>
              <w:left w:val="single" w:sz="4" w:space="0" w:color="auto"/>
              <w:bottom w:val="single" w:sz="4" w:space="0" w:color="000000"/>
              <w:right w:val="single" w:sz="8" w:space="0" w:color="auto"/>
            </w:tcBorders>
            <w:vAlign w:val="center"/>
          </w:tcPr>
          <w:p w:rsidR="00DA2625" w:rsidRDefault="00DA2625">
            <w:pPr>
              <w:widowControl/>
              <w:jc w:val="left"/>
              <w:rPr>
                <w:rFonts w:ascii="仿宋" w:eastAsia="仿宋" w:hAnsi="仿宋" w:cs="宋体"/>
                <w:b/>
                <w:kern w:val="0"/>
                <w:sz w:val="24"/>
                <w:szCs w:val="24"/>
              </w:rPr>
            </w:pPr>
          </w:p>
        </w:tc>
      </w:tr>
      <w:tr w:rsidR="00DA2625">
        <w:trPr>
          <w:trHeight w:val="450"/>
        </w:trPr>
        <w:tc>
          <w:tcPr>
            <w:tcW w:w="1420" w:type="dxa"/>
            <w:gridSpan w:val="2"/>
            <w:vMerge/>
            <w:tcBorders>
              <w:top w:val="single" w:sz="4" w:space="0" w:color="auto"/>
              <w:left w:val="single" w:sz="8"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655" w:type="dxa"/>
            <w:vMerge/>
            <w:tcBorders>
              <w:top w:val="nil"/>
              <w:left w:val="single" w:sz="4" w:space="0" w:color="auto"/>
              <w:bottom w:val="single" w:sz="4" w:space="0" w:color="auto"/>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905" w:type="dxa"/>
            <w:vMerge/>
            <w:tcBorders>
              <w:top w:val="nil"/>
              <w:left w:val="single" w:sz="4" w:space="0" w:color="auto"/>
              <w:bottom w:val="single" w:sz="4" w:space="0" w:color="000000"/>
              <w:right w:val="nil"/>
            </w:tcBorders>
            <w:vAlign w:val="center"/>
          </w:tcPr>
          <w:p w:rsidR="00DA2625" w:rsidRDefault="00DA2625">
            <w:pPr>
              <w:widowControl/>
              <w:jc w:val="left"/>
              <w:rPr>
                <w:rFonts w:ascii="仿宋" w:eastAsia="仿宋" w:hAnsi="仿宋" w:cs="宋体"/>
                <w:b/>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DA2625" w:rsidRDefault="00DA2625">
            <w:pPr>
              <w:widowControl/>
              <w:jc w:val="left"/>
              <w:rPr>
                <w:rFonts w:ascii="仿宋" w:eastAsia="仿宋" w:hAnsi="仿宋" w:cs="宋体"/>
                <w:b/>
                <w:kern w:val="0"/>
                <w:sz w:val="24"/>
                <w:szCs w:val="24"/>
              </w:rPr>
            </w:pPr>
          </w:p>
        </w:tc>
        <w:tc>
          <w:tcPr>
            <w:tcW w:w="1180"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合计</w:t>
            </w:r>
          </w:p>
        </w:tc>
        <w:tc>
          <w:tcPr>
            <w:tcW w:w="1180"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人员经费</w:t>
            </w:r>
          </w:p>
        </w:tc>
        <w:tc>
          <w:tcPr>
            <w:tcW w:w="1180"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公用经费</w:t>
            </w:r>
          </w:p>
        </w:tc>
        <w:tc>
          <w:tcPr>
            <w:tcW w:w="1180" w:type="dxa"/>
            <w:vMerge/>
            <w:tcBorders>
              <w:top w:val="nil"/>
              <w:left w:val="single" w:sz="4" w:space="0" w:color="auto"/>
              <w:bottom w:val="single" w:sz="4" w:space="0" w:color="000000"/>
              <w:right w:val="nil"/>
            </w:tcBorders>
            <w:vAlign w:val="center"/>
          </w:tcPr>
          <w:p w:rsidR="00DA2625" w:rsidRDefault="00DA2625">
            <w:pPr>
              <w:widowControl/>
              <w:jc w:val="left"/>
              <w:rPr>
                <w:rFonts w:ascii="仿宋" w:eastAsia="仿宋" w:hAnsi="仿宋" w:cs="宋体"/>
                <w:b/>
                <w:kern w:val="0"/>
                <w:sz w:val="24"/>
                <w:szCs w:val="24"/>
              </w:rPr>
            </w:pPr>
          </w:p>
        </w:tc>
        <w:tc>
          <w:tcPr>
            <w:tcW w:w="2015" w:type="dxa"/>
            <w:vMerge/>
            <w:tcBorders>
              <w:top w:val="single" w:sz="8" w:space="0" w:color="auto"/>
              <w:left w:val="single" w:sz="4" w:space="0" w:color="auto"/>
              <w:bottom w:val="single" w:sz="4" w:space="0" w:color="000000"/>
              <w:right w:val="single" w:sz="8" w:space="0" w:color="auto"/>
            </w:tcBorders>
            <w:vAlign w:val="center"/>
          </w:tcPr>
          <w:p w:rsidR="00DA2625" w:rsidRDefault="00DA2625">
            <w:pPr>
              <w:widowControl/>
              <w:jc w:val="left"/>
              <w:rPr>
                <w:rFonts w:ascii="仿宋" w:eastAsia="仿宋" w:hAnsi="仿宋" w:cs="宋体"/>
                <w:b/>
                <w:kern w:val="0"/>
                <w:sz w:val="24"/>
                <w:szCs w:val="24"/>
              </w:rPr>
            </w:pPr>
          </w:p>
        </w:tc>
      </w:tr>
      <w:tr w:rsidR="00DA2625">
        <w:trPr>
          <w:trHeight w:val="450"/>
        </w:trPr>
        <w:tc>
          <w:tcPr>
            <w:tcW w:w="3075"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栏次</w:t>
            </w:r>
          </w:p>
        </w:tc>
        <w:tc>
          <w:tcPr>
            <w:tcW w:w="1905"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1</w:t>
            </w:r>
          </w:p>
        </w:tc>
        <w:tc>
          <w:tcPr>
            <w:tcW w:w="1160"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2</w:t>
            </w:r>
          </w:p>
        </w:tc>
        <w:tc>
          <w:tcPr>
            <w:tcW w:w="1180"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3</w:t>
            </w:r>
          </w:p>
        </w:tc>
        <w:tc>
          <w:tcPr>
            <w:tcW w:w="3540" w:type="dxa"/>
            <w:gridSpan w:val="3"/>
            <w:tcBorders>
              <w:top w:val="single" w:sz="4" w:space="0" w:color="auto"/>
              <w:left w:val="nil"/>
              <w:bottom w:val="single" w:sz="4" w:space="0" w:color="auto"/>
              <w:right w:val="nil"/>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4</w:t>
            </w:r>
          </w:p>
        </w:tc>
        <w:tc>
          <w:tcPr>
            <w:tcW w:w="1180" w:type="dxa"/>
            <w:tcBorders>
              <w:top w:val="nil"/>
              <w:left w:val="single" w:sz="4" w:space="0" w:color="auto"/>
              <w:bottom w:val="single" w:sz="4" w:space="0" w:color="auto"/>
              <w:right w:val="nil"/>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5</w:t>
            </w:r>
          </w:p>
        </w:tc>
        <w:tc>
          <w:tcPr>
            <w:tcW w:w="2015" w:type="dxa"/>
            <w:tcBorders>
              <w:top w:val="nil"/>
              <w:left w:val="single" w:sz="4" w:space="0" w:color="auto"/>
              <w:bottom w:val="single" w:sz="4" w:space="0" w:color="auto"/>
              <w:right w:val="single" w:sz="8" w:space="0" w:color="auto"/>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6</w:t>
            </w:r>
          </w:p>
        </w:tc>
      </w:tr>
      <w:tr w:rsidR="00DA2625">
        <w:trPr>
          <w:trHeight w:val="450"/>
        </w:trPr>
        <w:tc>
          <w:tcPr>
            <w:tcW w:w="3075" w:type="dxa"/>
            <w:gridSpan w:val="3"/>
            <w:tcBorders>
              <w:top w:val="nil"/>
              <w:left w:val="single" w:sz="8" w:space="0" w:color="auto"/>
              <w:bottom w:val="single" w:sz="4" w:space="0" w:color="auto"/>
              <w:right w:val="single" w:sz="4" w:space="0" w:color="000000"/>
            </w:tcBorders>
            <w:shd w:val="clear" w:color="auto" w:fill="auto"/>
            <w:vAlign w:val="center"/>
          </w:tcPr>
          <w:p w:rsidR="00DA2625" w:rsidRDefault="008E2491">
            <w:pPr>
              <w:widowControl/>
              <w:jc w:val="center"/>
              <w:rPr>
                <w:rFonts w:ascii="仿宋" w:eastAsia="仿宋" w:hAnsi="仿宋" w:cs="宋体"/>
                <w:b/>
                <w:kern w:val="0"/>
                <w:sz w:val="24"/>
                <w:szCs w:val="24"/>
              </w:rPr>
            </w:pPr>
            <w:r>
              <w:rPr>
                <w:rFonts w:ascii="仿宋" w:eastAsia="仿宋" w:hAnsi="仿宋" w:cs="宋体" w:hint="eastAsia"/>
                <w:b/>
                <w:kern w:val="0"/>
                <w:sz w:val="24"/>
                <w:szCs w:val="24"/>
              </w:rPr>
              <w:t>合计</w:t>
            </w:r>
          </w:p>
        </w:tc>
        <w:tc>
          <w:tcPr>
            <w:tcW w:w="1905"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0"/>
                <w:highlight w:val="yellow"/>
              </w:rPr>
            </w:pPr>
            <w:r>
              <w:rPr>
                <w:rFonts w:ascii="仿宋" w:eastAsia="仿宋" w:hAnsi="仿宋" w:cs="宋体" w:hint="eastAsia"/>
                <w:b/>
                <w:kern w:val="0"/>
                <w:sz w:val="22"/>
                <w:szCs w:val="22"/>
              </w:rPr>
              <w:t>201</w:t>
            </w:r>
          </w:p>
        </w:tc>
        <w:tc>
          <w:tcPr>
            <w:tcW w:w="1655"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0"/>
                <w:highlight w:val="yellow"/>
              </w:rPr>
            </w:pPr>
            <w:r>
              <w:rPr>
                <w:rFonts w:ascii="仿宋" w:eastAsia="仿宋" w:hAnsi="仿宋" w:cs="宋体" w:hint="eastAsia"/>
                <w:b/>
                <w:kern w:val="0"/>
                <w:sz w:val="22"/>
                <w:szCs w:val="22"/>
              </w:rPr>
              <w:t>一般公共服务支出</w:t>
            </w:r>
          </w:p>
        </w:tc>
        <w:tc>
          <w:tcPr>
            <w:tcW w:w="1905"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0"/>
                <w:highlight w:val="yellow"/>
              </w:rPr>
            </w:pPr>
            <w:r>
              <w:rPr>
                <w:rFonts w:ascii="仿宋" w:eastAsia="仿宋" w:hAnsi="仿宋" w:cs="宋体" w:hint="eastAsia"/>
                <w:b/>
                <w:kern w:val="0"/>
                <w:sz w:val="22"/>
                <w:szCs w:val="22"/>
              </w:rPr>
              <w:t>20103</w:t>
            </w:r>
          </w:p>
        </w:tc>
        <w:tc>
          <w:tcPr>
            <w:tcW w:w="1655"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0"/>
                <w:highlight w:val="yellow"/>
              </w:rPr>
            </w:pPr>
            <w:r>
              <w:rPr>
                <w:rFonts w:ascii="仿宋" w:eastAsia="仿宋" w:hAnsi="仿宋" w:cs="宋体" w:hint="eastAsia"/>
                <w:b/>
                <w:kern w:val="0"/>
                <w:sz w:val="22"/>
                <w:szCs w:val="22"/>
              </w:rPr>
              <w:t xml:space="preserve">　政府办公厅（室）及相关机构事务</w:t>
            </w:r>
          </w:p>
        </w:tc>
        <w:tc>
          <w:tcPr>
            <w:tcW w:w="1905"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0"/>
                <w:highlight w:val="yellow"/>
              </w:rPr>
            </w:pPr>
            <w:r>
              <w:rPr>
                <w:rFonts w:ascii="仿宋" w:eastAsia="仿宋" w:hAnsi="仿宋" w:cs="宋体" w:hint="eastAsia"/>
                <w:b/>
                <w:kern w:val="0"/>
                <w:sz w:val="22"/>
                <w:szCs w:val="22"/>
              </w:rPr>
              <w:t>2010308</w:t>
            </w:r>
          </w:p>
        </w:tc>
        <w:tc>
          <w:tcPr>
            <w:tcW w:w="1655" w:type="dxa"/>
            <w:tcBorders>
              <w:top w:val="nil"/>
              <w:left w:val="nil"/>
              <w:bottom w:val="single" w:sz="4" w:space="0" w:color="auto"/>
              <w:right w:val="single" w:sz="4" w:space="0" w:color="auto"/>
            </w:tcBorders>
            <w:shd w:val="clear" w:color="auto" w:fill="auto"/>
            <w:vAlign w:val="center"/>
          </w:tcPr>
          <w:p w:rsidR="00DA2625" w:rsidRDefault="008E2491">
            <w:pPr>
              <w:widowControl/>
              <w:jc w:val="center"/>
              <w:rPr>
                <w:rFonts w:ascii="仿宋" w:eastAsia="仿宋" w:hAnsi="仿宋" w:cs="宋体"/>
                <w:b/>
                <w:kern w:val="0"/>
                <w:sz w:val="20"/>
                <w:highlight w:val="yellow"/>
              </w:rPr>
            </w:pPr>
            <w:r>
              <w:rPr>
                <w:rFonts w:ascii="仿宋" w:eastAsia="仿宋" w:hAnsi="仿宋" w:cs="宋体" w:hint="eastAsia"/>
                <w:b/>
                <w:kern w:val="0"/>
                <w:sz w:val="22"/>
                <w:szCs w:val="22"/>
              </w:rPr>
              <w:t>信访事务</w:t>
            </w:r>
          </w:p>
        </w:tc>
        <w:tc>
          <w:tcPr>
            <w:tcW w:w="1905"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A2625" w:rsidRDefault="00DA2625">
            <w:pPr>
              <w:widowControl/>
              <w:jc w:val="center"/>
              <w:rPr>
                <w:rFonts w:ascii="仿宋" w:eastAsia="仿宋" w:hAnsi="仿宋" w:cs="宋体"/>
                <w:b/>
                <w:kern w:val="0"/>
                <w:sz w:val="20"/>
              </w:rPr>
            </w:pPr>
          </w:p>
        </w:tc>
        <w:tc>
          <w:tcPr>
            <w:tcW w:w="1655" w:type="dxa"/>
            <w:tcBorders>
              <w:top w:val="nil"/>
              <w:left w:val="nil"/>
              <w:bottom w:val="single" w:sz="4" w:space="0" w:color="auto"/>
              <w:right w:val="single" w:sz="4" w:space="0" w:color="auto"/>
            </w:tcBorders>
            <w:shd w:val="clear" w:color="auto" w:fill="auto"/>
            <w:vAlign w:val="center"/>
          </w:tcPr>
          <w:p w:rsidR="00DA2625" w:rsidRDefault="00DA2625">
            <w:pPr>
              <w:widowControl/>
              <w:jc w:val="center"/>
              <w:rPr>
                <w:rFonts w:ascii="仿宋" w:eastAsia="仿宋" w:hAnsi="仿宋" w:cs="宋体"/>
                <w:b/>
                <w:kern w:val="0"/>
                <w:sz w:val="20"/>
              </w:rPr>
            </w:pPr>
          </w:p>
        </w:tc>
        <w:tc>
          <w:tcPr>
            <w:tcW w:w="1905"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A2625" w:rsidRDefault="00DA2625">
            <w:pPr>
              <w:widowControl/>
              <w:jc w:val="center"/>
              <w:rPr>
                <w:rFonts w:ascii="仿宋" w:eastAsia="仿宋" w:hAnsi="仿宋" w:cs="宋体"/>
                <w:b/>
                <w:kern w:val="0"/>
                <w:sz w:val="20"/>
              </w:rPr>
            </w:pPr>
          </w:p>
        </w:tc>
        <w:tc>
          <w:tcPr>
            <w:tcW w:w="1655" w:type="dxa"/>
            <w:tcBorders>
              <w:top w:val="nil"/>
              <w:left w:val="nil"/>
              <w:bottom w:val="single" w:sz="4" w:space="0" w:color="auto"/>
              <w:right w:val="single" w:sz="4" w:space="0" w:color="auto"/>
            </w:tcBorders>
            <w:shd w:val="clear" w:color="auto" w:fill="auto"/>
            <w:vAlign w:val="center"/>
          </w:tcPr>
          <w:p w:rsidR="00DA2625" w:rsidRDefault="00DA2625">
            <w:pPr>
              <w:widowControl/>
              <w:jc w:val="center"/>
              <w:rPr>
                <w:rFonts w:ascii="仿宋" w:eastAsia="仿宋" w:hAnsi="仿宋" w:cs="宋体"/>
                <w:b/>
                <w:kern w:val="0"/>
                <w:sz w:val="20"/>
              </w:rPr>
            </w:pPr>
          </w:p>
        </w:tc>
        <w:tc>
          <w:tcPr>
            <w:tcW w:w="1905" w:type="dxa"/>
            <w:tcBorders>
              <w:top w:val="nil"/>
              <w:left w:val="nil"/>
              <w:bottom w:val="single" w:sz="4" w:space="0" w:color="auto"/>
              <w:right w:val="single" w:sz="4" w:space="0" w:color="auto"/>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1180" w:type="dxa"/>
            <w:tcBorders>
              <w:top w:val="nil"/>
              <w:left w:val="nil"/>
              <w:bottom w:val="single" w:sz="4" w:space="0" w:color="auto"/>
              <w:right w:val="single" w:sz="4" w:space="0" w:color="auto"/>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1180" w:type="dxa"/>
            <w:tcBorders>
              <w:top w:val="nil"/>
              <w:left w:val="nil"/>
              <w:bottom w:val="single" w:sz="4" w:space="0" w:color="auto"/>
              <w:right w:val="single" w:sz="4" w:space="0" w:color="auto"/>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1180" w:type="dxa"/>
            <w:tcBorders>
              <w:top w:val="nil"/>
              <w:left w:val="nil"/>
              <w:bottom w:val="single" w:sz="4" w:space="0" w:color="auto"/>
              <w:right w:val="nil"/>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1180" w:type="dxa"/>
            <w:tcBorders>
              <w:top w:val="nil"/>
              <w:left w:val="single" w:sz="4" w:space="0" w:color="auto"/>
              <w:bottom w:val="single" w:sz="4" w:space="0" w:color="auto"/>
              <w:right w:val="nil"/>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1180" w:type="dxa"/>
            <w:tcBorders>
              <w:top w:val="nil"/>
              <w:left w:val="single" w:sz="4" w:space="0" w:color="auto"/>
              <w:bottom w:val="single" w:sz="4" w:space="0" w:color="auto"/>
              <w:right w:val="nil"/>
            </w:tcBorders>
            <w:shd w:val="clear" w:color="auto" w:fill="auto"/>
            <w:vAlign w:val="center"/>
          </w:tcPr>
          <w:p w:rsidR="00DA2625" w:rsidRDefault="00DA2625">
            <w:pPr>
              <w:widowControl/>
              <w:jc w:val="right"/>
              <w:rPr>
                <w:rFonts w:ascii="仿宋" w:eastAsia="仿宋" w:hAnsi="仿宋" w:cs="宋体"/>
                <w:b/>
                <w:kern w:val="0"/>
                <w:sz w:val="22"/>
                <w:szCs w:val="22"/>
              </w:rPr>
            </w:pPr>
          </w:p>
        </w:tc>
        <w:tc>
          <w:tcPr>
            <w:tcW w:w="2015" w:type="dxa"/>
            <w:tcBorders>
              <w:top w:val="nil"/>
              <w:left w:val="single" w:sz="4" w:space="0" w:color="auto"/>
              <w:bottom w:val="single" w:sz="4" w:space="0" w:color="auto"/>
              <w:right w:val="single" w:sz="8" w:space="0" w:color="auto"/>
            </w:tcBorders>
            <w:shd w:val="clear" w:color="auto" w:fill="auto"/>
            <w:vAlign w:val="center"/>
          </w:tcPr>
          <w:p w:rsidR="00DA2625" w:rsidRDefault="00DA2625">
            <w:pPr>
              <w:widowControl/>
              <w:jc w:val="right"/>
              <w:rPr>
                <w:rFonts w:ascii="仿宋" w:eastAsia="仿宋" w:hAnsi="仿宋" w:cs="宋体"/>
                <w:b/>
                <w:kern w:val="0"/>
                <w:sz w:val="22"/>
                <w:szCs w:val="22"/>
              </w:rPr>
            </w:pPr>
          </w:p>
        </w:tc>
      </w:tr>
      <w:tr w:rsidR="00DA2625">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A2625" w:rsidRDefault="00DA2625">
            <w:pPr>
              <w:widowControl/>
              <w:jc w:val="center"/>
              <w:rPr>
                <w:rFonts w:ascii="仿宋" w:eastAsia="仿宋" w:hAnsi="仿宋" w:cs="宋体"/>
                <w:b/>
                <w:kern w:val="0"/>
                <w:sz w:val="20"/>
              </w:rPr>
            </w:pPr>
          </w:p>
        </w:tc>
        <w:tc>
          <w:tcPr>
            <w:tcW w:w="1655" w:type="dxa"/>
            <w:tcBorders>
              <w:top w:val="nil"/>
              <w:left w:val="nil"/>
              <w:bottom w:val="single" w:sz="4" w:space="0" w:color="auto"/>
              <w:right w:val="single" w:sz="4" w:space="0" w:color="auto"/>
            </w:tcBorders>
            <w:shd w:val="clear" w:color="auto" w:fill="auto"/>
            <w:vAlign w:val="center"/>
          </w:tcPr>
          <w:p w:rsidR="00DA2625" w:rsidRDefault="00DA2625">
            <w:pPr>
              <w:widowControl/>
              <w:jc w:val="center"/>
              <w:rPr>
                <w:rFonts w:ascii="仿宋" w:eastAsia="仿宋" w:hAnsi="仿宋" w:cs="宋体"/>
                <w:b/>
                <w:kern w:val="0"/>
                <w:sz w:val="20"/>
              </w:rPr>
            </w:pPr>
          </w:p>
        </w:tc>
        <w:tc>
          <w:tcPr>
            <w:tcW w:w="1905"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DA2625" w:rsidRDefault="008E2491">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DA2625">
        <w:trPr>
          <w:trHeight w:val="645"/>
        </w:trPr>
        <w:tc>
          <w:tcPr>
            <w:tcW w:w="14055" w:type="dxa"/>
            <w:gridSpan w:val="11"/>
            <w:tcBorders>
              <w:top w:val="single" w:sz="8" w:space="0" w:color="auto"/>
              <w:left w:val="nil"/>
              <w:bottom w:val="nil"/>
              <w:right w:val="nil"/>
            </w:tcBorders>
            <w:shd w:val="clear" w:color="auto" w:fill="auto"/>
            <w:vAlign w:val="center"/>
          </w:tcPr>
          <w:p w:rsidR="00DA2625" w:rsidRDefault="008E2491">
            <w:pPr>
              <w:widowControl/>
              <w:ind w:left="420" w:hanging="420"/>
              <w:jc w:val="left"/>
              <w:rPr>
                <w:rFonts w:ascii="仿宋" w:eastAsia="仿宋" w:hAnsi="仿宋" w:cs="宋体"/>
                <w:b/>
                <w:kern w:val="0"/>
                <w:sz w:val="24"/>
                <w:szCs w:val="24"/>
              </w:rPr>
            </w:pPr>
            <w:r>
              <w:rPr>
                <w:rFonts w:ascii="仿宋" w:eastAsia="仿宋" w:hAnsi="仿宋" w:cs="宋体" w:hint="eastAsia"/>
                <w:b/>
                <w:kern w:val="0"/>
                <w:sz w:val="24"/>
                <w:szCs w:val="24"/>
              </w:rPr>
              <w:t>注：本表反映部门本年度政府性基金预算财政拨款收入支出及结转和结余情况。</w:t>
            </w:r>
          </w:p>
        </w:tc>
      </w:tr>
    </w:tbl>
    <w:p w:rsidR="00DA2625" w:rsidRDefault="00DA2625">
      <w:pPr>
        <w:jc w:val="center"/>
        <w:rPr>
          <w:rFonts w:ascii="方正小标宋简体" w:eastAsia="方正小标宋简体" w:hAnsi="方正小标宋简体"/>
          <w:sz w:val="44"/>
        </w:rPr>
        <w:sectPr w:rsidR="00DA2625">
          <w:pgSz w:w="16838" w:h="11906" w:orient="landscape"/>
          <w:pgMar w:top="1797" w:right="1440" w:bottom="1797" w:left="1440" w:header="851" w:footer="992" w:gutter="0"/>
          <w:cols w:space="720"/>
          <w:docGrid w:linePitch="312"/>
        </w:sectPr>
      </w:pPr>
    </w:p>
    <w:p w:rsidR="00DA2625" w:rsidRDefault="00DA2625">
      <w:pPr>
        <w:rPr>
          <w:rFonts w:ascii="方正小标宋_GBK" w:eastAsia="方正小标宋_GBK" w:hAnsi="方正小标宋简体"/>
          <w:sz w:val="44"/>
        </w:rPr>
      </w:pPr>
    </w:p>
    <w:p w:rsidR="00DA2625" w:rsidRDefault="008E2491">
      <w:pPr>
        <w:jc w:val="center"/>
        <w:rPr>
          <w:rFonts w:ascii="方正小标宋_GBK" w:eastAsia="方正小标宋_GBK" w:hAnsi="方正小标宋简体"/>
          <w:sz w:val="44"/>
        </w:rPr>
      </w:pPr>
      <w:r>
        <w:rPr>
          <w:rFonts w:ascii="方正小标宋_GBK" w:eastAsia="方正小标宋_GBK" w:hAnsi="方正小标宋简体" w:hint="eastAsia"/>
          <w:sz w:val="44"/>
        </w:rPr>
        <w:t>第三部分  2019年度部门决算情况说明</w:t>
      </w:r>
    </w:p>
    <w:p w:rsidR="00DA2625" w:rsidRDefault="00DA2625">
      <w:pPr>
        <w:rPr>
          <w:rFonts w:ascii="仿宋" w:eastAsia="仿宋" w:hAnsi="仿宋"/>
          <w:sz w:val="32"/>
        </w:rPr>
      </w:pPr>
    </w:p>
    <w:p w:rsidR="00DA2625" w:rsidRDefault="008E2491">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一、</w:t>
      </w:r>
      <w:r>
        <w:rPr>
          <w:rFonts w:ascii="黑体" w:eastAsia="黑体" w:hAnsi="黑体" w:hint="eastAsia"/>
          <w:sz w:val="32"/>
          <w:szCs w:val="30"/>
        </w:rPr>
        <w:t>2019年度收入支出决算总体情况说明</w:t>
      </w:r>
    </w:p>
    <w:p w:rsidR="00DA2625" w:rsidRDefault="008E2491">
      <w:pPr>
        <w:spacing w:line="560" w:lineRule="exact"/>
        <w:rPr>
          <w:rFonts w:ascii="仿宋" w:eastAsia="仿宋" w:hAnsi="仿宋"/>
          <w:sz w:val="32"/>
          <w:szCs w:val="30"/>
        </w:rPr>
      </w:pPr>
      <w:r>
        <w:rPr>
          <w:rFonts w:ascii="仿宋" w:eastAsia="仿宋" w:hAnsi="仿宋" w:hint="eastAsia"/>
          <w:sz w:val="32"/>
        </w:rPr>
        <w:t xml:space="preserve">    按照部门决算与部门预算相衔接的原则，决算编制内容包括预算单位的全部收支情况。收入包括：财政拨款收入、其他收入、年初结转和结余；支出包括：一般公共服务支出。2019年</w:t>
      </w:r>
      <w:r>
        <w:rPr>
          <w:rFonts w:ascii="仿宋" w:eastAsia="仿宋" w:hAnsi="仿宋" w:hint="eastAsia"/>
          <w:sz w:val="32"/>
          <w:szCs w:val="30"/>
        </w:rPr>
        <w:t>收入总计1304.49 万元，支出总计1233.66万元。</w:t>
      </w:r>
    </w:p>
    <w:p w:rsidR="00DA2625" w:rsidRDefault="008E2491">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二、</w:t>
      </w:r>
      <w:r>
        <w:rPr>
          <w:rFonts w:ascii="黑体" w:eastAsia="黑体" w:hAnsi="黑体" w:hint="eastAsia"/>
          <w:sz w:val="32"/>
          <w:szCs w:val="30"/>
        </w:rPr>
        <w:t>2019年度收入决算情况说明</w:t>
      </w:r>
    </w:p>
    <w:p w:rsidR="00DA2625" w:rsidRDefault="008E2491">
      <w:pPr>
        <w:spacing w:line="560" w:lineRule="exact"/>
        <w:rPr>
          <w:rFonts w:ascii="仿宋" w:eastAsia="仿宋" w:hAnsi="仿宋"/>
          <w:sz w:val="32"/>
        </w:rPr>
      </w:pPr>
      <w:r>
        <w:rPr>
          <w:rFonts w:ascii="仿宋" w:eastAsia="仿宋" w:hAnsi="仿宋" w:hint="eastAsia"/>
          <w:sz w:val="32"/>
        </w:rPr>
        <w:t xml:space="preserve">    本年收入合计</w:t>
      </w:r>
      <w:r>
        <w:rPr>
          <w:rFonts w:ascii="仿宋" w:eastAsia="仿宋" w:hAnsi="仿宋" w:hint="eastAsia"/>
          <w:sz w:val="32"/>
          <w:szCs w:val="30"/>
        </w:rPr>
        <w:t>1304.49</w:t>
      </w:r>
      <w:r>
        <w:rPr>
          <w:rFonts w:ascii="仿宋" w:eastAsia="仿宋" w:hAnsi="仿宋" w:hint="eastAsia"/>
          <w:sz w:val="32"/>
        </w:rPr>
        <w:t>万元，</w:t>
      </w:r>
      <w:r>
        <w:rPr>
          <w:rFonts w:ascii="仿宋" w:eastAsia="仿宋" w:hAnsi="仿宋" w:hint="eastAsia"/>
          <w:sz w:val="32"/>
          <w:szCs w:val="30"/>
        </w:rPr>
        <w:t>与2018年相比增加882.65万元，增长210 %。主要原因：垫付拖欠的农民工工资。</w:t>
      </w:r>
      <w:r>
        <w:rPr>
          <w:rFonts w:ascii="仿宋" w:eastAsia="仿宋" w:hAnsi="仿宋" w:hint="eastAsia"/>
          <w:sz w:val="32"/>
        </w:rPr>
        <w:t>其中：财政拨款收入</w:t>
      </w:r>
      <w:r>
        <w:rPr>
          <w:rFonts w:ascii="仿宋" w:eastAsia="仿宋" w:hAnsi="仿宋" w:hint="eastAsia"/>
          <w:sz w:val="32"/>
          <w:szCs w:val="30"/>
        </w:rPr>
        <w:t>1304.38</w:t>
      </w:r>
      <w:r>
        <w:rPr>
          <w:rFonts w:ascii="仿宋" w:eastAsia="仿宋" w:hAnsi="仿宋" w:hint="eastAsia"/>
          <w:sz w:val="32"/>
        </w:rPr>
        <w:t>万元，占</w:t>
      </w:r>
      <w:r>
        <w:rPr>
          <w:rFonts w:ascii="仿宋" w:eastAsia="仿宋" w:hAnsi="仿宋" w:hint="eastAsia"/>
          <w:sz w:val="32"/>
          <w:szCs w:val="30"/>
        </w:rPr>
        <w:t>99</w:t>
      </w:r>
      <w:r>
        <w:rPr>
          <w:rFonts w:ascii="仿宋" w:eastAsia="仿宋" w:hAnsi="仿宋" w:hint="eastAsia"/>
          <w:sz w:val="32"/>
        </w:rPr>
        <w:t>%；其他收入0.11万元，占1%。</w:t>
      </w:r>
    </w:p>
    <w:p w:rsidR="00DA2625" w:rsidRDefault="008E2491">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三、</w:t>
      </w:r>
      <w:r>
        <w:rPr>
          <w:rFonts w:ascii="黑体" w:eastAsia="黑体" w:hAnsi="黑体" w:hint="eastAsia"/>
          <w:sz w:val="32"/>
          <w:szCs w:val="30"/>
        </w:rPr>
        <w:t>2019年度支出决算情况说明</w:t>
      </w:r>
    </w:p>
    <w:p w:rsidR="00DA2625" w:rsidRDefault="008E2491">
      <w:pPr>
        <w:spacing w:line="560" w:lineRule="exact"/>
        <w:ind w:firstLine="640"/>
        <w:rPr>
          <w:rFonts w:ascii="仿宋" w:eastAsia="仿宋" w:hAnsi="仿宋"/>
          <w:sz w:val="32"/>
        </w:rPr>
      </w:pPr>
      <w:r>
        <w:rPr>
          <w:rFonts w:ascii="仿宋" w:eastAsia="仿宋" w:hAnsi="仿宋" w:hint="eastAsia"/>
          <w:sz w:val="32"/>
        </w:rPr>
        <w:t>本年支出合计</w:t>
      </w:r>
      <w:r>
        <w:rPr>
          <w:rFonts w:ascii="仿宋" w:eastAsia="仿宋" w:hAnsi="仿宋" w:hint="eastAsia"/>
          <w:sz w:val="32"/>
          <w:szCs w:val="30"/>
        </w:rPr>
        <w:t>1233.66</w:t>
      </w:r>
      <w:r>
        <w:rPr>
          <w:rFonts w:ascii="仿宋" w:eastAsia="仿宋" w:hAnsi="仿宋" w:hint="eastAsia"/>
          <w:sz w:val="32"/>
        </w:rPr>
        <w:t>万元，</w:t>
      </w:r>
      <w:r>
        <w:rPr>
          <w:rFonts w:ascii="仿宋" w:eastAsia="仿宋" w:hAnsi="仿宋" w:hint="eastAsia"/>
          <w:sz w:val="32"/>
          <w:szCs w:val="30"/>
        </w:rPr>
        <w:t>与2018年相比增加803.18万元，增长187%。主要原因：垫付拖欠的农民工工资。</w:t>
      </w:r>
      <w:r>
        <w:rPr>
          <w:rFonts w:ascii="仿宋" w:eastAsia="仿宋" w:hAnsi="仿宋" w:hint="eastAsia"/>
          <w:sz w:val="32"/>
        </w:rPr>
        <w:t>其中：基本支出</w:t>
      </w:r>
      <w:r>
        <w:rPr>
          <w:rFonts w:ascii="仿宋" w:eastAsia="仿宋" w:hAnsi="仿宋" w:hint="eastAsia"/>
          <w:sz w:val="32"/>
          <w:szCs w:val="30"/>
        </w:rPr>
        <w:t>1164.55</w:t>
      </w:r>
      <w:r>
        <w:rPr>
          <w:rFonts w:ascii="仿宋" w:eastAsia="仿宋" w:hAnsi="仿宋" w:hint="eastAsia"/>
          <w:sz w:val="32"/>
        </w:rPr>
        <w:t>万元，占</w:t>
      </w:r>
      <w:r>
        <w:rPr>
          <w:rFonts w:ascii="仿宋" w:eastAsia="仿宋" w:hAnsi="仿宋" w:hint="eastAsia"/>
          <w:sz w:val="32"/>
          <w:szCs w:val="30"/>
        </w:rPr>
        <w:t>94</w:t>
      </w:r>
      <w:r>
        <w:rPr>
          <w:rFonts w:ascii="仿宋" w:eastAsia="仿宋" w:hAnsi="仿宋" w:hint="eastAsia"/>
          <w:sz w:val="32"/>
        </w:rPr>
        <w:t>%；项目支出</w:t>
      </w:r>
      <w:r>
        <w:rPr>
          <w:rFonts w:ascii="仿宋" w:eastAsia="仿宋" w:hAnsi="仿宋" w:hint="eastAsia"/>
          <w:sz w:val="32"/>
          <w:szCs w:val="30"/>
        </w:rPr>
        <w:t>69.11</w:t>
      </w:r>
      <w:r>
        <w:rPr>
          <w:rFonts w:ascii="仿宋" w:eastAsia="仿宋" w:hAnsi="仿宋" w:hint="eastAsia"/>
          <w:sz w:val="32"/>
        </w:rPr>
        <w:t>万元，占</w:t>
      </w:r>
      <w:r>
        <w:rPr>
          <w:rFonts w:ascii="仿宋" w:eastAsia="仿宋" w:hAnsi="仿宋" w:hint="eastAsia"/>
          <w:sz w:val="32"/>
          <w:szCs w:val="30"/>
        </w:rPr>
        <w:t xml:space="preserve">6 </w:t>
      </w:r>
      <w:r>
        <w:rPr>
          <w:rFonts w:ascii="仿宋" w:eastAsia="仿宋" w:hAnsi="仿宋" w:hint="eastAsia"/>
          <w:sz w:val="32"/>
        </w:rPr>
        <w:t>%。基本支出中，人员经费178.11万元，占15%；公用经费986.44万元，占85%。</w:t>
      </w:r>
    </w:p>
    <w:p w:rsidR="00DA2625" w:rsidRDefault="008E2491">
      <w:pPr>
        <w:spacing w:line="560" w:lineRule="exact"/>
        <w:ind w:firstLine="640"/>
        <w:rPr>
          <w:rFonts w:ascii="仿宋" w:eastAsia="仿宋" w:hAnsi="仿宋"/>
          <w:sz w:val="32"/>
        </w:rPr>
      </w:pPr>
      <w:r>
        <w:rPr>
          <w:rFonts w:ascii="黑体" w:eastAsia="黑体" w:hAnsi="黑体" w:hint="eastAsia"/>
          <w:sz w:val="32"/>
        </w:rPr>
        <w:t>四、</w:t>
      </w:r>
      <w:r>
        <w:rPr>
          <w:rFonts w:ascii="黑体" w:eastAsia="黑体" w:hAnsi="黑体" w:hint="eastAsia"/>
          <w:sz w:val="32"/>
          <w:szCs w:val="30"/>
        </w:rPr>
        <w:t>2019年度财政拨款收入支出决算总体情况说明</w:t>
      </w:r>
    </w:p>
    <w:p w:rsidR="00DA2625" w:rsidRDefault="008E2491">
      <w:pPr>
        <w:spacing w:line="560" w:lineRule="exact"/>
        <w:rPr>
          <w:rFonts w:ascii="仿宋" w:eastAsia="仿宋" w:hAnsi="仿宋"/>
          <w:sz w:val="32"/>
          <w:szCs w:val="30"/>
        </w:rPr>
      </w:pPr>
      <w:r>
        <w:rPr>
          <w:rFonts w:ascii="仿宋" w:eastAsia="仿宋" w:hAnsi="仿宋" w:hint="eastAsia"/>
          <w:sz w:val="32"/>
        </w:rPr>
        <w:t xml:space="preserve">    </w:t>
      </w:r>
      <w:r>
        <w:rPr>
          <w:rFonts w:ascii="仿宋" w:eastAsia="仿宋" w:hAnsi="仿宋" w:hint="eastAsia"/>
          <w:sz w:val="32"/>
          <w:szCs w:val="30"/>
        </w:rPr>
        <w:t>2019年财政拨款收入1304.38万元,支出1233.66万元，比2018年分别增加882.54万元、803.18万元，增长210%、增长187%。主要原因：垫付拖欠的农民工工资。</w:t>
      </w:r>
    </w:p>
    <w:p w:rsidR="00DA2625" w:rsidRDefault="008E2491">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五、</w:t>
      </w:r>
      <w:r>
        <w:rPr>
          <w:rFonts w:ascii="黑体" w:eastAsia="黑体" w:hAnsi="黑体" w:hint="eastAsia"/>
          <w:sz w:val="32"/>
          <w:szCs w:val="30"/>
        </w:rPr>
        <w:t>2019年度一般公共预算财政拨款支出决算情况说明</w:t>
      </w:r>
    </w:p>
    <w:p w:rsidR="00DA2625" w:rsidRDefault="008E2491">
      <w:pPr>
        <w:spacing w:line="560" w:lineRule="exact"/>
        <w:rPr>
          <w:rFonts w:ascii="楷体" w:eastAsia="楷体" w:hAnsi="楷体"/>
          <w:b/>
          <w:bCs/>
          <w:sz w:val="32"/>
        </w:rPr>
      </w:pPr>
      <w:r>
        <w:rPr>
          <w:rFonts w:ascii="楷体" w:eastAsia="楷体" w:hAnsi="楷体" w:hint="eastAsia"/>
          <w:sz w:val="32"/>
        </w:rPr>
        <w:lastRenderedPageBreak/>
        <w:t xml:space="preserve">    </w:t>
      </w:r>
      <w:r>
        <w:rPr>
          <w:rFonts w:ascii="楷体" w:eastAsia="楷体" w:hAnsi="楷体" w:hint="eastAsia"/>
          <w:b/>
          <w:bCs/>
          <w:sz w:val="32"/>
        </w:rPr>
        <w:t>（一）财政拨款支出决算总体情况</w:t>
      </w:r>
    </w:p>
    <w:p w:rsidR="00DA2625" w:rsidRDefault="008E2491">
      <w:pPr>
        <w:spacing w:line="560" w:lineRule="exact"/>
        <w:rPr>
          <w:rFonts w:ascii="仿宋" w:eastAsia="仿宋" w:hAnsi="仿宋"/>
          <w:sz w:val="32"/>
          <w:szCs w:val="30"/>
        </w:rPr>
      </w:pPr>
      <w:r>
        <w:rPr>
          <w:rFonts w:ascii="仿宋" w:eastAsia="仿宋" w:hAnsi="仿宋" w:hint="eastAsia"/>
          <w:sz w:val="32"/>
        </w:rPr>
        <w:t xml:space="preserve">    </w:t>
      </w:r>
      <w:r>
        <w:rPr>
          <w:rFonts w:ascii="仿宋" w:eastAsia="仿宋" w:hAnsi="仿宋" w:hint="eastAsia"/>
          <w:sz w:val="32"/>
          <w:szCs w:val="30"/>
        </w:rPr>
        <w:t>2019年财政拨款</w:t>
      </w:r>
      <w:bookmarkStart w:id="6" w:name="_GoBack"/>
      <w:r>
        <w:rPr>
          <w:rFonts w:ascii="仿宋" w:eastAsia="仿宋" w:hAnsi="仿宋" w:hint="eastAsia"/>
          <w:sz w:val="32"/>
          <w:szCs w:val="30"/>
        </w:rPr>
        <w:t>支出1233.66万元，占本年支出合计的100%。与2018年相比，财政拨款支出增加803.18万元，增长187%。主要原因：垫付拖欠的农民工工</w:t>
      </w:r>
      <w:bookmarkEnd w:id="6"/>
      <w:r>
        <w:rPr>
          <w:rFonts w:ascii="仿宋" w:eastAsia="仿宋" w:hAnsi="仿宋" w:hint="eastAsia"/>
          <w:sz w:val="32"/>
          <w:szCs w:val="30"/>
        </w:rPr>
        <w:t>资。</w:t>
      </w:r>
    </w:p>
    <w:p w:rsidR="00DA2625" w:rsidRDefault="008E2491">
      <w:pPr>
        <w:spacing w:line="560" w:lineRule="exact"/>
        <w:rPr>
          <w:rFonts w:ascii="楷体" w:eastAsia="楷体" w:hAnsi="楷体"/>
          <w:b/>
          <w:bCs/>
          <w:sz w:val="32"/>
        </w:rPr>
      </w:pPr>
      <w:r>
        <w:rPr>
          <w:rFonts w:ascii="楷体" w:eastAsia="楷体" w:hAnsi="楷体" w:hint="eastAsia"/>
          <w:sz w:val="32"/>
        </w:rPr>
        <w:t xml:space="preserve">    </w:t>
      </w:r>
      <w:r>
        <w:rPr>
          <w:rFonts w:ascii="楷体" w:eastAsia="楷体" w:hAnsi="楷体" w:hint="eastAsia"/>
          <w:b/>
          <w:bCs/>
          <w:sz w:val="32"/>
        </w:rPr>
        <w:t>（二）财政拨款支出决算结构情况</w:t>
      </w:r>
    </w:p>
    <w:p w:rsidR="00DA2625" w:rsidRDefault="008E2491">
      <w:pPr>
        <w:spacing w:line="560" w:lineRule="exact"/>
        <w:rPr>
          <w:rFonts w:ascii="仿宋" w:eastAsia="仿宋" w:hAnsi="仿宋"/>
          <w:sz w:val="32"/>
          <w:szCs w:val="30"/>
        </w:rPr>
      </w:pPr>
      <w:r>
        <w:rPr>
          <w:rFonts w:ascii="仿宋" w:eastAsia="仿宋" w:hAnsi="仿宋" w:hint="eastAsia"/>
          <w:sz w:val="32"/>
        </w:rPr>
        <w:t xml:space="preserve">   </w:t>
      </w:r>
      <w:r>
        <w:rPr>
          <w:rFonts w:ascii="仿宋" w:eastAsia="仿宋" w:hAnsi="仿宋" w:hint="eastAsia"/>
          <w:sz w:val="32"/>
          <w:szCs w:val="30"/>
        </w:rPr>
        <w:t>2019年财政拨款支出主要用于以下方面：一般公共服务支出1233.66万元，占100%。</w:t>
      </w:r>
    </w:p>
    <w:p w:rsidR="00DA2625" w:rsidRDefault="008E2491">
      <w:pPr>
        <w:spacing w:line="560" w:lineRule="exact"/>
        <w:rPr>
          <w:rFonts w:ascii="楷体" w:eastAsia="楷体" w:hAnsi="楷体"/>
          <w:b/>
          <w:bCs/>
          <w:sz w:val="32"/>
        </w:rPr>
      </w:pPr>
      <w:r>
        <w:rPr>
          <w:rFonts w:ascii="楷体" w:eastAsia="楷体" w:hAnsi="楷体" w:hint="eastAsia"/>
          <w:sz w:val="32"/>
        </w:rPr>
        <w:t xml:space="preserve">   </w:t>
      </w:r>
      <w:r>
        <w:rPr>
          <w:rFonts w:ascii="楷体" w:eastAsia="楷体" w:hAnsi="楷体" w:hint="eastAsia"/>
          <w:b/>
          <w:bCs/>
          <w:sz w:val="32"/>
        </w:rPr>
        <w:t xml:space="preserve"> （三）财政拨款支出决算具体情况</w:t>
      </w:r>
    </w:p>
    <w:p w:rsidR="00DA2625" w:rsidRDefault="008E2491">
      <w:pPr>
        <w:spacing w:line="560" w:lineRule="exact"/>
        <w:ind w:firstLineChars="200" w:firstLine="640"/>
        <w:rPr>
          <w:rFonts w:ascii="仿宋" w:eastAsia="仿宋" w:hAnsi="仿宋"/>
          <w:sz w:val="32"/>
        </w:rPr>
      </w:pPr>
      <w:r>
        <w:rPr>
          <w:rFonts w:ascii="仿宋" w:eastAsia="仿宋" w:hAnsi="仿宋" w:hint="eastAsia"/>
          <w:sz w:val="32"/>
          <w:szCs w:val="30"/>
        </w:rPr>
        <w:t>2019年财政拨款支出年初预算为211.31万元，支出决算为1233.66万元，完成年初预算的583%。主要原因：垫付拖欠的农民工工资。</w:t>
      </w:r>
    </w:p>
    <w:p w:rsidR="00DA2625" w:rsidRDefault="008E2491">
      <w:pPr>
        <w:spacing w:line="560" w:lineRule="exact"/>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六、</w:t>
      </w:r>
      <w:r>
        <w:rPr>
          <w:rFonts w:ascii="黑体" w:eastAsia="黑体" w:hAnsi="黑体" w:hint="eastAsia"/>
          <w:sz w:val="32"/>
          <w:szCs w:val="30"/>
        </w:rPr>
        <w:t>2019年度一般公共预算财政拨款基本支出决算情况说明</w:t>
      </w:r>
    </w:p>
    <w:p w:rsidR="00DA2625" w:rsidRDefault="008E2491">
      <w:pPr>
        <w:spacing w:line="560" w:lineRule="exact"/>
        <w:ind w:firstLineChars="200" w:firstLine="640"/>
        <w:rPr>
          <w:rFonts w:ascii="仿宋" w:eastAsia="仿宋" w:hAnsi="仿宋"/>
          <w:sz w:val="32"/>
          <w:szCs w:val="30"/>
        </w:rPr>
      </w:pPr>
      <w:r>
        <w:rPr>
          <w:rFonts w:ascii="仿宋" w:eastAsia="仿宋" w:hAnsi="仿宋" w:hint="eastAsia"/>
          <w:sz w:val="32"/>
          <w:szCs w:val="30"/>
        </w:rPr>
        <w:t>2019年财政拨款基本支出1164.55万元，其中：人员经费178.11万元，主要包括：基本工资、津贴补贴、奖金、其他社会保障缴费、绩效工资、机关事业单位基本养老保险缴费、其他工资福利支出、退休费、生活补助、救济费、奖励金、住房公积金。</w:t>
      </w:r>
    </w:p>
    <w:p w:rsidR="00DA2625" w:rsidRDefault="008E2491">
      <w:pPr>
        <w:spacing w:line="560" w:lineRule="exact"/>
        <w:ind w:firstLine="640"/>
        <w:rPr>
          <w:rFonts w:ascii="仿宋" w:eastAsia="仿宋" w:hAnsi="仿宋"/>
          <w:sz w:val="32"/>
        </w:rPr>
      </w:pPr>
      <w:r>
        <w:rPr>
          <w:rFonts w:ascii="仿宋" w:eastAsia="仿宋" w:hAnsi="仿宋" w:hint="eastAsia"/>
          <w:sz w:val="32"/>
        </w:rPr>
        <w:t>公用经费</w:t>
      </w:r>
      <w:r>
        <w:rPr>
          <w:rFonts w:ascii="仿宋" w:eastAsia="仿宋" w:hAnsi="仿宋" w:hint="eastAsia"/>
          <w:sz w:val="32"/>
          <w:szCs w:val="30"/>
        </w:rPr>
        <w:t>986.44</w:t>
      </w:r>
      <w:r>
        <w:rPr>
          <w:rFonts w:ascii="仿宋" w:eastAsia="仿宋" w:hAnsi="仿宋" w:hint="eastAsia"/>
          <w:sz w:val="32"/>
        </w:rPr>
        <w:t>万元，主要包括：办公费、印刷费、手续费、邮电费、差旅费、维修（护）费、劳务费、委托业务费、其他交通费用、税金及附加费用、其他商品和服务支出、办公设备购置。</w:t>
      </w:r>
    </w:p>
    <w:p w:rsidR="00DA2625" w:rsidRDefault="008E2491">
      <w:pPr>
        <w:spacing w:line="560" w:lineRule="exact"/>
        <w:ind w:firstLine="640"/>
        <w:rPr>
          <w:rFonts w:ascii="仿宋" w:eastAsia="仿宋" w:hAnsi="仿宋"/>
          <w:sz w:val="32"/>
        </w:rPr>
      </w:pPr>
      <w:r>
        <w:rPr>
          <w:rFonts w:ascii="黑体" w:eastAsia="黑体" w:hAnsi="黑体" w:hint="eastAsia"/>
          <w:sz w:val="32"/>
        </w:rPr>
        <w:t>七、</w:t>
      </w:r>
      <w:r>
        <w:rPr>
          <w:rFonts w:ascii="黑体" w:eastAsia="黑体" w:hAnsi="黑体" w:hint="eastAsia"/>
          <w:sz w:val="32"/>
          <w:szCs w:val="30"/>
        </w:rPr>
        <w:t>2019年度一般公共预算财政拨款“三公”经费支出决算情况说明</w:t>
      </w:r>
    </w:p>
    <w:p w:rsidR="00DA2625" w:rsidRDefault="008E2491">
      <w:pPr>
        <w:spacing w:line="560" w:lineRule="exact"/>
        <w:ind w:firstLineChars="200" w:firstLine="643"/>
        <w:rPr>
          <w:rFonts w:ascii="楷体" w:eastAsia="楷体" w:hAnsi="楷体"/>
          <w:b/>
          <w:sz w:val="32"/>
        </w:rPr>
      </w:pPr>
      <w:r>
        <w:rPr>
          <w:rFonts w:ascii="楷体" w:eastAsia="楷体" w:hAnsi="楷体" w:hint="eastAsia"/>
          <w:b/>
          <w:sz w:val="32"/>
        </w:rPr>
        <w:lastRenderedPageBreak/>
        <w:t>（一）“三公”经费财政拨款支出决算总体情况说明</w:t>
      </w:r>
    </w:p>
    <w:p w:rsidR="00DA2625" w:rsidRDefault="008E2491">
      <w:pPr>
        <w:spacing w:line="560" w:lineRule="exact"/>
        <w:ind w:firstLineChars="200" w:firstLine="640"/>
        <w:rPr>
          <w:rFonts w:ascii="仿宋" w:eastAsia="仿宋" w:hAnsi="仿宋"/>
          <w:sz w:val="32"/>
          <w:szCs w:val="30"/>
        </w:rPr>
      </w:pPr>
      <w:r>
        <w:rPr>
          <w:rFonts w:ascii="仿宋" w:eastAsia="仿宋" w:hAnsi="仿宋" w:hint="eastAsia"/>
          <w:sz w:val="32"/>
          <w:szCs w:val="30"/>
        </w:rPr>
        <w:t>无</w:t>
      </w:r>
    </w:p>
    <w:p w:rsidR="00DA2625" w:rsidRDefault="008E2491">
      <w:pPr>
        <w:spacing w:line="560" w:lineRule="exact"/>
        <w:ind w:firstLineChars="200" w:firstLine="643"/>
        <w:rPr>
          <w:rFonts w:ascii="楷体" w:eastAsia="楷体" w:hAnsi="楷体"/>
          <w:sz w:val="32"/>
        </w:rPr>
      </w:pPr>
      <w:r>
        <w:rPr>
          <w:rFonts w:ascii="楷体" w:eastAsia="楷体" w:hAnsi="楷体" w:hint="eastAsia"/>
          <w:b/>
          <w:sz w:val="32"/>
        </w:rPr>
        <w:t>（二）“三公”经费财政拨款支出决算具体情况说明</w:t>
      </w:r>
    </w:p>
    <w:p w:rsidR="00DA2625" w:rsidRDefault="008E2491">
      <w:pPr>
        <w:spacing w:line="560" w:lineRule="exact"/>
        <w:ind w:firstLineChars="200" w:firstLine="640"/>
        <w:rPr>
          <w:rFonts w:ascii="黑体" w:eastAsia="黑体" w:hAnsi="黑体"/>
          <w:sz w:val="32"/>
        </w:rPr>
      </w:pPr>
      <w:r>
        <w:rPr>
          <w:rFonts w:ascii="仿宋" w:eastAsia="仿宋" w:hAnsi="仿宋" w:hint="eastAsia"/>
          <w:sz w:val="32"/>
          <w:szCs w:val="30"/>
        </w:rPr>
        <w:t>无</w:t>
      </w:r>
    </w:p>
    <w:p w:rsidR="00DA2625" w:rsidRDefault="008E2491">
      <w:pPr>
        <w:spacing w:line="560" w:lineRule="exact"/>
        <w:ind w:firstLineChars="200" w:firstLine="640"/>
        <w:rPr>
          <w:rFonts w:ascii="黑体" w:eastAsia="黑体" w:hAnsi="黑体"/>
          <w:sz w:val="32"/>
          <w:szCs w:val="30"/>
        </w:rPr>
      </w:pPr>
      <w:r>
        <w:rPr>
          <w:rFonts w:ascii="黑体" w:eastAsia="黑体" w:hAnsi="黑体" w:hint="eastAsia"/>
          <w:sz w:val="32"/>
        </w:rPr>
        <w:t>八、</w:t>
      </w:r>
      <w:r>
        <w:rPr>
          <w:rFonts w:ascii="黑体" w:eastAsia="黑体" w:hAnsi="黑体" w:hint="eastAsia"/>
          <w:sz w:val="32"/>
          <w:szCs w:val="30"/>
        </w:rPr>
        <w:t>2019年度政府性基金预算财政拨款收入支出情况说明</w:t>
      </w:r>
    </w:p>
    <w:p w:rsidR="00DA2625" w:rsidRDefault="008E2491">
      <w:pPr>
        <w:spacing w:line="560" w:lineRule="exact"/>
        <w:ind w:firstLine="640"/>
        <w:rPr>
          <w:rFonts w:ascii="仿宋" w:eastAsia="仿宋" w:hAnsi="仿宋"/>
          <w:sz w:val="32"/>
          <w:szCs w:val="30"/>
        </w:rPr>
      </w:pPr>
      <w:r>
        <w:rPr>
          <w:rFonts w:ascii="仿宋" w:eastAsia="仿宋" w:hAnsi="仿宋" w:hint="eastAsia"/>
          <w:sz w:val="32"/>
          <w:szCs w:val="30"/>
        </w:rPr>
        <w:t>无</w:t>
      </w:r>
    </w:p>
    <w:p w:rsidR="00DA2625" w:rsidRDefault="008E2491">
      <w:pPr>
        <w:spacing w:line="560" w:lineRule="exact"/>
        <w:ind w:firstLine="640"/>
        <w:rPr>
          <w:rFonts w:ascii="黑体" w:eastAsia="黑体" w:hAnsi="黑体"/>
          <w:sz w:val="32"/>
        </w:rPr>
      </w:pPr>
      <w:r>
        <w:rPr>
          <w:rFonts w:ascii="黑体" w:eastAsia="黑体" w:hAnsi="黑体" w:hint="eastAsia"/>
          <w:sz w:val="32"/>
        </w:rPr>
        <w:t>九、其他重要事项的情况说明</w:t>
      </w:r>
    </w:p>
    <w:p w:rsidR="00DA2625" w:rsidRDefault="008E2491">
      <w:pPr>
        <w:spacing w:line="560" w:lineRule="exact"/>
        <w:ind w:firstLineChars="200" w:firstLine="643"/>
        <w:rPr>
          <w:rFonts w:ascii="楷体" w:eastAsia="楷体" w:hAnsi="楷体"/>
          <w:b/>
          <w:sz w:val="32"/>
        </w:rPr>
      </w:pPr>
      <w:r>
        <w:rPr>
          <w:rFonts w:ascii="楷体" w:eastAsia="楷体" w:hAnsi="楷体" w:hint="eastAsia"/>
          <w:b/>
          <w:sz w:val="32"/>
        </w:rPr>
        <w:t>（一）机关运行经费支出情况</w:t>
      </w:r>
    </w:p>
    <w:p w:rsidR="00DA2625" w:rsidRDefault="008E2491">
      <w:pPr>
        <w:spacing w:line="560" w:lineRule="exact"/>
        <w:ind w:firstLineChars="200" w:firstLine="640"/>
        <w:rPr>
          <w:rFonts w:ascii="仿宋" w:eastAsia="仿宋" w:hAnsi="仿宋"/>
          <w:sz w:val="32"/>
          <w:szCs w:val="30"/>
        </w:rPr>
      </w:pPr>
      <w:r>
        <w:rPr>
          <w:rFonts w:ascii="仿宋" w:eastAsia="仿宋" w:hAnsi="仿宋" w:hint="eastAsia"/>
          <w:sz w:val="32"/>
        </w:rPr>
        <w:t>2019年机关运行经费财政拨款支出</w:t>
      </w:r>
      <w:r>
        <w:rPr>
          <w:rFonts w:ascii="仿宋" w:eastAsia="仿宋" w:hAnsi="仿宋" w:hint="eastAsia"/>
          <w:sz w:val="32"/>
          <w:szCs w:val="30"/>
        </w:rPr>
        <w:t>986.44</w:t>
      </w:r>
      <w:r>
        <w:rPr>
          <w:rFonts w:ascii="仿宋" w:eastAsia="仿宋" w:hAnsi="仿宋" w:hint="eastAsia"/>
          <w:sz w:val="32"/>
        </w:rPr>
        <w:t>万元，比2018年增加841.44万元，增长58</w:t>
      </w:r>
      <w:r>
        <w:rPr>
          <w:rFonts w:ascii="仿宋" w:eastAsia="仿宋" w:hAnsi="仿宋" w:hint="eastAsia"/>
          <w:sz w:val="32"/>
          <w:szCs w:val="30"/>
        </w:rPr>
        <w:t>0%</w:t>
      </w:r>
      <w:r>
        <w:rPr>
          <w:rFonts w:ascii="仿宋" w:eastAsia="仿宋" w:hAnsi="仿宋" w:hint="eastAsia"/>
          <w:sz w:val="32"/>
        </w:rPr>
        <w:t>。主要原因是</w:t>
      </w:r>
      <w:r>
        <w:rPr>
          <w:rFonts w:ascii="仿宋" w:eastAsia="仿宋" w:hAnsi="仿宋" w:hint="eastAsia"/>
          <w:sz w:val="32"/>
          <w:szCs w:val="30"/>
        </w:rPr>
        <w:t>垫付拖欠的农民工工资。</w:t>
      </w:r>
    </w:p>
    <w:p w:rsidR="00DA2625" w:rsidRDefault="008E2491">
      <w:pPr>
        <w:spacing w:line="560" w:lineRule="exact"/>
        <w:rPr>
          <w:rFonts w:ascii="楷体" w:eastAsia="楷体" w:hAnsi="楷体"/>
          <w:b/>
          <w:sz w:val="32"/>
        </w:rPr>
      </w:pPr>
      <w:r>
        <w:rPr>
          <w:rFonts w:ascii="楷体" w:eastAsia="楷体" w:hAnsi="楷体" w:hint="eastAsia"/>
          <w:sz w:val="32"/>
        </w:rPr>
        <w:t xml:space="preserve">    </w:t>
      </w:r>
      <w:r>
        <w:rPr>
          <w:rFonts w:ascii="楷体" w:eastAsia="楷体" w:hAnsi="楷体" w:hint="eastAsia"/>
          <w:b/>
          <w:sz w:val="32"/>
        </w:rPr>
        <w:t>（二）政府采购支出情况</w:t>
      </w:r>
    </w:p>
    <w:p w:rsidR="00DA2625" w:rsidRDefault="008E2491">
      <w:pPr>
        <w:spacing w:line="560" w:lineRule="exact"/>
        <w:ind w:firstLineChars="200" w:firstLine="640"/>
        <w:rPr>
          <w:rFonts w:ascii="仿宋" w:eastAsia="仿宋" w:hAnsi="仿宋"/>
          <w:sz w:val="32"/>
        </w:rPr>
      </w:pPr>
      <w:r>
        <w:rPr>
          <w:rFonts w:ascii="仿宋" w:eastAsia="仿宋" w:hAnsi="仿宋" w:hint="eastAsia"/>
          <w:sz w:val="32"/>
        </w:rPr>
        <w:t>2019年政府采购支出总额</w:t>
      </w:r>
      <w:r>
        <w:rPr>
          <w:rFonts w:ascii="仿宋" w:eastAsia="仿宋" w:hAnsi="仿宋" w:hint="eastAsia"/>
          <w:sz w:val="32"/>
          <w:szCs w:val="30"/>
        </w:rPr>
        <w:t>0.00</w:t>
      </w:r>
      <w:r>
        <w:rPr>
          <w:rFonts w:ascii="仿宋" w:eastAsia="仿宋" w:hAnsi="仿宋" w:hint="eastAsia"/>
          <w:sz w:val="32"/>
        </w:rPr>
        <w:t>万元。</w:t>
      </w:r>
    </w:p>
    <w:p w:rsidR="00DA2625" w:rsidRDefault="008E2491">
      <w:pPr>
        <w:spacing w:line="560" w:lineRule="exact"/>
        <w:rPr>
          <w:rFonts w:ascii="楷体" w:eastAsia="楷体" w:hAnsi="楷体"/>
          <w:b/>
          <w:sz w:val="32"/>
        </w:rPr>
      </w:pPr>
      <w:r>
        <w:rPr>
          <w:rFonts w:ascii="楷体" w:eastAsia="楷体" w:hAnsi="楷体" w:hint="eastAsia"/>
          <w:sz w:val="32"/>
        </w:rPr>
        <w:t xml:space="preserve">    </w:t>
      </w:r>
      <w:r>
        <w:rPr>
          <w:rFonts w:ascii="楷体" w:eastAsia="楷体" w:hAnsi="楷体" w:hint="eastAsia"/>
          <w:b/>
          <w:sz w:val="32"/>
        </w:rPr>
        <w:t>（三）国有资产占用情况</w:t>
      </w:r>
    </w:p>
    <w:p w:rsidR="00DA2625" w:rsidRDefault="008E2491">
      <w:pPr>
        <w:widowControl/>
        <w:spacing w:line="560" w:lineRule="exact"/>
        <w:ind w:firstLineChars="200" w:firstLine="640"/>
        <w:jc w:val="left"/>
        <w:rPr>
          <w:rFonts w:ascii="方正小标宋_GBK" w:eastAsia="方正小标宋_GBK" w:hAnsi="方正小标宋简体"/>
          <w:sz w:val="44"/>
        </w:rPr>
      </w:pPr>
      <w:r>
        <w:rPr>
          <w:rFonts w:ascii="仿宋" w:eastAsia="仿宋" w:hAnsi="仿宋" w:hint="eastAsia"/>
          <w:sz w:val="32"/>
        </w:rPr>
        <w:t>截至2019年12月31日，</w:t>
      </w:r>
      <w:proofErr w:type="gramStart"/>
      <w:r>
        <w:rPr>
          <w:rFonts w:ascii="仿宋" w:eastAsia="仿宋" w:hAnsi="仿宋" w:hint="eastAsia"/>
          <w:sz w:val="32"/>
        </w:rPr>
        <w:t>我部门</w:t>
      </w:r>
      <w:proofErr w:type="gramEnd"/>
      <w:r>
        <w:rPr>
          <w:rFonts w:ascii="仿宋" w:eastAsia="仿宋" w:hAnsi="仿宋" w:hint="eastAsia"/>
          <w:sz w:val="32"/>
        </w:rPr>
        <w:t>共有车辆</w:t>
      </w:r>
      <w:r w:rsidR="007A66D0">
        <w:rPr>
          <w:rFonts w:ascii="仿宋" w:eastAsia="仿宋" w:hAnsi="仿宋" w:hint="eastAsia"/>
          <w:sz w:val="32"/>
          <w:szCs w:val="30"/>
        </w:rPr>
        <w:t>0</w:t>
      </w:r>
      <w:r>
        <w:rPr>
          <w:rFonts w:ascii="仿宋" w:eastAsia="仿宋" w:hAnsi="仿宋" w:hint="eastAsia"/>
          <w:sz w:val="32"/>
        </w:rPr>
        <w:t>辆</w:t>
      </w:r>
      <w:r>
        <w:rPr>
          <w:rFonts w:ascii="仿宋" w:eastAsia="仿宋" w:hAnsi="仿宋" w:hint="eastAsia"/>
          <w:sz w:val="32"/>
          <w:szCs w:val="30"/>
        </w:rPr>
        <w:t>。</w:t>
      </w:r>
    </w:p>
    <w:p w:rsidR="00DA2625" w:rsidRDefault="008E2491">
      <w:pPr>
        <w:widowControl/>
        <w:spacing w:line="560" w:lineRule="exact"/>
        <w:jc w:val="left"/>
        <w:rPr>
          <w:rFonts w:ascii="方正小标宋_GBK" w:eastAsia="方正小标宋_GBK" w:hAnsi="方正小标宋简体"/>
          <w:sz w:val="44"/>
        </w:rPr>
      </w:pPr>
      <w:r>
        <w:rPr>
          <w:rFonts w:ascii="方正小标宋_GBK" w:eastAsia="方正小标宋_GBK" w:hAnsi="方正小标宋简体"/>
          <w:sz w:val="44"/>
        </w:rPr>
        <w:br w:type="page"/>
      </w:r>
    </w:p>
    <w:p w:rsidR="00DA2625" w:rsidRDefault="008E2491">
      <w:pPr>
        <w:spacing w:line="560" w:lineRule="exact"/>
        <w:ind w:firstLine="602"/>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第四部分  名词解释</w:t>
      </w:r>
    </w:p>
    <w:p w:rsidR="00DA2625" w:rsidRDefault="00DA2625">
      <w:pPr>
        <w:spacing w:line="560" w:lineRule="exact"/>
        <w:ind w:firstLineChars="200" w:firstLine="640"/>
        <w:rPr>
          <w:rFonts w:ascii="仿宋" w:eastAsia="仿宋" w:hAnsi="仿宋"/>
          <w:sz w:val="32"/>
        </w:rPr>
      </w:pPr>
    </w:p>
    <w:p w:rsidR="00DA2625" w:rsidRDefault="008E2491">
      <w:pPr>
        <w:spacing w:line="560" w:lineRule="exact"/>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指区级财政当年拨付的资金。</w:t>
      </w:r>
    </w:p>
    <w:p w:rsidR="00DA2625" w:rsidRDefault="008E2491">
      <w:pPr>
        <w:autoSpaceDN w:val="0"/>
        <w:spacing w:line="560" w:lineRule="exact"/>
        <w:ind w:firstLineChars="200" w:firstLine="643"/>
        <w:rPr>
          <w:rFonts w:ascii="仿宋" w:eastAsia="仿宋" w:hAnsi="仿宋"/>
          <w:sz w:val="32"/>
        </w:rPr>
      </w:pPr>
      <w:r>
        <w:rPr>
          <w:rFonts w:ascii="仿宋" w:eastAsia="仿宋" w:hAnsi="仿宋" w:hint="eastAsia"/>
          <w:b/>
          <w:bCs/>
          <w:sz w:val="32"/>
        </w:rPr>
        <w:t>二、其他收入：</w:t>
      </w:r>
      <w:r>
        <w:rPr>
          <w:rFonts w:ascii="仿宋" w:eastAsia="仿宋" w:hAnsi="仿宋" w:hint="eastAsia"/>
          <w:sz w:val="32"/>
        </w:rPr>
        <w:t>指除上述收入以外的各项收入。包括银行存款利息收入。</w:t>
      </w:r>
    </w:p>
    <w:p w:rsidR="00DA2625" w:rsidRDefault="008E2491">
      <w:pPr>
        <w:autoSpaceDN w:val="0"/>
        <w:spacing w:line="560" w:lineRule="exact"/>
        <w:ind w:firstLineChars="200" w:firstLine="643"/>
        <w:rPr>
          <w:rFonts w:ascii="仿宋" w:eastAsia="仿宋" w:hAnsi="仿宋"/>
          <w:sz w:val="32"/>
        </w:rPr>
      </w:pPr>
      <w:r>
        <w:rPr>
          <w:rFonts w:ascii="仿宋" w:eastAsia="仿宋" w:hAnsi="仿宋" w:hint="eastAsia"/>
          <w:b/>
          <w:bCs/>
          <w:sz w:val="32"/>
        </w:rPr>
        <w:t>三、</w:t>
      </w:r>
      <w:r>
        <w:rPr>
          <w:rFonts w:ascii="仿宋" w:eastAsia="仿宋" w:hAnsi="仿宋"/>
          <w:b/>
          <w:bCs/>
          <w:sz w:val="32"/>
        </w:rPr>
        <w:t>基本支出：</w:t>
      </w:r>
      <w:r>
        <w:rPr>
          <w:rFonts w:ascii="仿宋" w:eastAsia="仿宋" w:hAnsi="仿宋" w:hint="eastAsia"/>
          <w:sz w:val="32"/>
        </w:rPr>
        <w:t>指</w:t>
      </w:r>
      <w:r>
        <w:rPr>
          <w:rFonts w:ascii="仿宋" w:eastAsia="仿宋" w:hAnsi="仿宋"/>
          <w:sz w:val="32"/>
        </w:rPr>
        <w:t>为保障机构正常运转、完成日常工作任务而发生的</w:t>
      </w:r>
      <w:r>
        <w:rPr>
          <w:rFonts w:ascii="仿宋" w:eastAsia="仿宋" w:hAnsi="仿宋" w:hint="eastAsia"/>
          <w:sz w:val="32"/>
        </w:rPr>
        <w:t>人员支出和公用支出等</w:t>
      </w:r>
      <w:r>
        <w:rPr>
          <w:rFonts w:ascii="仿宋" w:eastAsia="仿宋" w:hAnsi="仿宋"/>
          <w:sz w:val="32"/>
        </w:rPr>
        <w:t>各项支出。</w:t>
      </w:r>
    </w:p>
    <w:p w:rsidR="00DA2625" w:rsidRDefault="008E2491">
      <w:pPr>
        <w:autoSpaceDN w:val="0"/>
        <w:spacing w:line="560" w:lineRule="exact"/>
        <w:ind w:firstLineChars="200" w:firstLine="643"/>
        <w:rPr>
          <w:rFonts w:ascii="仿宋" w:eastAsia="仿宋" w:hAnsi="仿宋"/>
          <w:sz w:val="32"/>
        </w:rPr>
      </w:pPr>
      <w:r>
        <w:rPr>
          <w:rFonts w:ascii="仿宋" w:eastAsia="仿宋" w:hAnsi="仿宋" w:hint="eastAsia"/>
          <w:b/>
          <w:bCs/>
          <w:sz w:val="32"/>
        </w:rPr>
        <w:t>四、</w:t>
      </w:r>
      <w:r>
        <w:rPr>
          <w:rFonts w:ascii="仿宋" w:eastAsia="仿宋" w:hAnsi="仿宋"/>
          <w:b/>
          <w:bCs/>
          <w:sz w:val="32"/>
        </w:rPr>
        <w:t>项目支出：</w:t>
      </w:r>
      <w:r>
        <w:rPr>
          <w:rFonts w:ascii="仿宋" w:eastAsia="仿宋" w:hAnsi="仿宋" w:hint="eastAsia"/>
          <w:sz w:val="32"/>
        </w:rPr>
        <w:t>指</w:t>
      </w:r>
      <w:r>
        <w:rPr>
          <w:rFonts w:ascii="仿宋" w:eastAsia="仿宋" w:hAnsi="仿宋"/>
          <w:sz w:val="32"/>
        </w:rPr>
        <w:t>在基本支出之外为完成特定行政工作任务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所</w:t>
      </w:r>
      <w:r>
        <w:rPr>
          <w:rFonts w:ascii="仿宋" w:eastAsia="仿宋" w:hAnsi="仿宋"/>
          <w:sz w:val="32"/>
        </w:rPr>
        <w:t>发生的各项支出。</w:t>
      </w:r>
    </w:p>
    <w:p w:rsidR="00DA2625" w:rsidRDefault="008E2491">
      <w:pPr>
        <w:autoSpaceDN w:val="0"/>
        <w:spacing w:line="560" w:lineRule="exact"/>
        <w:ind w:firstLineChars="200" w:firstLine="643"/>
        <w:rPr>
          <w:rFonts w:ascii="仿宋" w:eastAsia="仿宋" w:hAnsi="仿宋"/>
          <w:sz w:val="32"/>
        </w:rPr>
      </w:pPr>
      <w:r>
        <w:rPr>
          <w:rFonts w:ascii="仿宋" w:eastAsia="仿宋" w:hAnsi="仿宋" w:hint="eastAsia"/>
          <w:b/>
          <w:bCs/>
          <w:sz w:val="32"/>
        </w:rPr>
        <w:t>五、</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指以前年度尚未完成、结转到本年仍按原规定用途继续使用的资金，或项目已完成等产生的结余资金。</w:t>
      </w:r>
    </w:p>
    <w:p w:rsidR="00DA2625" w:rsidRDefault="008E2491">
      <w:pPr>
        <w:autoSpaceDN w:val="0"/>
        <w:spacing w:line="560" w:lineRule="exact"/>
        <w:ind w:firstLineChars="200" w:firstLine="643"/>
        <w:rPr>
          <w:rFonts w:ascii="仿宋" w:eastAsia="仿宋" w:hAnsi="仿宋"/>
          <w:sz w:val="32"/>
        </w:rPr>
      </w:pPr>
      <w:r>
        <w:rPr>
          <w:rFonts w:ascii="仿宋" w:eastAsia="仿宋" w:hAnsi="仿宋" w:hint="eastAsia"/>
          <w:b/>
          <w:bCs/>
          <w:sz w:val="32"/>
        </w:rPr>
        <w:t>六、</w:t>
      </w:r>
      <w:r>
        <w:rPr>
          <w:rFonts w:ascii="仿宋" w:eastAsia="仿宋" w:hAnsi="仿宋"/>
          <w:b/>
          <w:bCs/>
          <w:sz w:val="32"/>
        </w:rPr>
        <w:t>年末结转和结余：</w:t>
      </w:r>
      <w:r>
        <w:rPr>
          <w:rFonts w:ascii="仿宋" w:eastAsia="仿宋" w:hAnsi="仿宋" w:hint="eastAsia"/>
          <w:sz w:val="32"/>
        </w:rPr>
        <w:t>指事业单位按有关规定结转到下年或以后年度继续使用的资金，或项目已完成等产生的结余资金。</w:t>
      </w:r>
    </w:p>
    <w:p w:rsidR="00DA2625" w:rsidRDefault="008E2491">
      <w:pPr>
        <w:autoSpaceDN w:val="0"/>
        <w:spacing w:line="560" w:lineRule="exact"/>
        <w:ind w:firstLineChars="200" w:firstLine="643"/>
        <w:rPr>
          <w:rFonts w:ascii="仿宋" w:eastAsia="仿宋" w:hAnsi="仿宋"/>
          <w:sz w:val="32"/>
        </w:rPr>
      </w:pPr>
      <w:r>
        <w:rPr>
          <w:rFonts w:ascii="仿宋" w:eastAsia="仿宋" w:hAnsi="仿宋" w:hint="eastAsia"/>
          <w:b/>
          <w:bCs/>
          <w:sz w:val="32"/>
        </w:rPr>
        <w:t>七、机关运行经费：</w:t>
      </w:r>
      <w:r>
        <w:rPr>
          <w:rFonts w:ascii="仿宋" w:eastAsia="仿宋" w:hAnsi="仿宋" w:hint="eastAsia"/>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A2625" w:rsidRDefault="00DA2625">
      <w:pPr>
        <w:autoSpaceDN w:val="0"/>
        <w:spacing w:line="560" w:lineRule="exact"/>
        <w:ind w:firstLineChars="200" w:firstLine="643"/>
        <w:rPr>
          <w:rFonts w:ascii="仿宋" w:eastAsia="仿宋" w:hAnsi="仿宋"/>
          <w:b/>
          <w:sz w:val="32"/>
        </w:rPr>
      </w:pPr>
    </w:p>
    <w:sectPr w:rsidR="00DA2625">
      <w:pgSz w:w="11907" w:h="16839"/>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F7C" w:rsidRDefault="007C5F7C">
      <w:r>
        <w:separator/>
      </w:r>
    </w:p>
  </w:endnote>
  <w:endnote w:type="continuationSeparator" w:id="0">
    <w:p w:rsidR="007C5F7C" w:rsidRDefault="007C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仿宋_GB2312"/>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25" w:rsidRDefault="008E2491">
    <w:pPr>
      <w:pStyle w:val="a3"/>
      <w:framePr w:wrap="around" w:vAnchor="text" w:hAnchor="margin" w:xAlign="center" w:yAlign="top"/>
    </w:pPr>
    <w:r>
      <w:fldChar w:fldCharType="begin"/>
    </w:r>
    <w:r>
      <w:rPr>
        <w:rStyle w:val="a5"/>
      </w:rPr>
      <w:instrText xml:space="preserve"> PAGE  </w:instrText>
    </w:r>
    <w:r>
      <w:fldChar w:fldCharType="separate"/>
    </w:r>
    <w:r w:rsidR="007A66D0">
      <w:rPr>
        <w:rStyle w:val="a5"/>
        <w:noProof/>
      </w:rPr>
      <w:t>17</w:t>
    </w:r>
    <w:r>
      <w:fldChar w:fldCharType="end"/>
    </w:r>
  </w:p>
  <w:p w:rsidR="00DA2625" w:rsidRDefault="00DA262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F7C" w:rsidRDefault="007C5F7C">
      <w:r>
        <w:separator/>
      </w:r>
    </w:p>
  </w:footnote>
  <w:footnote w:type="continuationSeparator" w:id="0">
    <w:p w:rsidR="007C5F7C" w:rsidRDefault="007C5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1A2F5"/>
    <w:multiLevelType w:val="singleLevel"/>
    <w:tmpl w:val="5981A2F5"/>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20D30"/>
    <w:rsid w:val="000530AB"/>
    <w:rsid w:val="000C6C9E"/>
    <w:rsid w:val="000D126F"/>
    <w:rsid w:val="000D7A6A"/>
    <w:rsid w:val="000E200E"/>
    <w:rsid w:val="00172A27"/>
    <w:rsid w:val="001847E4"/>
    <w:rsid w:val="00191A57"/>
    <w:rsid w:val="001A4118"/>
    <w:rsid w:val="001B3BDF"/>
    <w:rsid w:val="001E033D"/>
    <w:rsid w:val="0025506F"/>
    <w:rsid w:val="002B3137"/>
    <w:rsid w:val="002F253C"/>
    <w:rsid w:val="00305FC6"/>
    <w:rsid w:val="003354B1"/>
    <w:rsid w:val="0033551A"/>
    <w:rsid w:val="00371224"/>
    <w:rsid w:val="0039392A"/>
    <w:rsid w:val="003B52A2"/>
    <w:rsid w:val="003D2BAD"/>
    <w:rsid w:val="00425602"/>
    <w:rsid w:val="004527E1"/>
    <w:rsid w:val="004A4BB6"/>
    <w:rsid w:val="004C1D40"/>
    <w:rsid w:val="00531086"/>
    <w:rsid w:val="00566E9E"/>
    <w:rsid w:val="005957B0"/>
    <w:rsid w:val="006019F0"/>
    <w:rsid w:val="00605319"/>
    <w:rsid w:val="006622AB"/>
    <w:rsid w:val="00683588"/>
    <w:rsid w:val="0070545E"/>
    <w:rsid w:val="00716E7B"/>
    <w:rsid w:val="007337B0"/>
    <w:rsid w:val="00751BB1"/>
    <w:rsid w:val="00752C0A"/>
    <w:rsid w:val="00766A49"/>
    <w:rsid w:val="0079732C"/>
    <w:rsid w:val="007A66D0"/>
    <w:rsid w:val="007C4C2F"/>
    <w:rsid w:val="007C5F7C"/>
    <w:rsid w:val="007F3FFC"/>
    <w:rsid w:val="00805A22"/>
    <w:rsid w:val="00845090"/>
    <w:rsid w:val="00846256"/>
    <w:rsid w:val="008B3E08"/>
    <w:rsid w:val="008B4531"/>
    <w:rsid w:val="008D6371"/>
    <w:rsid w:val="008D763A"/>
    <w:rsid w:val="008E2491"/>
    <w:rsid w:val="009258DB"/>
    <w:rsid w:val="00941474"/>
    <w:rsid w:val="00981DAD"/>
    <w:rsid w:val="009A52CF"/>
    <w:rsid w:val="009B110C"/>
    <w:rsid w:val="009D0ADD"/>
    <w:rsid w:val="009E4A52"/>
    <w:rsid w:val="009F6DF4"/>
    <w:rsid w:val="00A01381"/>
    <w:rsid w:val="00A24819"/>
    <w:rsid w:val="00A36A36"/>
    <w:rsid w:val="00A63976"/>
    <w:rsid w:val="00AB5BCA"/>
    <w:rsid w:val="00B4011C"/>
    <w:rsid w:val="00B475BE"/>
    <w:rsid w:val="00B65922"/>
    <w:rsid w:val="00B66197"/>
    <w:rsid w:val="00BA29E3"/>
    <w:rsid w:val="00BB3F26"/>
    <w:rsid w:val="00C37E60"/>
    <w:rsid w:val="00C82009"/>
    <w:rsid w:val="00C9184F"/>
    <w:rsid w:val="00CB4BDA"/>
    <w:rsid w:val="00CC52B0"/>
    <w:rsid w:val="00D107CD"/>
    <w:rsid w:val="00D277FB"/>
    <w:rsid w:val="00D340C7"/>
    <w:rsid w:val="00D738BC"/>
    <w:rsid w:val="00D73D35"/>
    <w:rsid w:val="00DA2625"/>
    <w:rsid w:val="00DD523F"/>
    <w:rsid w:val="00DD6EB8"/>
    <w:rsid w:val="00E013C3"/>
    <w:rsid w:val="00E236D8"/>
    <w:rsid w:val="00E57F91"/>
    <w:rsid w:val="00E648A3"/>
    <w:rsid w:val="00E72512"/>
    <w:rsid w:val="00E96AD7"/>
    <w:rsid w:val="00E96CFD"/>
    <w:rsid w:val="00EA6076"/>
    <w:rsid w:val="00EB75E0"/>
    <w:rsid w:val="00EC7177"/>
    <w:rsid w:val="00EE1E44"/>
    <w:rsid w:val="00EE3894"/>
    <w:rsid w:val="00EF10E0"/>
    <w:rsid w:val="00F91D1D"/>
    <w:rsid w:val="00FB6467"/>
    <w:rsid w:val="01291CF3"/>
    <w:rsid w:val="01C17C29"/>
    <w:rsid w:val="01D25F7D"/>
    <w:rsid w:val="020365B4"/>
    <w:rsid w:val="02935584"/>
    <w:rsid w:val="03AF0195"/>
    <w:rsid w:val="03B42AD1"/>
    <w:rsid w:val="03EB5A73"/>
    <w:rsid w:val="045B3430"/>
    <w:rsid w:val="051B5087"/>
    <w:rsid w:val="056D7D0D"/>
    <w:rsid w:val="05F92C06"/>
    <w:rsid w:val="07BA0FF2"/>
    <w:rsid w:val="09CB109D"/>
    <w:rsid w:val="09FC0338"/>
    <w:rsid w:val="0C25628A"/>
    <w:rsid w:val="0DA93E4C"/>
    <w:rsid w:val="0E82019F"/>
    <w:rsid w:val="0E913F8C"/>
    <w:rsid w:val="0EC042D8"/>
    <w:rsid w:val="0FD54E0B"/>
    <w:rsid w:val="10DE2F25"/>
    <w:rsid w:val="115F0793"/>
    <w:rsid w:val="11E8486E"/>
    <w:rsid w:val="12115E47"/>
    <w:rsid w:val="12277E38"/>
    <w:rsid w:val="12A612BB"/>
    <w:rsid w:val="12B83979"/>
    <w:rsid w:val="1301533E"/>
    <w:rsid w:val="14424B64"/>
    <w:rsid w:val="149A7217"/>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CC0726"/>
    <w:rsid w:val="1DF24545"/>
    <w:rsid w:val="1E1160FD"/>
    <w:rsid w:val="1E9540DF"/>
    <w:rsid w:val="1EA81C47"/>
    <w:rsid w:val="1ED7600F"/>
    <w:rsid w:val="1F7A571D"/>
    <w:rsid w:val="208A259E"/>
    <w:rsid w:val="22382A16"/>
    <w:rsid w:val="22685619"/>
    <w:rsid w:val="22A9011F"/>
    <w:rsid w:val="235A30FF"/>
    <w:rsid w:val="235A39D9"/>
    <w:rsid w:val="242878FE"/>
    <w:rsid w:val="248C61B3"/>
    <w:rsid w:val="24AA776D"/>
    <w:rsid w:val="24B66733"/>
    <w:rsid w:val="24DE2AB2"/>
    <w:rsid w:val="24EB7A4C"/>
    <w:rsid w:val="25390094"/>
    <w:rsid w:val="254C4636"/>
    <w:rsid w:val="263A5AA7"/>
    <w:rsid w:val="267C3C0F"/>
    <w:rsid w:val="26CA1E67"/>
    <w:rsid w:val="26D9681D"/>
    <w:rsid w:val="27615C36"/>
    <w:rsid w:val="276A0F6E"/>
    <w:rsid w:val="27F60471"/>
    <w:rsid w:val="28CB487D"/>
    <w:rsid w:val="2937125F"/>
    <w:rsid w:val="29A34F43"/>
    <w:rsid w:val="29B215CF"/>
    <w:rsid w:val="2A345118"/>
    <w:rsid w:val="2B687DF3"/>
    <w:rsid w:val="2BD56AA4"/>
    <w:rsid w:val="2C740706"/>
    <w:rsid w:val="2CD54307"/>
    <w:rsid w:val="2CF649E8"/>
    <w:rsid w:val="2D4C2828"/>
    <w:rsid w:val="2E4733B9"/>
    <w:rsid w:val="2E663CE3"/>
    <w:rsid w:val="2E8E4319"/>
    <w:rsid w:val="2E973096"/>
    <w:rsid w:val="2FDC43A0"/>
    <w:rsid w:val="2FE41633"/>
    <w:rsid w:val="2FED2428"/>
    <w:rsid w:val="303B6D52"/>
    <w:rsid w:val="30404DA3"/>
    <w:rsid w:val="311B2DB5"/>
    <w:rsid w:val="31200E48"/>
    <w:rsid w:val="312F40AC"/>
    <w:rsid w:val="31696AB3"/>
    <w:rsid w:val="33D2753F"/>
    <w:rsid w:val="33D5291B"/>
    <w:rsid w:val="34531686"/>
    <w:rsid w:val="34B67240"/>
    <w:rsid w:val="34BE7E9A"/>
    <w:rsid w:val="34DE5E1D"/>
    <w:rsid w:val="35A61CEB"/>
    <w:rsid w:val="36447551"/>
    <w:rsid w:val="368A773C"/>
    <w:rsid w:val="36EE7B2A"/>
    <w:rsid w:val="38D416BA"/>
    <w:rsid w:val="3922614F"/>
    <w:rsid w:val="3A207555"/>
    <w:rsid w:val="3A5E4BAA"/>
    <w:rsid w:val="3ABA6DAF"/>
    <w:rsid w:val="3B555061"/>
    <w:rsid w:val="3B60095D"/>
    <w:rsid w:val="3BF86E47"/>
    <w:rsid w:val="3C1C2D73"/>
    <w:rsid w:val="3C343453"/>
    <w:rsid w:val="3C73384F"/>
    <w:rsid w:val="3CBA7FA6"/>
    <w:rsid w:val="3D561BE0"/>
    <w:rsid w:val="3F847C6B"/>
    <w:rsid w:val="3F8A54A4"/>
    <w:rsid w:val="3FFA71C8"/>
    <w:rsid w:val="404207E8"/>
    <w:rsid w:val="40950E2B"/>
    <w:rsid w:val="40B71CA9"/>
    <w:rsid w:val="417267DD"/>
    <w:rsid w:val="41BE4B11"/>
    <w:rsid w:val="42161774"/>
    <w:rsid w:val="4244364D"/>
    <w:rsid w:val="42543E02"/>
    <w:rsid w:val="42812842"/>
    <w:rsid w:val="42E32929"/>
    <w:rsid w:val="44840D0E"/>
    <w:rsid w:val="44A85C75"/>
    <w:rsid w:val="44C9341E"/>
    <w:rsid w:val="46952593"/>
    <w:rsid w:val="46D949EB"/>
    <w:rsid w:val="475F4668"/>
    <w:rsid w:val="47C76B1A"/>
    <w:rsid w:val="47E07977"/>
    <w:rsid w:val="484B52B5"/>
    <w:rsid w:val="48626CF9"/>
    <w:rsid w:val="4AE21E5F"/>
    <w:rsid w:val="4B6A1F48"/>
    <w:rsid w:val="4B8240C1"/>
    <w:rsid w:val="4BF042B3"/>
    <w:rsid w:val="4C4D6C9D"/>
    <w:rsid w:val="4C835077"/>
    <w:rsid w:val="4CF54679"/>
    <w:rsid w:val="4D0E758C"/>
    <w:rsid w:val="4D38183D"/>
    <w:rsid w:val="4D3E306B"/>
    <w:rsid w:val="4D90277D"/>
    <w:rsid w:val="4D967D9A"/>
    <w:rsid w:val="4DED1B7E"/>
    <w:rsid w:val="4DEF6D1B"/>
    <w:rsid w:val="4E945B07"/>
    <w:rsid w:val="4F4F0196"/>
    <w:rsid w:val="4F7030A6"/>
    <w:rsid w:val="4FC45948"/>
    <w:rsid w:val="50EF1386"/>
    <w:rsid w:val="51595B90"/>
    <w:rsid w:val="524B622E"/>
    <w:rsid w:val="525C2AAA"/>
    <w:rsid w:val="527F60E4"/>
    <w:rsid w:val="52DE564C"/>
    <w:rsid w:val="53B51A78"/>
    <w:rsid w:val="5433756D"/>
    <w:rsid w:val="544B604C"/>
    <w:rsid w:val="56276642"/>
    <w:rsid w:val="565E2966"/>
    <w:rsid w:val="57F804BA"/>
    <w:rsid w:val="58AC562C"/>
    <w:rsid w:val="58F1394D"/>
    <w:rsid w:val="5919472F"/>
    <w:rsid w:val="59232189"/>
    <w:rsid w:val="598C5E68"/>
    <w:rsid w:val="59B913DD"/>
    <w:rsid w:val="59C15939"/>
    <w:rsid w:val="59E34416"/>
    <w:rsid w:val="5B594BDF"/>
    <w:rsid w:val="5B67293C"/>
    <w:rsid w:val="5BC1770A"/>
    <w:rsid w:val="5BCE489C"/>
    <w:rsid w:val="5C6D1A66"/>
    <w:rsid w:val="5C824D18"/>
    <w:rsid w:val="5DBF1EE1"/>
    <w:rsid w:val="5DCB486F"/>
    <w:rsid w:val="5DE51A21"/>
    <w:rsid w:val="5EA412D5"/>
    <w:rsid w:val="5ECE5F09"/>
    <w:rsid w:val="5EF3424E"/>
    <w:rsid w:val="5EF65BE6"/>
    <w:rsid w:val="5F636D4B"/>
    <w:rsid w:val="5FF75A67"/>
    <w:rsid w:val="609A0319"/>
    <w:rsid w:val="60A43501"/>
    <w:rsid w:val="60EB57EC"/>
    <w:rsid w:val="61342421"/>
    <w:rsid w:val="62FE04EE"/>
    <w:rsid w:val="63647DB9"/>
    <w:rsid w:val="637C576C"/>
    <w:rsid w:val="639A23F6"/>
    <w:rsid w:val="640259CE"/>
    <w:rsid w:val="64617F46"/>
    <w:rsid w:val="661A28ED"/>
    <w:rsid w:val="66615A57"/>
    <w:rsid w:val="675454F2"/>
    <w:rsid w:val="6909530A"/>
    <w:rsid w:val="6993314E"/>
    <w:rsid w:val="6A442FBD"/>
    <w:rsid w:val="6AE30D66"/>
    <w:rsid w:val="6C252800"/>
    <w:rsid w:val="6C6F7D18"/>
    <w:rsid w:val="6CC84C24"/>
    <w:rsid w:val="6D223319"/>
    <w:rsid w:val="6D31535F"/>
    <w:rsid w:val="6D42284E"/>
    <w:rsid w:val="6E5F0718"/>
    <w:rsid w:val="6F92352B"/>
    <w:rsid w:val="6FC1378E"/>
    <w:rsid w:val="702E5BFE"/>
    <w:rsid w:val="704065EA"/>
    <w:rsid w:val="709A3939"/>
    <w:rsid w:val="71117BB3"/>
    <w:rsid w:val="712B0162"/>
    <w:rsid w:val="713D0D36"/>
    <w:rsid w:val="71706023"/>
    <w:rsid w:val="72707695"/>
    <w:rsid w:val="73BB3104"/>
    <w:rsid w:val="75371AAF"/>
    <w:rsid w:val="75E90F54"/>
    <w:rsid w:val="766B1EAC"/>
    <w:rsid w:val="76D014C1"/>
    <w:rsid w:val="76E05FD5"/>
    <w:rsid w:val="76EB228A"/>
    <w:rsid w:val="777504D5"/>
    <w:rsid w:val="78060FB9"/>
    <w:rsid w:val="79865DC4"/>
    <w:rsid w:val="79AB7861"/>
    <w:rsid w:val="79D44C66"/>
    <w:rsid w:val="7BBD7DA4"/>
    <w:rsid w:val="7BD77EDE"/>
    <w:rsid w:val="7BEC3F2B"/>
    <w:rsid w:val="7C31086D"/>
    <w:rsid w:val="7C394457"/>
    <w:rsid w:val="7C4E2AAA"/>
    <w:rsid w:val="7CD44B80"/>
    <w:rsid w:val="7D2A758A"/>
    <w:rsid w:val="7D7E3B4B"/>
    <w:rsid w:val="7DF5646B"/>
    <w:rsid w:val="7DFC3DAC"/>
    <w:rsid w:val="7EAD7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style>
  <w:style w:type="character" w:customStyle="1" w:styleId="NewNew">
    <w:name w:val="页码 New New"/>
    <w:basedOn w:val="a0"/>
  </w:style>
  <w:style w:type="character" w:customStyle="1" w:styleId="NewNewNewNewNew">
    <w:name w:val="页码 New New New New New"/>
    <w:basedOn w:val="a0"/>
  </w:style>
  <w:style w:type="character" w:customStyle="1" w:styleId="NewNewNewNew">
    <w:name w:val="页码 New New New New"/>
    <w:basedOn w:val="a0"/>
  </w:style>
  <w:style w:type="character" w:customStyle="1" w:styleId="NewNewNew">
    <w:name w:val="页码 New New New"/>
    <w:basedOn w:val="a0"/>
  </w:style>
  <w:style w:type="character" w:customStyle="1" w:styleId="New">
    <w:name w:val="页码 New"/>
    <w:basedOn w:val="a0"/>
  </w:style>
  <w:style w:type="character" w:customStyle="1" w:styleId="NewNewNewNewNewNew">
    <w:name w:val="页码 New New New New New New"/>
    <w:basedOn w:val="a0"/>
  </w:style>
  <w:style w:type="paragraph" w:customStyle="1" w:styleId="NewNewNewNewNewNewNewNewNewNewNewNewNewNewNewNewNew">
    <w:name w:val="页脚 New New New New New New New New New New New New New New New New New"/>
    <w:basedOn w:val="NewNewNewNewNewNewNewNewNewNewNewNewNewNewNewNewNew0"/>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pPr>
      <w:tabs>
        <w:tab w:val="center" w:pos="4153"/>
        <w:tab w:val="right" w:pos="8306"/>
      </w:tabs>
      <w:snapToGrid w:val="0"/>
      <w:jc w:val="left"/>
    </w:pPr>
    <w:rPr>
      <w:sz w:val="18"/>
      <w:szCs w:val="18"/>
    </w:rPr>
  </w:style>
  <w:style w:type="paragraph" w:customStyle="1" w:styleId="NewNewNewNewNewNewNewNew0">
    <w:name w:val="正文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pPr>
      <w:widowControl w:val="0"/>
      <w:jc w:val="both"/>
    </w:pPr>
    <w:rPr>
      <w:rFonts w:eastAsia="仿宋_GB2312"/>
      <w:kern w:val="2"/>
      <w:sz w:val="32"/>
    </w:rPr>
  </w:style>
  <w:style w:type="paragraph" w:customStyle="1" w:styleId="NewNewNew1">
    <w:name w:val="页眉 New New New"/>
    <w:basedOn w:val="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pPr>
      <w:widowControl/>
    </w:pPr>
    <w:rPr>
      <w:rFonts w:eastAsia="宋体"/>
      <w:kern w:val="0"/>
      <w:szCs w:val="32"/>
    </w:rPr>
  </w:style>
  <w:style w:type="paragraph" w:customStyle="1" w:styleId="NewNewNewNew0">
    <w:name w:val="正文 New New New New"/>
    <w:pPr>
      <w:widowControl w:val="0"/>
      <w:jc w:val="both"/>
    </w:pPr>
    <w:rPr>
      <w:rFonts w:eastAsia="仿宋_GB2312"/>
      <w:kern w:val="2"/>
      <w:sz w:val="32"/>
    </w:rPr>
  </w:style>
  <w:style w:type="paragraph" w:customStyle="1" w:styleId="NewNewNewNewNewNewNewNew1">
    <w:name w:val="页眉 New New New New New New New New"/>
    <w:basedOn w:val="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pPr>
      <w:tabs>
        <w:tab w:val="center" w:pos="4153"/>
        <w:tab w:val="right" w:pos="8306"/>
      </w:tabs>
      <w:snapToGrid w:val="0"/>
      <w:jc w:val="left"/>
    </w:pPr>
    <w:rPr>
      <w:sz w:val="18"/>
    </w:rPr>
  </w:style>
  <w:style w:type="paragraph" w:customStyle="1" w:styleId="NewNewNew2">
    <w:name w:val="页脚 New New New"/>
    <w:basedOn w:val="NewNewNew0"/>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pPr>
      <w:widowControl w:val="0"/>
      <w:jc w:val="both"/>
    </w:pPr>
    <w:rPr>
      <w:rFonts w:eastAsia="仿宋_GB2312"/>
      <w:kern w:val="2"/>
      <w:sz w:val="32"/>
    </w:rPr>
  </w:style>
  <w:style w:type="paragraph" w:customStyle="1" w:styleId="NewNewNewNewNewNewNewNewNewNewNewNewNew">
    <w:name w:val="正文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pPr>
      <w:tabs>
        <w:tab w:val="center" w:pos="4153"/>
        <w:tab w:val="right" w:pos="8306"/>
      </w:tabs>
      <w:snapToGrid w:val="0"/>
      <w:jc w:val="left"/>
    </w:pPr>
    <w:rPr>
      <w:sz w:val="18"/>
      <w:szCs w:val="18"/>
    </w:rPr>
  </w:style>
  <w:style w:type="paragraph" w:customStyle="1" w:styleId="New0">
    <w:name w:val="页眉 New"/>
    <w:basedOn w:val="New1"/>
    <w:pPr>
      <w:pBdr>
        <w:bottom w:val="single" w:sz="6" w:space="1" w:color="auto"/>
      </w:pBdr>
      <w:tabs>
        <w:tab w:val="center" w:pos="4153"/>
        <w:tab w:val="right" w:pos="8306"/>
      </w:tabs>
      <w:snapToGrid w:val="0"/>
      <w:jc w:val="center"/>
    </w:pPr>
    <w:rPr>
      <w:sz w:val="18"/>
      <w:szCs w:val="18"/>
    </w:rPr>
  </w:style>
  <w:style w:type="paragraph" w:customStyle="1" w:styleId="New1">
    <w:name w:val="正文 New"/>
    <w:pPr>
      <w:widowControl w:val="0"/>
      <w:jc w:val="both"/>
    </w:pPr>
    <w:rPr>
      <w:rFonts w:eastAsia="仿宋_GB2312"/>
      <w:kern w:val="2"/>
      <w:sz w:val="32"/>
    </w:rPr>
  </w:style>
  <w:style w:type="paragraph" w:customStyle="1" w:styleId="NewNewNewNew2">
    <w:name w:val="页眉 New New New New"/>
    <w:basedOn w:val="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qFormat/>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pPr>
      <w:tabs>
        <w:tab w:val="center" w:pos="4153"/>
        <w:tab w:val="right" w:pos="8306"/>
      </w:tabs>
      <w:snapToGrid w:val="0"/>
      <w:jc w:val="left"/>
    </w:pPr>
    <w:rPr>
      <w:sz w:val="18"/>
      <w:szCs w:val="18"/>
    </w:rPr>
  </w:style>
  <w:style w:type="paragraph" w:customStyle="1" w:styleId="NewNew0">
    <w:name w:val="正文 New New"/>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pPr>
      <w:tabs>
        <w:tab w:val="center" w:pos="4153"/>
        <w:tab w:val="right" w:pos="8306"/>
      </w:tabs>
      <w:snapToGrid w:val="0"/>
      <w:jc w:val="left"/>
    </w:pPr>
    <w:rPr>
      <w:sz w:val="18"/>
      <w:szCs w:val="18"/>
    </w:rPr>
  </w:style>
  <w:style w:type="paragraph" w:customStyle="1" w:styleId="New2">
    <w:name w:val="页脚 New"/>
    <w:basedOn w:val="New1"/>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pPr>
      <w:tabs>
        <w:tab w:val="center" w:pos="4153"/>
        <w:tab w:val="right" w:pos="8306"/>
      </w:tabs>
      <w:snapToGrid w:val="0"/>
      <w:jc w:val="left"/>
    </w:pPr>
    <w:rPr>
      <w:sz w:val="18"/>
      <w:szCs w:val="18"/>
    </w:rPr>
  </w:style>
  <w:style w:type="paragraph" w:customStyle="1" w:styleId="NewNew1">
    <w:name w:val="页眉 New New"/>
    <w:basedOn w:val="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pPr>
      <w:tabs>
        <w:tab w:val="center" w:pos="4153"/>
        <w:tab w:val="right" w:pos="8306"/>
      </w:tabs>
      <w:snapToGrid w:val="0"/>
      <w:jc w:val="left"/>
    </w:pPr>
    <w:rPr>
      <w:sz w:val="18"/>
      <w:szCs w:val="18"/>
    </w:rPr>
  </w:style>
  <w:style w:type="paragraph" w:customStyle="1" w:styleId="NewNew2">
    <w:name w:val="页脚 New New"/>
    <w:basedOn w:val="NewNew0"/>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pPr>
      <w:tabs>
        <w:tab w:val="center" w:pos="4153"/>
        <w:tab w:val="right" w:pos="8306"/>
      </w:tabs>
      <w:snapToGrid w:val="0"/>
      <w:jc w:val="left"/>
    </w:pPr>
    <w:rPr>
      <w:sz w:val="18"/>
      <w:szCs w:val="18"/>
    </w:rPr>
  </w:style>
  <w:style w:type="paragraph" w:customStyle="1" w:styleId="NewNewNewNewNew1">
    <w:name w:val="页脚 New New New New New"/>
    <w:basedOn w:val="NewNewNewNewNew0"/>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1364FC-851D-4602-80C1-8B00FA6C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1196</Words>
  <Characters>6823</Characters>
  <Application>Microsoft Office Word</Application>
  <DocSecurity>0</DocSecurity>
  <Lines>56</Lines>
  <Paragraphs>16</Paragraphs>
  <ScaleCrop>false</ScaleCrop>
  <Company>P R C</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Administrator</cp:lastModifiedBy>
  <cp:revision>25</cp:revision>
  <cp:lastPrinted>2017-08-01T03:11:00Z</cp:lastPrinted>
  <dcterms:created xsi:type="dcterms:W3CDTF">2019-09-17T03:08:00Z</dcterms:created>
  <dcterms:modified xsi:type="dcterms:W3CDTF">2020-09-28T07:40:00Z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