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5ECD" w:rsidRDefault="00185ECD"/>
    <w:p w:rsidR="00185ECD" w:rsidRDefault="00185ECD"/>
    <w:p w:rsidR="00185ECD" w:rsidRDefault="00185ECD"/>
    <w:p w:rsidR="00185ECD" w:rsidRDefault="00185ECD"/>
    <w:p w:rsidR="00185ECD" w:rsidRDefault="00185ECD"/>
    <w:p w:rsidR="00185ECD" w:rsidRDefault="00185ECD"/>
    <w:p w:rsidR="00185ECD" w:rsidRDefault="00185ECD"/>
    <w:p w:rsidR="00185ECD" w:rsidRDefault="00185ECD"/>
    <w:p w:rsidR="00185ECD" w:rsidRDefault="008B0AB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185ECD" w:rsidRDefault="00185ECD">
      <w:pPr>
        <w:jc w:val="center"/>
        <w:rPr>
          <w:rFonts w:ascii="方正小标宋_GBK" w:eastAsia="方正小标宋_GBK" w:hAnsi="Arial" w:cs="Arial"/>
          <w:sz w:val="44"/>
          <w:szCs w:val="44"/>
        </w:rPr>
      </w:pPr>
    </w:p>
    <w:p w:rsidR="00185ECD" w:rsidRDefault="008B0AB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长春市双阳区人民政府</w:t>
      </w:r>
      <w:proofErr w:type="gramStart"/>
      <w:r>
        <w:rPr>
          <w:rFonts w:ascii="方正小标宋_GBK" w:eastAsia="方正小标宋_GBK" w:hAnsi="Arial" w:cs="Arial" w:hint="eastAsia"/>
          <w:sz w:val="44"/>
          <w:szCs w:val="44"/>
        </w:rPr>
        <w:t>奢</w:t>
      </w:r>
      <w:proofErr w:type="gramEnd"/>
      <w:r>
        <w:rPr>
          <w:rFonts w:ascii="方正小标宋_GBK" w:eastAsia="方正小标宋_GBK" w:hAnsi="Arial" w:cs="Arial" w:hint="eastAsia"/>
          <w:sz w:val="44"/>
          <w:szCs w:val="44"/>
        </w:rPr>
        <w:t>岭街道办事处</w:t>
      </w:r>
    </w:p>
    <w:p w:rsidR="00185ECD" w:rsidRDefault="008B0AB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185ECD" w:rsidRDefault="00185ECD">
      <w:pPr>
        <w:jc w:val="center"/>
        <w:rPr>
          <w:rFonts w:ascii="Arial" w:eastAsia="方正小标宋简体" w:hAnsi="Arial" w:cs="Arial"/>
          <w:sz w:val="44"/>
          <w:szCs w:val="44"/>
        </w:rPr>
      </w:pPr>
    </w:p>
    <w:p w:rsidR="00185ECD" w:rsidRDefault="00185ECD">
      <w:pPr>
        <w:jc w:val="center"/>
        <w:rPr>
          <w:rFonts w:ascii="Arial" w:eastAsia="方正小标宋简体" w:hAnsi="Arial" w:cs="Arial"/>
          <w:sz w:val="44"/>
          <w:szCs w:val="44"/>
        </w:rPr>
      </w:pPr>
    </w:p>
    <w:p w:rsidR="00185ECD" w:rsidRDefault="00185ECD">
      <w:pPr>
        <w:jc w:val="center"/>
        <w:rPr>
          <w:rFonts w:ascii="Arial" w:eastAsia="方正小标宋简体" w:hAnsi="Arial" w:cs="Arial"/>
          <w:sz w:val="44"/>
          <w:szCs w:val="44"/>
        </w:rPr>
      </w:pPr>
    </w:p>
    <w:p w:rsidR="00185ECD" w:rsidRDefault="00185ECD">
      <w:pPr>
        <w:jc w:val="center"/>
        <w:rPr>
          <w:rFonts w:ascii="Arial" w:eastAsia="方正小标宋简体" w:hAnsi="Arial" w:cs="Arial"/>
          <w:sz w:val="44"/>
          <w:szCs w:val="44"/>
        </w:rPr>
      </w:pPr>
    </w:p>
    <w:p w:rsidR="00185ECD" w:rsidRDefault="00185ECD">
      <w:pPr>
        <w:jc w:val="center"/>
        <w:rPr>
          <w:rFonts w:ascii="Arial" w:eastAsia="方正小标宋简体" w:hAnsi="Arial" w:cs="Arial"/>
          <w:sz w:val="44"/>
          <w:szCs w:val="44"/>
        </w:rPr>
      </w:pPr>
    </w:p>
    <w:p w:rsidR="00185ECD" w:rsidRDefault="00185ECD">
      <w:pPr>
        <w:jc w:val="center"/>
        <w:rPr>
          <w:rFonts w:ascii="Arial" w:eastAsia="方正小标宋简体" w:hAnsi="Arial" w:cs="Arial"/>
          <w:sz w:val="44"/>
          <w:szCs w:val="44"/>
        </w:rPr>
      </w:pPr>
    </w:p>
    <w:p w:rsidR="00185ECD" w:rsidRDefault="00185ECD">
      <w:pPr>
        <w:jc w:val="center"/>
        <w:rPr>
          <w:rFonts w:ascii="Arial" w:eastAsia="方正小标宋简体" w:hAnsi="Arial" w:cs="Arial"/>
          <w:sz w:val="44"/>
          <w:szCs w:val="44"/>
        </w:rPr>
      </w:pPr>
    </w:p>
    <w:p w:rsidR="00185ECD" w:rsidRDefault="008B0AB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185ECD" w:rsidRDefault="00185ECD">
      <w:pPr>
        <w:jc w:val="center"/>
        <w:rPr>
          <w:rFonts w:ascii="Arial" w:eastAsia="方正小标宋简体" w:hAnsi="Arial" w:cs="Arial"/>
          <w:sz w:val="44"/>
          <w:szCs w:val="44"/>
        </w:rPr>
      </w:pPr>
    </w:p>
    <w:p w:rsidR="00185ECD" w:rsidRDefault="00185ECD">
      <w:pPr>
        <w:jc w:val="center"/>
        <w:rPr>
          <w:rFonts w:ascii="Arial" w:eastAsia="方正小标宋简体" w:hAnsi="Arial" w:cs="Arial"/>
          <w:sz w:val="44"/>
          <w:szCs w:val="44"/>
        </w:rPr>
      </w:pPr>
    </w:p>
    <w:p w:rsidR="00185ECD" w:rsidRDefault="00185ECD">
      <w:pPr>
        <w:jc w:val="center"/>
        <w:rPr>
          <w:rFonts w:ascii="Arial" w:eastAsia="方正小标宋简体" w:hAnsi="Arial" w:cs="Arial"/>
          <w:sz w:val="44"/>
          <w:szCs w:val="44"/>
        </w:rPr>
      </w:pPr>
    </w:p>
    <w:p w:rsidR="00185ECD" w:rsidRDefault="00185ECD">
      <w:pPr>
        <w:spacing w:line="520" w:lineRule="exact"/>
        <w:rPr>
          <w:rFonts w:ascii="方正小标宋简体" w:eastAsia="方正小标宋简体" w:hAnsi="方正小标宋简体"/>
          <w:sz w:val="44"/>
        </w:rPr>
      </w:pPr>
    </w:p>
    <w:p w:rsidR="00185ECD" w:rsidRDefault="008B0AB5">
      <w:pPr>
        <w:spacing w:line="520" w:lineRule="exact"/>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185ECD" w:rsidRDefault="00185ECD">
      <w:pPr>
        <w:spacing w:line="520" w:lineRule="exact"/>
        <w:jc w:val="center"/>
        <w:rPr>
          <w:rFonts w:ascii="方正小标宋简体" w:eastAsia="方正小标宋简体" w:hAnsi="方正小标宋简体"/>
          <w:sz w:val="44"/>
        </w:rPr>
      </w:pPr>
    </w:p>
    <w:p w:rsidR="00185ECD" w:rsidRDefault="008B0AB5">
      <w:pPr>
        <w:spacing w:line="560" w:lineRule="exact"/>
        <w:rPr>
          <w:rFonts w:ascii="黑体" w:eastAsia="黑体" w:hAnsi="黑体"/>
          <w:sz w:val="32"/>
          <w:szCs w:val="32"/>
        </w:rPr>
      </w:pPr>
      <w:r>
        <w:rPr>
          <w:rFonts w:ascii="黑体" w:eastAsia="黑体" w:hAnsi="黑体" w:hint="eastAsia"/>
          <w:sz w:val="32"/>
          <w:szCs w:val="32"/>
        </w:rPr>
        <w:t>第一部分  部门概况</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一、部门职能</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185ECD" w:rsidRDefault="008B0AB5">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一、收入支出决算总表</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二、收入决算表</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三、支出决算表</w:t>
      </w:r>
    </w:p>
    <w:p w:rsidR="00185ECD" w:rsidRDefault="008B0AB5">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185ECD" w:rsidRDefault="008B0AB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185ECD" w:rsidRDefault="008B0AB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185ECD" w:rsidRDefault="008B0AB5">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二、收入决算情况说明</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三、支出决算情况说明</w:t>
      </w:r>
    </w:p>
    <w:p w:rsidR="00185ECD" w:rsidRDefault="008B0AB5">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185ECD" w:rsidRDefault="008B0AB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185ECD" w:rsidRDefault="008B0AB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185ECD" w:rsidRDefault="008B0AB5">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185ECD" w:rsidRDefault="008B0AB5">
      <w:pPr>
        <w:spacing w:line="560" w:lineRule="exact"/>
        <w:rPr>
          <w:rFonts w:ascii="黑体" w:eastAsia="黑体" w:hAnsi="黑体"/>
          <w:sz w:val="32"/>
          <w:szCs w:val="32"/>
        </w:rPr>
      </w:pPr>
      <w:r>
        <w:rPr>
          <w:rFonts w:ascii="黑体" w:eastAsia="黑体" w:hAnsi="黑体" w:hint="eastAsia"/>
          <w:sz w:val="32"/>
          <w:szCs w:val="32"/>
        </w:rPr>
        <w:t>第四部分  名词解释</w:t>
      </w:r>
    </w:p>
    <w:p w:rsidR="00185ECD" w:rsidRDefault="008B0AB5">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185ECD" w:rsidRDefault="00185ECD">
      <w:pPr>
        <w:jc w:val="center"/>
        <w:rPr>
          <w:rFonts w:ascii="黑体" w:eastAsia="黑体" w:hAnsi="黑体"/>
          <w:sz w:val="32"/>
        </w:rPr>
      </w:pPr>
    </w:p>
    <w:p w:rsidR="00185ECD" w:rsidRDefault="008B0AB5">
      <w:pPr>
        <w:rPr>
          <w:rFonts w:ascii="黑体" w:eastAsia="黑体" w:hAnsi="黑体"/>
          <w:sz w:val="32"/>
        </w:rPr>
      </w:pPr>
      <w:r>
        <w:rPr>
          <w:rFonts w:ascii="黑体" w:eastAsia="黑体" w:hAnsi="黑体" w:hint="eastAsia"/>
          <w:sz w:val="32"/>
        </w:rPr>
        <w:t xml:space="preserve">    一、部门职能</w:t>
      </w:r>
    </w:p>
    <w:p w:rsidR="00185ECD" w:rsidRDefault="008B0AB5">
      <w:pPr>
        <w:rPr>
          <w:rFonts w:ascii="仿宋" w:eastAsia="仿宋" w:hAnsi="仿宋"/>
          <w:sz w:val="32"/>
          <w:szCs w:val="32"/>
        </w:rPr>
      </w:pPr>
      <w:r>
        <w:rPr>
          <w:rFonts w:ascii="仿宋" w:eastAsia="仿宋" w:hAnsi="仿宋" w:hint="eastAsia"/>
          <w:sz w:val="32"/>
        </w:rPr>
        <w:t xml:space="preserve">   </w:t>
      </w:r>
      <w:r>
        <w:rPr>
          <w:rFonts w:ascii="仿宋_GB2312" w:eastAsia="仿宋_GB2312" w:hint="eastAsia"/>
        </w:rPr>
        <w:t xml:space="preserve">  </w:t>
      </w:r>
      <w:r>
        <w:rPr>
          <w:rFonts w:ascii="仿宋" w:eastAsia="仿宋" w:hAnsi="仿宋" w:hint="eastAsia"/>
          <w:sz w:val="32"/>
          <w:szCs w:val="32"/>
        </w:rPr>
        <w:t>1、制定本单位会计预决算管理的规章制度。</w:t>
      </w:r>
    </w:p>
    <w:p w:rsidR="00185ECD" w:rsidRDefault="008B0AB5">
      <w:pPr>
        <w:ind w:firstLineChars="200" w:firstLine="640"/>
        <w:rPr>
          <w:rFonts w:ascii="仿宋" w:eastAsia="仿宋" w:hAnsi="仿宋"/>
          <w:sz w:val="32"/>
          <w:szCs w:val="32"/>
        </w:rPr>
      </w:pPr>
      <w:r>
        <w:rPr>
          <w:rFonts w:ascii="仿宋" w:eastAsia="仿宋" w:hAnsi="仿宋" w:hint="eastAsia"/>
          <w:sz w:val="32"/>
          <w:szCs w:val="32"/>
        </w:rPr>
        <w:t>2、负责本单位会计预决算信息上报和对外提供工作，</w:t>
      </w:r>
    </w:p>
    <w:p w:rsidR="00185ECD" w:rsidRDefault="008B0AB5">
      <w:pPr>
        <w:ind w:firstLineChars="200" w:firstLine="640"/>
        <w:rPr>
          <w:rFonts w:ascii="仿宋" w:eastAsia="仿宋" w:hAnsi="仿宋"/>
          <w:sz w:val="32"/>
          <w:szCs w:val="32"/>
        </w:rPr>
      </w:pPr>
      <w:r>
        <w:rPr>
          <w:rFonts w:ascii="仿宋" w:eastAsia="仿宋" w:hAnsi="仿宋" w:hint="eastAsia"/>
          <w:sz w:val="32"/>
          <w:szCs w:val="32"/>
        </w:rPr>
        <w:t>并对单位会计预决算信息披露实施统一管理。</w:t>
      </w:r>
    </w:p>
    <w:p w:rsidR="00185ECD" w:rsidRDefault="008B0AB5">
      <w:pPr>
        <w:pStyle w:val="a5"/>
        <w:shd w:val="clear" w:color="auto" w:fill="FFFFFF"/>
        <w:spacing w:before="0" w:beforeAutospacing="0" w:after="0" w:afterAutospacing="0" w:line="420" w:lineRule="atLeast"/>
        <w:ind w:firstLineChars="200" w:firstLine="640"/>
        <w:rPr>
          <w:rFonts w:ascii="仿宋" w:eastAsia="仿宋" w:hAnsi="仿宋"/>
          <w:sz w:val="32"/>
          <w:szCs w:val="32"/>
        </w:rPr>
      </w:pPr>
      <w:r>
        <w:rPr>
          <w:rFonts w:ascii="仿宋" w:eastAsia="仿宋" w:hAnsi="仿宋" w:hint="eastAsia"/>
          <w:sz w:val="32"/>
          <w:szCs w:val="32"/>
        </w:rPr>
        <w:t>3、建立本单位会计预决算数据库和网络管理体系。</w:t>
      </w:r>
    </w:p>
    <w:p w:rsidR="00185ECD" w:rsidRDefault="008B0AB5">
      <w:pPr>
        <w:ind w:firstLineChars="200" w:firstLine="640"/>
        <w:rPr>
          <w:rFonts w:ascii="仿宋" w:eastAsia="仿宋" w:hAnsi="仿宋"/>
          <w:sz w:val="32"/>
        </w:rPr>
      </w:pPr>
      <w:r>
        <w:rPr>
          <w:rFonts w:ascii="仿宋" w:eastAsia="仿宋" w:hAnsi="仿宋" w:hint="eastAsia"/>
          <w:sz w:val="32"/>
          <w:szCs w:val="32"/>
        </w:rPr>
        <w:t>4、组织本单位会计预决算报告编制质量的核查工作。</w:t>
      </w:r>
    </w:p>
    <w:p w:rsidR="00185ECD" w:rsidRDefault="008B0AB5">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185ECD" w:rsidRDefault="008B0AB5">
      <w:pPr>
        <w:ind w:firstLineChars="200" w:firstLine="640"/>
        <w:rPr>
          <w:rFonts w:ascii="仿宋" w:eastAsia="仿宋" w:hAnsi="仿宋"/>
          <w:sz w:val="32"/>
          <w:szCs w:val="32"/>
        </w:rPr>
      </w:pPr>
      <w:r>
        <w:rPr>
          <w:rFonts w:ascii="仿宋" w:eastAsia="仿宋" w:hAnsi="仿宋" w:hint="eastAsia"/>
          <w:sz w:val="32"/>
          <w:szCs w:val="32"/>
        </w:rPr>
        <w:t>根据上述职责，</w:t>
      </w:r>
      <w:proofErr w:type="gramStart"/>
      <w:r>
        <w:rPr>
          <w:rFonts w:ascii="仿宋" w:eastAsia="仿宋" w:hAnsi="仿宋" w:hint="eastAsia"/>
          <w:sz w:val="32"/>
          <w:szCs w:val="32"/>
        </w:rPr>
        <w:t>奢</w:t>
      </w:r>
      <w:proofErr w:type="gramEnd"/>
      <w:r>
        <w:rPr>
          <w:rFonts w:ascii="仿宋" w:eastAsia="仿宋" w:hAnsi="仿宋" w:hint="eastAsia"/>
          <w:sz w:val="32"/>
          <w:szCs w:val="32"/>
        </w:rPr>
        <w:t>岭街道办事处内设机构13个，其中党政办公室、财政局、规划建设局、招商局、经济贸易局、发展和改革局、社会事务局、农村工作局、综合治理办公室、安全局、劳动保障所、民政办公室、新农村办公室。一个预算单位。</w:t>
      </w:r>
    </w:p>
    <w:p w:rsidR="00185ECD" w:rsidRDefault="008B0AB5">
      <w:pPr>
        <w:ind w:firstLineChars="200" w:firstLine="640"/>
        <w:rPr>
          <w:rFonts w:ascii="仿宋" w:eastAsia="仿宋" w:hAnsi="仿宋"/>
          <w:sz w:val="32"/>
        </w:rPr>
      </w:pPr>
      <w:r>
        <w:rPr>
          <w:rFonts w:ascii="仿宋" w:eastAsia="仿宋" w:hAnsi="仿宋" w:hint="eastAsia"/>
          <w:sz w:val="32"/>
        </w:rPr>
        <w:t>2019年末实有人员95人，其中：在职人员65人，离退休人员30人。</w:t>
      </w:r>
    </w:p>
    <w:p w:rsidR="00185ECD" w:rsidRDefault="00185ECD">
      <w:pPr>
        <w:ind w:firstLineChars="200" w:firstLine="640"/>
        <w:rPr>
          <w:rFonts w:ascii="仿宋" w:eastAsia="仿宋" w:hAnsi="仿宋"/>
          <w:sz w:val="32"/>
        </w:rPr>
      </w:pPr>
    </w:p>
    <w:p w:rsidR="00185ECD" w:rsidRDefault="008B0AB5">
      <w:pPr>
        <w:widowControl/>
        <w:jc w:val="left"/>
        <w:rPr>
          <w:rFonts w:ascii="仿宋" w:eastAsia="仿宋" w:hAnsi="仿宋"/>
          <w:sz w:val="32"/>
        </w:rPr>
        <w:sectPr w:rsidR="00185ECD">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185ECD" w:rsidRDefault="008B0AB5">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185ECD" w:rsidRDefault="008B0AB5">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185ECD">
        <w:trPr>
          <w:trHeight w:val="360"/>
        </w:trPr>
        <w:tc>
          <w:tcPr>
            <w:tcW w:w="9142" w:type="dxa"/>
            <w:gridSpan w:val="5"/>
            <w:tcBorders>
              <w:top w:val="nil"/>
              <w:left w:val="nil"/>
              <w:bottom w:val="nil"/>
              <w:right w:val="nil"/>
            </w:tcBorders>
            <w:shd w:val="clear" w:color="auto" w:fill="auto"/>
            <w:noWrap/>
            <w:vAlign w:val="center"/>
          </w:tcPr>
          <w:p w:rsidR="00185ECD" w:rsidRDefault="008B0AB5">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185ECD">
        <w:trPr>
          <w:trHeight w:val="317"/>
        </w:trPr>
        <w:tc>
          <w:tcPr>
            <w:tcW w:w="2662"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185ECD">
        <w:trPr>
          <w:trHeight w:val="293"/>
        </w:trPr>
        <w:tc>
          <w:tcPr>
            <w:tcW w:w="2662" w:type="dxa"/>
            <w:tcBorders>
              <w:top w:val="nil"/>
              <w:left w:val="nil"/>
              <w:bottom w:val="nil"/>
              <w:right w:val="nil"/>
            </w:tcBorders>
            <w:shd w:val="clear" w:color="auto" w:fill="FFFFFF"/>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185ECD" w:rsidTr="002212C2">
        <w:trPr>
          <w:trHeight w:val="415"/>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32048.38　</w:t>
            </w:r>
          </w:p>
        </w:tc>
        <w:tc>
          <w:tcPr>
            <w:tcW w:w="2880" w:type="dxa"/>
            <w:gridSpan w:val="2"/>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1732.89　</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二、</w:t>
            </w:r>
            <w:r w:rsidRPr="002212C2">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三、</w:t>
            </w:r>
            <w:r w:rsidRPr="002212C2">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四、</w:t>
            </w:r>
            <w:r w:rsidRPr="002212C2">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五、</w:t>
            </w:r>
            <w:r w:rsidRPr="002212C2">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11.52　</w:t>
            </w:r>
          </w:p>
        </w:tc>
        <w:tc>
          <w:tcPr>
            <w:tcW w:w="2880" w:type="dxa"/>
            <w:gridSpan w:val="2"/>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六、</w:t>
            </w:r>
            <w:r w:rsidRPr="002212C2">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364.57　</w:t>
            </w:r>
          </w:p>
        </w:tc>
      </w:tr>
      <w:tr w:rsidR="00185ECD" w:rsidTr="002212C2">
        <w:trPr>
          <w:trHeight w:val="51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七、</w:t>
            </w:r>
            <w:r w:rsidRPr="002212C2">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16.74　</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八、</w:t>
            </w:r>
            <w:r w:rsidRPr="002212C2">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1030.00</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九、</w:t>
            </w:r>
            <w:r w:rsidRPr="002212C2">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24058.10</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十、</w:t>
            </w:r>
            <w:r w:rsidRPr="002212C2">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4568.30</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十一、</w:t>
            </w:r>
            <w:r w:rsidRPr="002212C2">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十二、</w:t>
            </w:r>
            <w:r w:rsidRPr="002212C2">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十三、</w:t>
            </w:r>
            <w:r w:rsidRPr="002212C2">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十四、</w:t>
            </w:r>
            <w:r w:rsidRPr="002212C2">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101.00</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十五、</w:t>
            </w:r>
            <w:r w:rsidRPr="002212C2">
              <w:rPr>
                <w:rFonts w:ascii="仿宋" w:eastAsia="仿宋" w:hAnsi="仿宋" w:hint="eastAsia"/>
                <w:b/>
                <w:sz w:val="22"/>
                <w:szCs w:val="22"/>
              </w:rPr>
              <w:t>灾害防治及应急管理支出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65.00</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十六、</w:t>
            </w:r>
            <w:r w:rsidRPr="002212C2">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85ECD" w:rsidRPr="002212C2" w:rsidRDefault="00185EC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185EC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十七、</w:t>
            </w:r>
            <w:r w:rsidRPr="002212C2">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123.30</w:t>
            </w:r>
          </w:p>
        </w:tc>
      </w:tr>
      <w:tr w:rsidR="00185EC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85ECD" w:rsidRPr="002212C2" w:rsidRDefault="008B0AB5">
            <w:pPr>
              <w:widowControl/>
              <w:jc w:val="center"/>
              <w:rPr>
                <w:rFonts w:ascii="仿宋" w:eastAsia="仿宋" w:hAnsi="仿宋" w:cs="宋体"/>
                <w:b/>
                <w:bCs/>
                <w:kern w:val="0"/>
                <w:sz w:val="22"/>
                <w:szCs w:val="22"/>
              </w:rPr>
            </w:pPr>
            <w:r w:rsidRPr="002212C2">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32059.90　</w:t>
            </w: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center"/>
              <w:rPr>
                <w:rFonts w:ascii="仿宋" w:eastAsia="仿宋" w:hAnsi="仿宋" w:cs="宋体"/>
                <w:b/>
                <w:bCs/>
                <w:kern w:val="0"/>
                <w:sz w:val="22"/>
                <w:szCs w:val="22"/>
              </w:rPr>
            </w:pPr>
            <w:r w:rsidRPr="002212C2">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bCs/>
                <w:kern w:val="0"/>
                <w:sz w:val="22"/>
                <w:szCs w:val="22"/>
              </w:rPr>
            </w:pPr>
            <w:r w:rsidRPr="002212C2">
              <w:rPr>
                <w:rFonts w:ascii="仿宋" w:eastAsia="仿宋" w:hAnsi="仿宋" w:cs="宋体" w:hint="eastAsia"/>
                <w:b/>
                <w:bCs/>
                <w:kern w:val="0"/>
                <w:sz w:val="22"/>
                <w:szCs w:val="22"/>
              </w:rPr>
              <w:t xml:space="preserve">　</w:t>
            </w:r>
          </w:p>
        </w:tc>
      </w:tr>
      <w:tr w:rsidR="00185ECD" w:rsidTr="002212C2">
        <w:trPr>
          <w:trHeight w:val="445"/>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rsidTr="002212C2">
        <w:trPr>
          <w:trHeight w:val="353"/>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85ECD" w:rsidRPr="002212C2" w:rsidRDefault="008B0AB5">
            <w:pPr>
              <w:widowControl/>
              <w:jc w:val="left"/>
              <w:rPr>
                <w:rFonts w:ascii="仿宋" w:eastAsia="仿宋" w:hAnsi="仿宋" w:cs="宋体"/>
                <w:b/>
                <w:kern w:val="0"/>
                <w:sz w:val="22"/>
                <w:szCs w:val="22"/>
              </w:rPr>
            </w:pPr>
            <w:r w:rsidRPr="002212C2">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bCs/>
                <w:kern w:val="0"/>
                <w:sz w:val="22"/>
                <w:szCs w:val="22"/>
              </w:rPr>
            </w:pPr>
            <w:r w:rsidRPr="002212C2">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32059.90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185ECD" w:rsidRPr="002212C2" w:rsidRDefault="008B0AB5">
            <w:pPr>
              <w:widowControl/>
              <w:jc w:val="center"/>
              <w:rPr>
                <w:rFonts w:ascii="仿宋" w:eastAsia="仿宋" w:hAnsi="仿宋" w:cs="宋体"/>
                <w:b/>
                <w:bCs/>
                <w:kern w:val="0"/>
                <w:sz w:val="22"/>
                <w:szCs w:val="22"/>
              </w:rPr>
            </w:pPr>
            <w:r w:rsidRPr="002212C2">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185ECD" w:rsidRPr="002212C2" w:rsidRDefault="008B0AB5">
            <w:pPr>
              <w:widowControl/>
              <w:jc w:val="right"/>
              <w:rPr>
                <w:rFonts w:ascii="仿宋" w:eastAsia="仿宋" w:hAnsi="仿宋" w:cs="宋体"/>
                <w:b/>
                <w:bCs/>
                <w:kern w:val="0"/>
                <w:sz w:val="22"/>
                <w:szCs w:val="22"/>
              </w:rPr>
            </w:pPr>
            <w:r w:rsidRPr="002212C2">
              <w:rPr>
                <w:rFonts w:ascii="仿宋" w:eastAsia="仿宋" w:hAnsi="仿宋" w:cs="宋体" w:hint="eastAsia"/>
                <w:b/>
                <w:bCs/>
                <w:kern w:val="0"/>
                <w:sz w:val="22"/>
                <w:szCs w:val="22"/>
              </w:rPr>
              <w:t xml:space="preserve">32059.90　</w:t>
            </w:r>
          </w:p>
        </w:tc>
      </w:tr>
      <w:tr w:rsidR="00185ECD">
        <w:trPr>
          <w:trHeight w:val="585"/>
        </w:trPr>
        <w:tc>
          <w:tcPr>
            <w:tcW w:w="9142" w:type="dxa"/>
            <w:gridSpan w:val="5"/>
            <w:tcBorders>
              <w:top w:val="single" w:sz="8" w:space="0" w:color="auto"/>
              <w:left w:val="nil"/>
              <w:bottom w:val="nil"/>
              <w:right w:val="nil"/>
            </w:tcBorders>
            <w:shd w:val="clear" w:color="auto" w:fill="auto"/>
            <w:vAlign w:val="center"/>
          </w:tcPr>
          <w:p w:rsidR="00185ECD" w:rsidRDefault="008B0AB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185ECD" w:rsidRDefault="00185ECD">
      <w:pPr>
        <w:rPr>
          <w:rFonts w:ascii="黑体" w:eastAsia="黑体" w:hAnsi="黑体"/>
          <w:sz w:val="32"/>
        </w:rPr>
        <w:sectPr w:rsidR="00185ECD">
          <w:pgSz w:w="11906" w:h="16838"/>
          <w:pgMar w:top="1440" w:right="1797" w:bottom="1440" w:left="1797" w:header="851" w:footer="992" w:gutter="0"/>
          <w:cols w:space="720"/>
          <w:docGrid w:type="linesAndChars" w:linePitch="312"/>
        </w:sectPr>
      </w:pPr>
    </w:p>
    <w:p w:rsidR="00185ECD" w:rsidRDefault="008B0AB5">
      <w:pPr>
        <w:widowControl/>
        <w:jc w:val="left"/>
        <w:rPr>
          <w:rFonts w:ascii="黑体" w:eastAsia="黑体" w:hAnsi="黑体"/>
          <w:sz w:val="32"/>
        </w:rPr>
      </w:pPr>
      <w:r>
        <w:rPr>
          <w:rFonts w:ascii="黑体" w:eastAsia="黑体" w:hAnsi="黑体" w:hint="eastAsia"/>
          <w:sz w:val="32"/>
        </w:rPr>
        <w:lastRenderedPageBreak/>
        <w:t>二、收入决算表</w:t>
      </w:r>
    </w:p>
    <w:tbl>
      <w:tblPr>
        <w:tblW w:w="14081" w:type="dxa"/>
        <w:tblInd w:w="93" w:type="dxa"/>
        <w:tblLayout w:type="fixed"/>
        <w:tblLook w:val="04A0" w:firstRow="1" w:lastRow="0" w:firstColumn="1" w:lastColumn="0" w:noHBand="0" w:noVBand="1"/>
      </w:tblPr>
      <w:tblGrid>
        <w:gridCol w:w="314"/>
        <w:gridCol w:w="777"/>
        <w:gridCol w:w="62"/>
        <w:gridCol w:w="1879"/>
        <w:gridCol w:w="1765"/>
        <w:gridCol w:w="1723"/>
        <w:gridCol w:w="1653"/>
        <w:gridCol w:w="1390"/>
        <w:gridCol w:w="1390"/>
        <w:gridCol w:w="1338"/>
        <w:gridCol w:w="1790"/>
      </w:tblGrid>
      <w:tr w:rsidR="00185ECD">
        <w:trPr>
          <w:trHeight w:val="405"/>
        </w:trPr>
        <w:tc>
          <w:tcPr>
            <w:tcW w:w="14081" w:type="dxa"/>
            <w:gridSpan w:val="11"/>
            <w:tcBorders>
              <w:top w:val="nil"/>
              <w:left w:val="nil"/>
              <w:bottom w:val="nil"/>
              <w:right w:val="nil"/>
            </w:tcBorders>
            <w:shd w:val="clear" w:color="auto" w:fill="auto"/>
            <w:noWrap/>
            <w:vAlign w:val="center"/>
          </w:tcPr>
          <w:p w:rsidR="00185ECD" w:rsidRDefault="008B0AB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185ECD">
        <w:trPr>
          <w:trHeight w:val="285"/>
        </w:trPr>
        <w:tc>
          <w:tcPr>
            <w:tcW w:w="314"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77"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1"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65"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3"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3"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38"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185ECD">
        <w:trPr>
          <w:trHeight w:val="285"/>
        </w:trPr>
        <w:tc>
          <w:tcPr>
            <w:tcW w:w="1091" w:type="dxa"/>
            <w:gridSpan w:val="2"/>
            <w:tcBorders>
              <w:top w:val="nil"/>
              <w:left w:val="nil"/>
              <w:bottom w:val="nil"/>
              <w:right w:val="nil"/>
            </w:tcBorders>
            <w:shd w:val="clear" w:color="auto" w:fill="FFFFFF"/>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1"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65"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3"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3" w:type="dxa"/>
            <w:tcBorders>
              <w:top w:val="nil"/>
              <w:left w:val="nil"/>
              <w:bottom w:val="nil"/>
              <w:right w:val="nil"/>
            </w:tcBorders>
            <w:shd w:val="clear" w:color="auto" w:fill="FFFFFF"/>
            <w:noWrap/>
            <w:vAlign w:val="center"/>
          </w:tcPr>
          <w:p w:rsidR="00185ECD" w:rsidRDefault="008B0AB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38"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85ECD">
        <w:trPr>
          <w:trHeight w:val="450"/>
        </w:trPr>
        <w:tc>
          <w:tcPr>
            <w:tcW w:w="3032" w:type="dxa"/>
            <w:gridSpan w:val="4"/>
            <w:tcBorders>
              <w:top w:val="single" w:sz="8" w:space="0" w:color="auto"/>
              <w:left w:val="single" w:sz="8" w:space="0" w:color="auto"/>
              <w:bottom w:val="single" w:sz="4" w:space="0" w:color="auto"/>
              <w:right w:val="nil"/>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65" w:type="dxa"/>
            <w:tcBorders>
              <w:top w:val="single" w:sz="8" w:space="0" w:color="auto"/>
              <w:left w:val="single" w:sz="4" w:space="0" w:color="auto"/>
              <w:bottom w:val="single" w:sz="4" w:space="0" w:color="000000"/>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3" w:type="dxa"/>
            <w:tcBorders>
              <w:top w:val="single" w:sz="8" w:space="0" w:color="auto"/>
              <w:left w:val="single" w:sz="4" w:space="0" w:color="auto"/>
              <w:bottom w:val="single" w:sz="4" w:space="0" w:color="000000"/>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3" w:type="dxa"/>
            <w:tcBorders>
              <w:top w:val="single" w:sz="8" w:space="0" w:color="auto"/>
              <w:left w:val="single" w:sz="4" w:space="0" w:color="auto"/>
              <w:bottom w:val="single" w:sz="4" w:space="0" w:color="000000"/>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0" w:type="dxa"/>
            <w:tcBorders>
              <w:top w:val="single" w:sz="8" w:space="0" w:color="auto"/>
              <w:left w:val="single" w:sz="4" w:space="0" w:color="auto"/>
              <w:bottom w:val="single" w:sz="4" w:space="0" w:color="000000"/>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0" w:type="dxa"/>
            <w:tcBorders>
              <w:top w:val="single" w:sz="8" w:space="0" w:color="auto"/>
              <w:left w:val="single" w:sz="4" w:space="0" w:color="auto"/>
              <w:bottom w:val="single" w:sz="4" w:space="0" w:color="000000"/>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38" w:type="dxa"/>
            <w:tcBorders>
              <w:top w:val="single" w:sz="8" w:space="0" w:color="auto"/>
              <w:left w:val="single" w:sz="4" w:space="0" w:color="auto"/>
              <w:bottom w:val="single" w:sz="4" w:space="0" w:color="000000"/>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0" w:type="dxa"/>
            <w:tcBorders>
              <w:top w:val="single" w:sz="8" w:space="0" w:color="auto"/>
              <w:left w:val="single" w:sz="4" w:space="0" w:color="auto"/>
              <w:bottom w:val="single" w:sz="4" w:space="0" w:color="000000"/>
              <w:right w:val="single" w:sz="8"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185ECD">
        <w:trPr>
          <w:trHeight w:val="450"/>
        </w:trPr>
        <w:tc>
          <w:tcPr>
            <w:tcW w:w="1153"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879" w:type="dxa"/>
            <w:vMerge w:val="restart"/>
            <w:tcBorders>
              <w:top w:val="nil"/>
              <w:left w:val="single" w:sz="4" w:space="0" w:color="auto"/>
              <w:bottom w:val="single" w:sz="4" w:space="0" w:color="000000"/>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65" w:type="dxa"/>
            <w:vMerge w:val="restart"/>
            <w:tcBorders>
              <w:top w:val="single" w:sz="8" w:space="0" w:color="auto"/>
              <w:left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723" w:type="dxa"/>
            <w:vMerge w:val="restart"/>
            <w:tcBorders>
              <w:top w:val="single" w:sz="8" w:space="0" w:color="auto"/>
              <w:left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653" w:type="dxa"/>
            <w:vMerge w:val="restart"/>
            <w:tcBorders>
              <w:top w:val="single" w:sz="8" w:space="0" w:color="auto"/>
              <w:left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390" w:type="dxa"/>
            <w:vMerge w:val="restart"/>
            <w:tcBorders>
              <w:top w:val="single" w:sz="8" w:space="0" w:color="auto"/>
              <w:left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390" w:type="dxa"/>
            <w:vMerge w:val="restart"/>
            <w:tcBorders>
              <w:top w:val="single" w:sz="8" w:space="0" w:color="auto"/>
              <w:left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338" w:type="dxa"/>
            <w:vMerge w:val="restart"/>
            <w:tcBorders>
              <w:top w:val="single" w:sz="8" w:space="0" w:color="auto"/>
              <w:left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790" w:type="dxa"/>
            <w:vMerge w:val="restart"/>
            <w:tcBorders>
              <w:top w:val="single" w:sz="8" w:space="0" w:color="auto"/>
              <w:left w:val="single" w:sz="4" w:space="0" w:color="auto"/>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450"/>
        </w:trPr>
        <w:tc>
          <w:tcPr>
            <w:tcW w:w="1153" w:type="dxa"/>
            <w:gridSpan w:val="3"/>
            <w:vMerge/>
            <w:tcBorders>
              <w:top w:val="single" w:sz="4" w:space="0" w:color="auto"/>
              <w:left w:val="single" w:sz="8" w:space="0" w:color="auto"/>
              <w:bottom w:val="single" w:sz="4" w:space="0" w:color="000000"/>
              <w:right w:val="nil"/>
            </w:tcBorders>
            <w:vAlign w:val="center"/>
          </w:tcPr>
          <w:p w:rsidR="00185ECD" w:rsidRDefault="00185ECD">
            <w:pPr>
              <w:widowControl/>
              <w:jc w:val="left"/>
              <w:rPr>
                <w:rFonts w:ascii="仿宋" w:eastAsia="仿宋" w:hAnsi="仿宋" w:cs="宋体"/>
                <w:b/>
                <w:kern w:val="0"/>
                <w:sz w:val="24"/>
                <w:szCs w:val="24"/>
              </w:rPr>
            </w:pPr>
          </w:p>
        </w:tc>
        <w:tc>
          <w:tcPr>
            <w:tcW w:w="1879" w:type="dxa"/>
            <w:vMerge/>
            <w:tcBorders>
              <w:top w:val="nil"/>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765" w:type="dxa"/>
            <w:vMerge/>
            <w:tcBorders>
              <w:top w:val="single" w:sz="8" w:space="0" w:color="auto"/>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723" w:type="dxa"/>
            <w:vMerge/>
            <w:tcBorders>
              <w:top w:val="single" w:sz="8" w:space="0" w:color="auto"/>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653" w:type="dxa"/>
            <w:vMerge/>
            <w:tcBorders>
              <w:top w:val="single" w:sz="8" w:space="0" w:color="auto"/>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390" w:type="dxa"/>
            <w:vMerge/>
            <w:tcBorders>
              <w:top w:val="single" w:sz="8" w:space="0" w:color="auto"/>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390" w:type="dxa"/>
            <w:vMerge/>
            <w:tcBorders>
              <w:top w:val="single" w:sz="8" w:space="0" w:color="auto"/>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338" w:type="dxa"/>
            <w:vMerge/>
            <w:tcBorders>
              <w:top w:val="single" w:sz="8" w:space="0" w:color="auto"/>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790" w:type="dxa"/>
            <w:vMerge/>
            <w:tcBorders>
              <w:top w:val="single" w:sz="8" w:space="0" w:color="auto"/>
              <w:left w:val="single" w:sz="4" w:space="0" w:color="auto"/>
              <w:bottom w:val="single" w:sz="4" w:space="0" w:color="000000"/>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450"/>
        </w:trPr>
        <w:tc>
          <w:tcPr>
            <w:tcW w:w="3032"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65"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3"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3"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38"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0" w:type="dxa"/>
            <w:tcBorders>
              <w:top w:val="nil"/>
              <w:left w:val="nil"/>
              <w:bottom w:val="single" w:sz="4" w:space="0" w:color="auto"/>
              <w:right w:val="single" w:sz="8"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185ECD">
        <w:trPr>
          <w:trHeight w:val="450"/>
        </w:trPr>
        <w:tc>
          <w:tcPr>
            <w:tcW w:w="3032" w:type="dxa"/>
            <w:gridSpan w:val="4"/>
            <w:tcBorders>
              <w:top w:val="nil"/>
              <w:left w:val="single" w:sz="8" w:space="0" w:color="auto"/>
              <w:bottom w:val="single" w:sz="4" w:space="0" w:color="auto"/>
              <w:right w:val="single" w:sz="4" w:space="0" w:color="000000"/>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hint="eastAsia"/>
                <w:b/>
              </w:rPr>
              <w:t>32059.90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32048.38　</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3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0" w:type="dxa"/>
            <w:tcBorders>
              <w:top w:val="nil"/>
              <w:left w:val="nil"/>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11.52　</w:t>
            </w: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1732.89　</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1721.37　</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3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0" w:type="dxa"/>
            <w:tcBorders>
              <w:top w:val="nil"/>
              <w:left w:val="nil"/>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11.52　</w:t>
            </w: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政府办公厅（室）及相关机构事务</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1687.64　</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1676.12　</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3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0" w:type="dxa"/>
            <w:tcBorders>
              <w:top w:val="nil"/>
              <w:left w:val="nil"/>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11.52　</w:t>
            </w: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其他财政事务支出  行政运行</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755.37　</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743.85　</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3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0" w:type="dxa"/>
            <w:tcBorders>
              <w:top w:val="nil"/>
              <w:left w:val="nil"/>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11.52　</w:t>
            </w: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其他政府办公厅（室）及相关机构事务支出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932.27　</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932.27　</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3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0" w:type="dxa"/>
            <w:tcBorders>
              <w:top w:val="nil"/>
              <w:left w:val="nil"/>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其他民族事务支出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20136</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其他共产党事务支出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364.57</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364.57</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民政管理事务</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81.92</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81.92</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基层政权和社区建设</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77.92</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77.92</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其他民政管理事务支出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其他就业补助支出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抚恤</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2080805</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义务兵优待</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30.61</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30.61</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2081005</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社会福利事业单位</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30.61</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30.61</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临时救助支出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20821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农村特困人员救助供养支出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老龄卫生健康事务</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污染防治</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水体</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eastAsia="仿宋" w:hint="eastAsia"/>
              </w:rPr>
              <w:t>1030.00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24058.10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24058.10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城乡社区管理事务</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2939.66</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2939.66</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9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2120199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其他城乡社区管理事务支出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2939.66</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2939.66</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城乡社区公共设施</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其他城乡社区公共设施支出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18"/>
                <w:szCs w:val="18"/>
              </w:rPr>
              <w:t>国有土地使用权出让收入及对应专项债务收入安排的支出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1488.40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1488.40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2120804</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 xml:space="preserve">  农村基础设施建设支出</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215.00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215.00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 xml:space="preserve">  其他国有土地使用权出让收入安排的支出</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1273.40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1273.40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其他城乡社区支出</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18200.00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18200.00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2129901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其他城乡社区支出</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18200.00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18200.00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农林水支出</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4568.30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4568.30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农业</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2403.74</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2403.74</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 xml:space="preserve">  农业生产支持补贴</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2391.74</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2391.74</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2130126</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 xml:space="preserve">  农村公益事业</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12.00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12.00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水利</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150.00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150.00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 xml:space="preserve">  其他水利支出</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150.00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150.00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hint="eastAsia"/>
                <w:b/>
              </w:rPr>
              <w:t>扶贫</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155.50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155.50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 xml:space="preserve">  其他扶贫支出</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155.50</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155.50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目标价格补贴</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1859.09</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1859.09</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 xml:space="preserve">  其他目标价格补贴</w:t>
            </w:r>
          </w:p>
        </w:tc>
        <w:tc>
          <w:tcPr>
            <w:tcW w:w="1765"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1859.09</w:t>
            </w:r>
          </w:p>
        </w:tc>
        <w:tc>
          <w:tcPr>
            <w:tcW w:w="172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1859.09</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220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自然资源海洋气象等支出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自然资源事务</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其他自然资源事务支出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自然灾害救灾补助</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彩票公益金安排的支出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153"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879"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用于社会福利的彩票公益金支出</w:t>
            </w:r>
          </w:p>
        </w:tc>
        <w:tc>
          <w:tcPr>
            <w:tcW w:w="1765"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72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653"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9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33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790"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615"/>
        </w:trPr>
        <w:tc>
          <w:tcPr>
            <w:tcW w:w="14081" w:type="dxa"/>
            <w:gridSpan w:val="11"/>
            <w:tcBorders>
              <w:top w:val="single" w:sz="8" w:space="0" w:color="auto"/>
              <w:left w:val="nil"/>
              <w:bottom w:val="nil"/>
              <w:right w:val="nil"/>
            </w:tcBorders>
            <w:shd w:val="clear" w:color="auto" w:fill="auto"/>
            <w:vAlign w:val="center"/>
          </w:tcPr>
          <w:p w:rsidR="00185ECD" w:rsidRDefault="008B0AB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185ECD" w:rsidRDefault="008B0AB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185ECD">
        <w:trPr>
          <w:trHeight w:val="405"/>
        </w:trPr>
        <w:tc>
          <w:tcPr>
            <w:tcW w:w="14867" w:type="dxa"/>
            <w:gridSpan w:val="12"/>
            <w:tcBorders>
              <w:top w:val="nil"/>
              <w:left w:val="nil"/>
              <w:bottom w:val="nil"/>
              <w:right w:val="nil"/>
            </w:tcBorders>
            <w:shd w:val="clear" w:color="auto" w:fill="auto"/>
            <w:noWrap/>
            <w:vAlign w:val="center"/>
          </w:tcPr>
          <w:p w:rsidR="00185ECD" w:rsidRDefault="008B0AB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185ECD">
        <w:trPr>
          <w:trHeight w:val="285"/>
        </w:trPr>
        <w:tc>
          <w:tcPr>
            <w:tcW w:w="735"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185ECD">
        <w:trPr>
          <w:trHeight w:val="285"/>
        </w:trPr>
        <w:tc>
          <w:tcPr>
            <w:tcW w:w="735" w:type="dxa"/>
            <w:tcBorders>
              <w:top w:val="nil"/>
              <w:left w:val="nil"/>
              <w:bottom w:val="nil"/>
              <w:right w:val="nil"/>
            </w:tcBorders>
            <w:shd w:val="clear" w:color="auto" w:fill="FFFFFF"/>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85ECD" w:rsidRDefault="008B0AB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185ECD">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185ECD">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185ECD">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32059.90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755.37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416.28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339.09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31304.53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1732.89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755.37</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416.28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339.09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977.52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财政事务政府办公厅（室）及相关机构事务</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1687.63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755.37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416.28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339.09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932.26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行政运行</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755.37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755.37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416.28　</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339.09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其他政府办公厅（室）及相关机构事务支出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932.27</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932.27</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民族事务</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其他民族事务支出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20136</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364.57</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364.57</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民政管理事务</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81.92</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81.92</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基层政权和社区建设  </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77.92</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77.92</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其他民政管理事务支出  </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就业补助  </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其他就业补助支出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抚恤</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2080805</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义务兵优待</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30.61</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30.61</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2081005</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社会福利事业单位</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30.61</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30.61</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临时救助支出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20821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农村特困人员救助供养支出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老龄卫生健康事务</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污染防治</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水体</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24058.10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24058.10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城乡社区管理事务</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2939.70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2939.70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2120199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其他城乡社区管理事务支出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2939.70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2939.70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城乡社区公共设施</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其他城乡社区公共设施支出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0"/>
              </w:rPr>
              <w:t>国有土地使用权出让收入及对应专项债务收入安排的支出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1488.40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1488.40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2120804</w:t>
            </w:r>
            <w:r>
              <w:rPr>
                <w:rFonts w:ascii="仿宋" w:eastAsia="仿宋" w:hAnsi="仿宋" w:cs="宋体" w:hint="eastAsia"/>
                <w:b/>
                <w:kern w:val="0"/>
                <w:sz w:val="22"/>
                <w:szCs w:val="22"/>
              </w:rPr>
              <w:tab/>
            </w:r>
            <w:r>
              <w:rPr>
                <w:rFonts w:ascii="仿宋" w:eastAsia="仿宋" w:hAnsi="仿宋" w:cs="宋体" w:hint="eastAsia"/>
                <w:b/>
                <w:kern w:val="0"/>
                <w:sz w:val="22"/>
                <w:szCs w:val="22"/>
              </w:rPr>
              <w:tab/>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农村基础设施建设支出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215.00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215.00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2120899</w:t>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其他国有土地使用权出让收入安排的支出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1273.40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1273.40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其他城乡社区支出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18200.00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18200.00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2129901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其他城乡社区支出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18200.00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18200.00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4568.30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4568.30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2403.74</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2403.74</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农业生产支持补贴</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2391.74</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2391.74</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2130126</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农村公益事业</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水利</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其他水利支出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其他扶贫支出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1859.06</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1859.06</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2130999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其他目标价格补贴</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1859.09</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1859.09</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自然资源海洋气象等支出</w:t>
            </w:r>
          </w:p>
        </w:tc>
        <w:tc>
          <w:tcPr>
            <w:tcW w:w="1813" w:type="dxa"/>
            <w:tcBorders>
              <w:top w:val="nil"/>
              <w:left w:val="nil"/>
              <w:bottom w:val="single" w:sz="4" w:space="0" w:color="auto"/>
              <w:right w:val="single" w:sz="4" w:space="0" w:color="auto"/>
            </w:tcBorders>
            <w:shd w:val="clear" w:color="auto" w:fill="auto"/>
            <w:noWrap/>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hint="eastAsia"/>
                <w:b/>
                <w:sz w:val="22"/>
                <w:szCs w:val="22"/>
              </w:rPr>
              <w:t>101.0</w:t>
            </w:r>
            <w:r w:rsidRPr="002212C2">
              <w:rPr>
                <w:rFonts w:ascii="仿宋" w:eastAsia="仿宋" w:hAnsi="仿宋" w:hint="eastAsia"/>
                <w:b/>
              </w:rPr>
              <w:t>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自然资源事务</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其他自然资源事务支出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自然灾害救灾补助</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彩票公益金安排的支出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用于社会福利的彩票公益金支出</w:t>
            </w:r>
          </w:p>
        </w:tc>
        <w:tc>
          <w:tcPr>
            <w:tcW w:w="1813"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bl>
    <w:p w:rsidR="00185ECD" w:rsidRDefault="00185ECD"/>
    <w:p w:rsidR="00185ECD" w:rsidRDefault="008B0AB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185ECD" w:rsidRDefault="008B0AB5">
      <w:r>
        <w:br w:type="page"/>
      </w:r>
    </w:p>
    <w:tbl>
      <w:tblPr>
        <w:tblW w:w="14867" w:type="dxa"/>
        <w:tblInd w:w="93" w:type="dxa"/>
        <w:tblLook w:val="04A0" w:firstRow="1" w:lastRow="0" w:firstColumn="1" w:lastColumn="0" w:noHBand="0" w:noVBand="1"/>
      </w:tblPr>
      <w:tblGrid>
        <w:gridCol w:w="14867"/>
      </w:tblGrid>
      <w:tr w:rsidR="00185ECD">
        <w:trPr>
          <w:trHeight w:val="630"/>
        </w:trPr>
        <w:tc>
          <w:tcPr>
            <w:tcW w:w="14867" w:type="dxa"/>
            <w:tcBorders>
              <w:top w:val="nil"/>
              <w:left w:val="nil"/>
              <w:bottom w:val="nil"/>
              <w:right w:val="nil"/>
            </w:tcBorders>
            <w:shd w:val="clear" w:color="auto" w:fill="auto"/>
            <w:vAlign w:val="center"/>
          </w:tcPr>
          <w:p w:rsidR="00185ECD" w:rsidRDefault="00185ECD">
            <w:pPr>
              <w:widowControl/>
              <w:jc w:val="left"/>
              <w:rPr>
                <w:rFonts w:ascii="仿宋" w:eastAsia="仿宋" w:hAnsi="仿宋" w:cs="宋体"/>
                <w:b/>
                <w:kern w:val="0"/>
                <w:sz w:val="24"/>
                <w:szCs w:val="24"/>
              </w:rPr>
            </w:pPr>
          </w:p>
        </w:tc>
      </w:tr>
    </w:tbl>
    <w:p w:rsidR="00185ECD" w:rsidRDefault="008B0AB5">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185ECD">
        <w:trPr>
          <w:trHeight w:val="360"/>
        </w:trPr>
        <w:tc>
          <w:tcPr>
            <w:tcW w:w="13875" w:type="dxa"/>
            <w:gridSpan w:val="10"/>
            <w:tcBorders>
              <w:top w:val="nil"/>
              <w:left w:val="nil"/>
              <w:bottom w:val="nil"/>
              <w:right w:val="nil"/>
            </w:tcBorders>
            <w:shd w:val="clear" w:color="auto" w:fill="auto"/>
            <w:noWrap/>
            <w:vAlign w:val="center"/>
          </w:tcPr>
          <w:p w:rsidR="00185ECD" w:rsidRDefault="008B0AB5">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185ECD">
        <w:trPr>
          <w:trHeight w:val="199"/>
        </w:trPr>
        <w:tc>
          <w:tcPr>
            <w:tcW w:w="3255"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185ECD">
        <w:trPr>
          <w:trHeight w:val="300"/>
        </w:trPr>
        <w:tc>
          <w:tcPr>
            <w:tcW w:w="3255" w:type="dxa"/>
            <w:tcBorders>
              <w:top w:val="nil"/>
              <w:left w:val="nil"/>
              <w:bottom w:val="nil"/>
              <w:right w:val="nil"/>
            </w:tcBorders>
            <w:shd w:val="clear" w:color="auto" w:fill="FFFFFF"/>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185ECD">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185ECD">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30436.68　</w:t>
            </w: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1721.37　</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1721.37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1611.70　</w:t>
            </w: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364.57　</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364.57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24058.10</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22569.70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1488.40</w:t>
            </w: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4568.30</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4568.30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5ECD" w:rsidRDefault="00185EC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5ECD" w:rsidRDefault="00185EC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5ECD" w:rsidRDefault="00185EC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十五、灾害防治及应急管理支出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5ECD" w:rsidRDefault="00185EC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r>
      <w:tr w:rsidR="00185EC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5ECD" w:rsidRDefault="00185EC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5ECD" w:rsidRDefault="00185EC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c>
          <w:tcPr>
            <w:tcW w:w="1800" w:type="dxa"/>
            <w:gridSpan w:val="2"/>
            <w:tcBorders>
              <w:top w:val="nil"/>
              <w:left w:val="single" w:sz="4" w:space="0" w:color="auto"/>
              <w:bottom w:val="single" w:sz="4" w:space="0" w:color="auto"/>
              <w:right w:val="nil"/>
            </w:tcBorders>
            <w:shd w:val="clear" w:color="auto" w:fill="FFFFFF"/>
            <w:noWrap/>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123.30</w:t>
            </w:r>
          </w:p>
        </w:tc>
      </w:tr>
      <w:tr w:rsidR="00185E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185E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32048.38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32048.38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30436.68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1611.70</w:t>
            </w:r>
          </w:p>
        </w:tc>
      </w:tr>
      <w:tr w:rsidR="00185ECD">
        <w:trPr>
          <w:trHeight w:val="585"/>
        </w:trPr>
        <w:tc>
          <w:tcPr>
            <w:tcW w:w="13875" w:type="dxa"/>
            <w:gridSpan w:val="10"/>
            <w:tcBorders>
              <w:top w:val="single" w:sz="8" w:space="0" w:color="auto"/>
              <w:left w:val="nil"/>
              <w:bottom w:val="nil"/>
              <w:right w:val="nil"/>
            </w:tcBorders>
            <w:shd w:val="clear" w:color="auto" w:fill="auto"/>
            <w:vAlign w:val="center"/>
          </w:tcPr>
          <w:p w:rsidR="00185ECD" w:rsidRDefault="008B0AB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185ECD" w:rsidRDefault="008B0AB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185ECD">
        <w:trPr>
          <w:trHeight w:val="600"/>
        </w:trPr>
        <w:tc>
          <w:tcPr>
            <w:tcW w:w="14055" w:type="dxa"/>
            <w:gridSpan w:val="8"/>
            <w:tcBorders>
              <w:top w:val="nil"/>
              <w:left w:val="nil"/>
              <w:bottom w:val="nil"/>
              <w:right w:val="nil"/>
            </w:tcBorders>
            <w:shd w:val="clear" w:color="auto" w:fill="FFFFFF"/>
            <w:vAlign w:val="center"/>
          </w:tcPr>
          <w:p w:rsidR="00185ECD" w:rsidRDefault="008B0AB5">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185ECD">
        <w:trPr>
          <w:trHeight w:val="222"/>
        </w:trPr>
        <w:tc>
          <w:tcPr>
            <w:tcW w:w="680"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185ECD">
        <w:trPr>
          <w:trHeight w:val="300"/>
        </w:trPr>
        <w:tc>
          <w:tcPr>
            <w:tcW w:w="1440" w:type="dxa"/>
            <w:gridSpan w:val="2"/>
            <w:tcBorders>
              <w:top w:val="nil"/>
              <w:left w:val="nil"/>
              <w:bottom w:val="nil"/>
              <w:right w:val="nil"/>
            </w:tcBorders>
            <w:shd w:val="clear" w:color="auto" w:fill="FFFFFF"/>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85ECD">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185ECD">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185ECD" w:rsidRDefault="00185ECD">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185ECD" w:rsidRDefault="00185ECD">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185ECD" w:rsidRDefault="00185ECD">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185ECD">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30436.68　</w:t>
            </w:r>
          </w:p>
        </w:tc>
        <w:tc>
          <w:tcPr>
            <w:tcW w:w="1960"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743.84　</w:t>
            </w:r>
          </w:p>
        </w:tc>
        <w:tc>
          <w:tcPr>
            <w:tcW w:w="1935" w:type="dxa"/>
            <w:tcBorders>
              <w:top w:val="nil"/>
              <w:left w:val="nil"/>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416.27　</w:t>
            </w:r>
          </w:p>
        </w:tc>
        <w:tc>
          <w:tcPr>
            <w:tcW w:w="1800" w:type="dxa"/>
            <w:tcBorders>
              <w:top w:val="nil"/>
              <w:left w:val="single" w:sz="4" w:space="0" w:color="auto"/>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327.57　</w:t>
            </w: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29692.84　</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1721.37　</w:t>
            </w:r>
          </w:p>
        </w:tc>
        <w:tc>
          <w:tcPr>
            <w:tcW w:w="1960"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743.84　</w:t>
            </w:r>
          </w:p>
        </w:tc>
        <w:tc>
          <w:tcPr>
            <w:tcW w:w="1935" w:type="dxa"/>
            <w:tcBorders>
              <w:top w:val="nil"/>
              <w:left w:val="nil"/>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416.27　</w:t>
            </w:r>
          </w:p>
        </w:tc>
        <w:tc>
          <w:tcPr>
            <w:tcW w:w="1800" w:type="dxa"/>
            <w:tcBorders>
              <w:top w:val="nil"/>
              <w:left w:val="single" w:sz="4" w:space="0" w:color="auto"/>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327.57　</w:t>
            </w: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977.53　</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政府办公厅（室）及相关机构事务</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1676.11　</w:t>
            </w:r>
          </w:p>
        </w:tc>
        <w:tc>
          <w:tcPr>
            <w:tcW w:w="1960"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743.84　</w:t>
            </w:r>
          </w:p>
        </w:tc>
        <w:tc>
          <w:tcPr>
            <w:tcW w:w="1935" w:type="dxa"/>
            <w:tcBorders>
              <w:top w:val="nil"/>
              <w:left w:val="nil"/>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416.27　</w:t>
            </w:r>
          </w:p>
        </w:tc>
        <w:tc>
          <w:tcPr>
            <w:tcW w:w="1800" w:type="dxa"/>
            <w:tcBorders>
              <w:top w:val="nil"/>
              <w:left w:val="single" w:sz="4" w:space="0" w:color="auto"/>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327.57　</w:t>
            </w: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932.27　</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行政运行</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743.84　</w:t>
            </w:r>
          </w:p>
        </w:tc>
        <w:tc>
          <w:tcPr>
            <w:tcW w:w="1960"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743.84　</w:t>
            </w:r>
          </w:p>
        </w:tc>
        <w:tc>
          <w:tcPr>
            <w:tcW w:w="1935" w:type="dxa"/>
            <w:tcBorders>
              <w:top w:val="nil"/>
              <w:left w:val="nil"/>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416.27　</w:t>
            </w:r>
          </w:p>
        </w:tc>
        <w:tc>
          <w:tcPr>
            <w:tcW w:w="1800" w:type="dxa"/>
            <w:tcBorders>
              <w:top w:val="nil"/>
              <w:left w:val="single" w:sz="4" w:space="0" w:color="auto"/>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327.57　</w:t>
            </w: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其他政府办公厅（室）及相关机构事务支出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932.27　</w:t>
            </w:r>
          </w:p>
        </w:tc>
        <w:tc>
          <w:tcPr>
            <w:tcW w:w="1960"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932.27　</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其他民族事务支出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2.17</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20136</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其他共产党事务支出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43.09</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364.57</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364.57</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民政管理事务</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81.92</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81.92</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基层政权和社区建设</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77.92</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77.92</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其他民政管理事务支出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其他就业补助支出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20808</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抚恤</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2080805</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义务兵优待</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5.00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30.16</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30.16</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2081005</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社会福利事业单位</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30.16</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30.16</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临时救助支出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17.55</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20821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农村特困人员救助供养支出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227.19</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老龄卫生健康事务</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16.74</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污染防治</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2110302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水体</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1030.00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22569.70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22569.70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城乡社区管理事务</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2939.70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2939.70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2120199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其他城乡社区管理事务支出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2939.70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2939.70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城乡社区公共设施</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其他城乡社区公共设施支出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1430.00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其他城乡社区支出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18200.00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18200.00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2129901</w:t>
            </w:r>
            <w:r>
              <w:rPr>
                <w:rFonts w:ascii="仿宋" w:eastAsia="仿宋" w:hAnsi="仿宋" w:cs="宋体" w:hint="eastAsia"/>
                <w:b/>
                <w:kern w:val="0"/>
                <w:sz w:val="22"/>
                <w:szCs w:val="22"/>
              </w:rPr>
              <w:tab/>
            </w:r>
            <w:r>
              <w:rPr>
                <w:rFonts w:ascii="仿宋" w:eastAsia="仿宋" w:hAnsi="仿宋" w:cs="宋体" w:hint="eastAsia"/>
                <w:b/>
                <w:kern w:val="0"/>
                <w:sz w:val="22"/>
                <w:szCs w:val="22"/>
              </w:rPr>
              <w:lastRenderedPageBreak/>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其他城乡社区支出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18200.00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18200.00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4568.30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4568.30</w:t>
            </w:r>
          </w:p>
        </w:tc>
      </w:tr>
      <w:tr w:rsidR="00185ECD">
        <w:trPr>
          <w:trHeight w:val="9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2403.74</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2403.74</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农业生产支持补贴</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2391.74</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2391.74</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2130126</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农村公益事业</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12.00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水利</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2130399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其他水利支出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其他扶贫支出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155.50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1859.09</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1859.09</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其他目标价格补贴</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1859.09</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1859.09</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自然资源海洋气象等支出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自然资源事务</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2200199</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其他自然资源事务支出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224</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r>
              <w:rPr>
                <w:rFonts w:ascii="仿宋" w:eastAsia="仿宋" w:hAnsi="仿宋" w:cs="宋体" w:hint="eastAsia"/>
                <w:b/>
                <w:kern w:val="0"/>
                <w:sz w:val="22"/>
                <w:szCs w:val="22"/>
              </w:rPr>
              <w:tab/>
            </w:r>
            <w:r>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自然灾害救灾补助</w:t>
            </w:r>
          </w:p>
        </w:tc>
        <w:tc>
          <w:tcPr>
            <w:tcW w:w="2405"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65.00</w:t>
            </w: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r>
      <w:tr w:rsidR="00185EC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185ECD" w:rsidRDefault="00185EC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r>
      <w:tr w:rsidR="00185ECD">
        <w:trPr>
          <w:trHeight w:val="645"/>
        </w:trPr>
        <w:tc>
          <w:tcPr>
            <w:tcW w:w="14055" w:type="dxa"/>
            <w:gridSpan w:val="8"/>
            <w:tcBorders>
              <w:top w:val="single" w:sz="8" w:space="0" w:color="auto"/>
              <w:left w:val="nil"/>
              <w:bottom w:val="nil"/>
              <w:right w:val="nil"/>
            </w:tcBorders>
            <w:shd w:val="clear" w:color="auto" w:fill="auto"/>
            <w:vAlign w:val="center"/>
          </w:tcPr>
          <w:p w:rsidR="00185ECD" w:rsidRDefault="008B0AB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185ECD" w:rsidRDefault="008B0AB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185ECD">
        <w:trPr>
          <w:trHeight w:val="480"/>
        </w:trPr>
        <w:tc>
          <w:tcPr>
            <w:tcW w:w="14067" w:type="dxa"/>
            <w:gridSpan w:val="9"/>
            <w:tcBorders>
              <w:top w:val="nil"/>
              <w:left w:val="nil"/>
              <w:bottom w:val="nil"/>
              <w:right w:val="nil"/>
            </w:tcBorders>
            <w:shd w:val="clear" w:color="auto" w:fill="FFFFFF"/>
            <w:vAlign w:val="center"/>
          </w:tcPr>
          <w:p w:rsidR="00185ECD" w:rsidRDefault="008B0AB5">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185ECD">
        <w:trPr>
          <w:trHeight w:val="222"/>
        </w:trPr>
        <w:tc>
          <w:tcPr>
            <w:tcW w:w="720"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185ECD">
        <w:trPr>
          <w:trHeight w:val="300"/>
        </w:trPr>
        <w:tc>
          <w:tcPr>
            <w:tcW w:w="720" w:type="dxa"/>
            <w:tcBorders>
              <w:top w:val="nil"/>
              <w:left w:val="nil"/>
              <w:bottom w:val="nil"/>
              <w:right w:val="nil"/>
            </w:tcBorders>
            <w:shd w:val="clear" w:color="auto" w:fill="FFFFFF"/>
            <w:noWrap/>
            <w:vAlign w:val="center"/>
          </w:tcPr>
          <w:p w:rsidR="00185ECD" w:rsidRDefault="008B0AB5">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185ECD" w:rsidRDefault="00185ECD">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185ECD" w:rsidRDefault="00185ECD">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185ECD" w:rsidRDefault="00185ECD">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185ECD" w:rsidRDefault="00185ECD">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185ECD" w:rsidRDefault="00185ECD">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185ECD" w:rsidRDefault="00185ECD">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185ECD" w:rsidRDefault="00185ECD">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85ECD">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185ECD" w:rsidRDefault="008B0AB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185ECD" w:rsidRDefault="008B0AB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185ECD">
        <w:trPr>
          <w:trHeight w:val="259"/>
        </w:trPr>
        <w:tc>
          <w:tcPr>
            <w:tcW w:w="720" w:type="dxa"/>
            <w:tcBorders>
              <w:top w:val="nil"/>
              <w:left w:val="single" w:sz="8"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317.79</w:t>
            </w:r>
          </w:p>
        </w:tc>
        <w:tc>
          <w:tcPr>
            <w:tcW w:w="720"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320.57</w:t>
            </w:r>
          </w:p>
        </w:tc>
        <w:tc>
          <w:tcPr>
            <w:tcW w:w="720"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7.00</w:t>
            </w:r>
          </w:p>
        </w:tc>
      </w:tr>
      <w:tr w:rsidR="00185ECD">
        <w:trPr>
          <w:trHeight w:val="312"/>
        </w:trPr>
        <w:tc>
          <w:tcPr>
            <w:tcW w:w="720" w:type="dxa"/>
            <w:tcBorders>
              <w:top w:val="nil"/>
              <w:left w:val="single" w:sz="8"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121.79</w:t>
            </w:r>
          </w:p>
        </w:tc>
        <w:tc>
          <w:tcPr>
            <w:tcW w:w="720"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48.51</w:t>
            </w:r>
          </w:p>
        </w:tc>
        <w:tc>
          <w:tcPr>
            <w:tcW w:w="720"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38.43</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21.41</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7.00</w:t>
            </w: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2.60</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4.22</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5.43</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53.98</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37.26</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5.17</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9.44</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21.10</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40.98</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6.03</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6.16</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36.60</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4.84</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98.49</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1.32</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2.33</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30.02</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36.71</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4.37</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36.71</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30.03</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5.52</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9.26</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28.91</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18.12</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69.60</w:t>
            </w: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185ECD">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185ECD">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185ECD" w:rsidRDefault="00185ECD">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185ECD" w:rsidRDefault="00185ECD">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185ECD" w:rsidRDefault="00185ECD" w:rsidP="002212C2">
            <w:pPr>
              <w:widowControl/>
              <w:jc w:val="center"/>
              <w:rPr>
                <w:rFonts w:ascii="仿宋" w:eastAsia="仿宋" w:hAnsi="仿宋" w:cs="宋体"/>
                <w:b/>
                <w:color w:val="000000"/>
                <w:kern w:val="0"/>
                <w:sz w:val="20"/>
              </w:rPr>
            </w:pPr>
          </w:p>
        </w:tc>
      </w:tr>
      <w:tr w:rsidR="00185ECD">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416.27</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185ECD" w:rsidRDefault="008B0AB5" w:rsidP="002212C2">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327.57</w:t>
            </w:r>
          </w:p>
        </w:tc>
      </w:tr>
      <w:tr w:rsidR="00185ECD">
        <w:trPr>
          <w:trHeight w:val="379"/>
        </w:trPr>
        <w:tc>
          <w:tcPr>
            <w:tcW w:w="9340" w:type="dxa"/>
            <w:gridSpan w:val="6"/>
            <w:tcBorders>
              <w:top w:val="single" w:sz="8" w:space="0" w:color="auto"/>
              <w:left w:val="nil"/>
              <w:bottom w:val="nil"/>
              <w:right w:val="nil"/>
            </w:tcBorders>
            <w:shd w:val="clear" w:color="auto" w:fill="auto"/>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185ECD" w:rsidRDefault="00185ECD">
      <w:pPr>
        <w:widowControl/>
        <w:jc w:val="left"/>
        <w:rPr>
          <w:rFonts w:ascii="仿宋" w:eastAsia="仿宋" w:hAnsi="仿宋" w:cs="宋体"/>
          <w:b/>
          <w:kern w:val="0"/>
          <w:sz w:val="24"/>
          <w:szCs w:val="24"/>
        </w:rPr>
      </w:pPr>
    </w:p>
    <w:p w:rsidR="00185ECD" w:rsidRDefault="008B0AB5">
      <w:r>
        <w:br w:type="page"/>
      </w:r>
    </w:p>
    <w:p w:rsidR="00185ECD" w:rsidRDefault="008B0AB5" w:rsidP="00B34D17">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00"/>
        <w:gridCol w:w="1191"/>
        <w:gridCol w:w="992"/>
        <w:gridCol w:w="992"/>
        <w:gridCol w:w="992"/>
        <w:gridCol w:w="928"/>
        <w:gridCol w:w="1259"/>
        <w:gridCol w:w="1209"/>
        <w:gridCol w:w="1247"/>
        <w:gridCol w:w="1062"/>
        <w:gridCol w:w="994"/>
        <w:gridCol w:w="281"/>
        <w:gridCol w:w="1334"/>
      </w:tblGrid>
      <w:tr w:rsidR="00185ECD">
        <w:trPr>
          <w:trHeight w:val="600"/>
        </w:trPr>
        <w:tc>
          <w:tcPr>
            <w:tcW w:w="14055" w:type="dxa"/>
            <w:gridSpan w:val="13"/>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185ECD">
        <w:trPr>
          <w:trHeight w:val="222"/>
        </w:trPr>
        <w:tc>
          <w:tcPr>
            <w:tcW w:w="127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185ECD">
        <w:trPr>
          <w:trHeight w:val="300"/>
        </w:trPr>
        <w:tc>
          <w:tcPr>
            <w:tcW w:w="1275" w:type="dxa"/>
            <w:tcBorders>
              <w:top w:val="nil"/>
              <w:left w:val="nil"/>
              <w:bottom w:val="nil"/>
              <w:right w:val="nil"/>
            </w:tcBorders>
            <w:shd w:val="clear" w:color="auto" w:fill="FFFFFF"/>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85ECD">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185ECD">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185ECD">
        <w:trPr>
          <w:trHeight w:val="810"/>
        </w:trPr>
        <w:tc>
          <w:tcPr>
            <w:tcW w:w="1275" w:type="dxa"/>
            <w:vMerge/>
            <w:tcBorders>
              <w:top w:val="nil"/>
              <w:left w:val="single" w:sz="8"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185ECD" w:rsidRDefault="00185ECD">
            <w:pPr>
              <w:widowControl/>
              <w:jc w:val="left"/>
              <w:rPr>
                <w:rFonts w:ascii="仿宋" w:eastAsia="仿宋" w:hAnsi="仿宋" w:cs="宋体"/>
                <w:b/>
                <w:kern w:val="0"/>
                <w:sz w:val="22"/>
                <w:szCs w:val="22"/>
              </w:rPr>
            </w:pPr>
          </w:p>
        </w:tc>
      </w:tr>
      <w:tr w:rsidR="00185EC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185ECD" w:rsidRDefault="008B0AB5">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185EC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28.91　</w:t>
            </w:r>
          </w:p>
        </w:tc>
        <w:tc>
          <w:tcPr>
            <w:tcW w:w="1075" w:type="dxa"/>
            <w:tcBorders>
              <w:top w:val="nil"/>
              <w:left w:val="nil"/>
              <w:bottom w:val="single" w:sz="8" w:space="0" w:color="auto"/>
              <w:right w:val="single" w:sz="4" w:space="0" w:color="auto"/>
            </w:tcBorders>
            <w:shd w:val="clear" w:color="auto" w:fill="auto"/>
            <w:vAlign w:val="center"/>
          </w:tcPr>
          <w:p w:rsidR="00185ECD" w:rsidRDefault="00185ECD">
            <w:pPr>
              <w:widowControl/>
              <w:jc w:val="right"/>
              <w:rPr>
                <w:rFonts w:ascii="仿宋" w:eastAsia="仿宋" w:hAnsi="仿宋" w:cs="宋体"/>
                <w:b/>
                <w:kern w:val="0"/>
                <w:sz w:val="22"/>
                <w:szCs w:val="22"/>
              </w:rPr>
            </w:pPr>
          </w:p>
        </w:tc>
        <w:tc>
          <w:tcPr>
            <w:tcW w:w="1245" w:type="dxa"/>
            <w:tcBorders>
              <w:top w:val="nil"/>
              <w:left w:val="nil"/>
              <w:bottom w:val="single" w:sz="8"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28.91　</w:t>
            </w:r>
          </w:p>
        </w:tc>
        <w:tc>
          <w:tcPr>
            <w:tcW w:w="1275" w:type="dxa"/>
            <w:tcBorders>
              <w:top w:val="nil"/>
              <w:left w:val="nil"/>
              <w:bottom w:val="single" w:sz="8"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28.91　</w:t>
            </w:r>
          </w:p>
        </w:tc>
        <w:tc>
          <w:tcPr>
            <w:tcW w:w="1080" w:type="dxa"/>
            <w:tcBorders>
              <w:top w:val="nil"/>
              <w:left w:val="single" w:sz="4" w:space="0" w:color="auto"/>
              <w:bottom w:val="single" w:sz="8"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900"/>
        </w:trPr>
        <w:tc>
          <w:tcPr>
            <w:tcW w:w="14055" w:type="dxa"/>
            <w:gridSpan w:val="13"/>
            <w:tcBorders>
              <w:top w:val="single" w:sz="8" w:space="0" w:color="auto"/>
              <w:left w:val="nil"/>
              <w:bottom w:val="nil"/>
              <w:right w:val="nil"/>
            </w:tcBorders>
            <w:shd w:val="clear" w:color="auto" w:fill="auto"/>
            <w:vAlign w:val="center"/>
          </w:tcPr>
          <w:p w:rsidR="00185ECD" w:rsidRDefault="008B0AB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185ECD" w:rsidRDefault="008B0AB5">
            <w:r>
              <w:br w:type="page"/>
            </w:r>
          </w:p>
          <w:tbl>
            <w:tblPr>
              <w:tblW w:w="14867" w:type="dxa"/>
              <w:tblInd w:w="93" w:type="dxa"/>
              <w:tblLook w:val="04A0" w:firstRow="1" w:lastRow="0" w:firstColumn="1" w:lastColumn="0" w:noHBand="0" w:noVBand="1"/>
            </w:tblPr>
            <w:tblGrid>
              <w:gridCol w:w="14867"/>
            </w:tblGrid>
            <w:tr w:rsidR="00185ECD">
              <w:trPr>
                <w:trHeight w:val="630"/>
              </w:trPr>
              <w:tc>
                <w:tcPr>
                  <w:tcW w:w="14867" w:type="dxa"/>
                  <w:tcBorders>
                    <w:top w:val="nil"/>
                    <w:left w:val="nil"/>
                    <w:bottom w:val="nil"/>
                    <w:right w:val="nil"/>
                  </w:tcBorders>
                  <w:shd w:val="clear" w:color="auto" w:fill="auto"/>
                  <w:vAlign w:val="center"/>
                </w:tcPr>
                <w:p w:rsidR="00185ECD" w:rsidRDefault="00185ECD">
                  <w:pPr>
                    <w:widowControl/>
                    <w:jc w:val="left"/>
                    <w:rPr>
                      <w:rFonts w:ascii="仿宋" w:eastAsia="仿宋" w:hAnsi="仿宋" w:cs="宋体"/>
                      <w:b/>
                      <w:kern w:val="0"/>
                      <w:sz w:val="24"/>
                      <w:szCs w:val="24"/>
                    </w:rPr>
                  </w:pPr>
                </w:p>
              </w:tc>
            </w:tr>
          </w:tbl>
          <w:p w:rsidR="00185ECD" w:rsidRDefault="00185ECD">
            <w:pPr>
              <w:widowControl/>
              <w:jc w:val="left"/>
              <w:rPr>
                <w:rFonts w:ascii="仿宋" w:eastAsia="仿宋" w:hAnsi="仿宋" w:cs="宋体"/>
                <w:b/>
                <w:kern w:val="0"/>
                <w:sz w:val="24"/>
                <w:szCs w:val="24"/>
              </w:rPr>
            </w:pPr>
          </w:p>
        </w:tc>
      </w:tr>
    </w:tbl>
    <w:p w:rsidR="00185ECD" w:rsidRDefault="008B0AB5">
      <w:pPr>
        <w:widowControl/>
        <w:jc w:val="left"/>
        <w:rPr>
          <w:rFonts w:ascii="黑体" w:eastAsia="黑体" w:hAnsi="黑体"/>
          <w:sz w:val="32"/>
        </w:rPr>
      </w:pPr>
      <w:r>
        <w:rPr>
          <w:rFonts w:ascii="黑体" w:eastAsia="黑体" w:hAnsi="黑体"/>
          <w:sz w:val="32"/>
        </w:rPr>
        <w:br w:type="page"/>
      </w:r>
    </w:p>
    <w:p w:rsidR="00185ECD" w:rsidRDefault="008B0AB5" w:rsidP="00B34D17">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560"/>
        <w:gridCol w:w="1790"/>
        <w:gridCol w:w="1658"/>
        <w:gridCol w:w="1122"/>
        <w:gridCol w:w="1122"/>
        <w:gridCol w:w="1122"/>
        <w:gridCol w:w="1122"/>
        <w:gridCol w:w="1123"/>
        <w:gridCol w:w="2016"/>
      </w:tblGrid>
      <w:tr w:rsidR="00185ECD">
        <w:trPr>
          <w:trHeight w:val="600"/>
        </w:trPr>
        <w:tc>
          <w:tcPr>
            <w:tcW w:w="14055" w:type="dxa"/>
            <w:gridSpan w:val="11"/>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185ECD">
        <w:trPr>
          <w:trHeight w:val="222"/>
        </w:trPr>
        <w:tc>
          <w:tcPr>
            <w:tcW w:w="660"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560"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790"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58"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2"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2"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2"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2"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3"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6"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185ECD">
        <w:trPr>
          <w:trHeight w:val="300"/>
        </w:trPr>
        <w:tc>
          <w:tcPr>
            <w:tcW w:w="1420" w:type="dxa"/>
            <w:gridSpan w:val="2"/>
            <w:tcBorders>
              <w:top w:val="nil"/>
              <w:left w:val="nil"/>
              <w:bottom w:val="nil"/>
              <w:right w:val="nil"/>
            </w:tcBorders>
            <w:shd w:val="clear" w:color="auto" w:fill="FFFFFF"/>
            <w:noWrap/>
            <w:vAlign w:val="center"/>
          </w:tcPr>
          <w:p w:rsidR="00185ECD" w:rsidRDefault="008B0AB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560" w:type="dxa"/>
            <w:tcBorders>
              <w:top w:val="nil"/>
              <w:left w:val="nil"/>
              <w:bottom w:val="nil"/>
              <w:right w:val="nil"/>
            </w:tcBorders>
            <w:shd w:val="clear" w:color="auto" w:fill="FFFFFF"/>
            <w:vAlign w:val="center"/>
          </w:tcPr>
          <w:p w:rsidR="00185ECD" w:rsidRDefault="008B0AB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790"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658"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2"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2" w:type="dxa"/>
            <w:tcBorders>
              <w:top w:val="nil"/>
              <w:left w:val="nil"/>
              <w:bottom w:val="single" w:sz="8" w:space="0" w:color="auto"/>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2"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2"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23" w:type="dxa"/>
            <w:tcBorders>
              <w:top w:val="nil"/>
              <w:left w:val="nil"/>
              <w:bottom w:val="nil"/>
              <w:right w:val="nil"/>
            </w:tcBorders>
            <w:shd w:val="clear" w:color="auto" w:fill="FFFFFF"/>
            <w:vAlign w:val="center"/>
          </w:tcPr>
          <w:p w:rsidR="00185ECD" w:rsidRDefault="008B0AB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6" w:type="dxa"/>
            <w:tcBorders>
              <w:top w:val="nil"/>
              <w:left w:val="nil"/>
              <w:bottom w:val="nil"/>
              <w:right w:val="nil"/>
            </w:tcBorders>
            <w:shd w:val="clear" w:color="auto" w:fill="FFFFFF"/>
            <w:noWrap/>
            <w:vAlign w:val="center"/>
          </w:tcPr>
          <w:p w:rsidR="00185ECD" w:rsidRDefault="008B0AB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185ECD">
        <w:trPr>
          <w:trHeight w:val="522"/>
        </w:trPr>
        <w:tc>
          <w:tcPr>
            <w:tcW w:w="2980"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790" w:type="dxa"/>
            <w:vMerge w:val="restart"/>
            <w:tcBorders>
              <w:top w:val="nil"/>
              <w:left w:val="single" w:sz="4" w:space="0" w:color="auto"/>
              <w:bottom w:val="single" w:sz="4" w:space="0" w:color="000000"/>
              <w:right w:val="nil"/>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611" w:type="dxa"/>
            <w:gridSpan w:val="5"/>
            <w:tcBorders>
              <w:top w:val="single" w:sz="8" w:space="0" w:color="auto"/>
              <w:left w:val="nil"/>
              <w:bottom w:val="single" w:sz="4" w:space="0" w:color="auto"/>
              <w:right w:val="nil"/>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185ECD">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90" w:type="dxa"/>
            <w:vMerge/>
            <w:tcBorders>
              <w:top w:val="nil"/>
              <w:left w:val="single" w:sz="4" w:space="0" w:color="auto"/>
              <w:bottom w:val="single" w:sz="4" w:space="0" w:color="000000"/>
              <w:right w:val="nil"/>
            </w:tcBorders>
            <w:vAlign w:val="center"/>
          </w:tcPr>
          <w:p w:rsidR="00185ECD" w:rsidRDefault="00185ECD">
            <w:pPr>
              <w:widowControl/>
              <w:jc w:val="left"/>
              <w:rPr>
                <w:rFonts w:ascii="仿宋" w:eastAsia="仿宋" w:hAnsi="仿宋" w:cs="宋体"/>
                <w:b/>
                <w:kern w:val="0"/>
                <w:sz w:val="24"/>
                <w:szCs w:val="24"/>
              </w:rPr>
            </w:pPr>
          </w:p>
        </w:tc>
        <w:tc>
          <w:tcPr>
            <w:tcW w:w="1658" w:type="dxa"/>
            <w:vMerge/>
            <w:tcBorders>
              <w:top w:val="nil"/>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122" w:type="dxa"/>
            <w:vMerge w:val="restart"/>
            <w:tcBorders>
              <w:top w:val="nil"/>
              <w:left w:val="single" w:sz="4" w:space="0" w:color="auto"/>
              <w:bottom w:val="single" w:sz="4" w:space="0" w:color="000000"/>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3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23" w:type="dxa"/>
            <w:vMerge w:val="restart"/>
            <w:tcBorders>
              <w:top w:val="nil"/>
              <w:left w:val="single" w:sz="4" w:space="0" w:color="auto"/>
              <w:bottom w:val="single" w:sz="4" w:space="0" w:color="000000"/>
              <w:right w:val="nil"/>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6" w:type="dxa"/>
            <w:vMerge/>
            <w:tcBorders>
              <w:top w:val="single" w:sz="8" w:space="0" w:color="auto"/>
              <w:left w:val="single" w:sz="4" w:space="0" w:color="auto"/>
              <w:bottom w:val="single" w:sz="4" w:space="0" w:color="000000"/>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560" w:type="dxa"/>
            <w:vMerge/>
            <w:tcBorders>
              <w:top w:val="nil"/>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790" w:type="dxa"/>
            <w:vMerge/>
            <w:tcBorders>
              <w:top w:val="nil"/>
              <w:left w:val="single" w:sz="4" w:space="0" w:color="auto"/>
              <w:bottom w:val="single" w:sz="4" w:space="0" w:color="000000"/>
              <w:right w:val="nil"/>
            </w:tcBorders>
            <w:vAlign w:val="center"/>
          </w:tcPr>
          <w:p w:rsidR="00185ECD" w:rsidRDefault="00185ECD">
            <w:pPr>
              <w:widowControl/>
              <w:jc w:val="left"/>
              <w:rPr>
                <w:rFonts w:ascii="仿宋" w:eastAsia="仿宋" w:hAnsi="仿宋" w:cs="宋体"/>
                <w:b/>
                <w:kern w:val="0"/>
                <w:sz w:val="24"/>
                <w:szCs w:val="24"/>
              </w:rPr>
            </w:pPr>
          </w:p>
        </w:tc>
        <w:tc>
          <w:tcPr>
            <w:tcW w:w="1658" w:type="dxa"/>
            <w:vMerge/>
            <w:tcBorders>
              <w:top w:val="nil"/>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122" w:type="dxa"/>
            <w:vMerge/>
            <w:tcBorders>
              <w:top w:val="nil"/>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3366" w:type="dxa"/>
            <w:gridSpan w:val="3"/>
            <w:vMerge/>
            <w:tcBorders>
              <w:top w:val="single" w:sz="4" w:space="0" w:color="auto"/>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123" w:type="dxa"/>
            <w:vMerge/>
            <w:tcBorders>
              <w:top w:val="nil"/>
              <w:left w:val="single" w:sz="4" w:space="0" w:color="auto"/>
              <w:bottom w:val="single" w:sz="4" w:space="0" w:color="000000"/>
              <w:right w:val="nil"/>
            </w:tcBorders>
            <w:vAlign w:val="center"/>
          </w:tcPr>
          <w:p w:rsidR="00185ECD" w:rsidRDefault="00185ECD">
            <w:pPr>
              <w:widowControl/>
              <w:jc w:val="left"/>
              <w:rPr>
                <w:rFonts w:ascii="仿宋" w:eastAsia="仿宋" w:hAnsi="仿宋" w:cs="宋体"/>
                <w:b/>
                <w:kern w:val="0"/>
                <w:sz w:val="24"/>
                <w:szCs w:val="24"/>
              </w:rPr>
            </w:pPr>
          </w:p>
        </w:tc>
        <w:tc>
          <w:tcPr>
            <w:tcW w:w="2016" w:type="dxa"/>
            <w:vMerge/>
            <w:tcBorders>
              <w:top w:val="single" w:sz="8" w:space="0" w:color="auto"/>
              <w:left w:val="single" w:sz="4" w:space="0" w:color="auto"/>
              <w:bottom w:val="single" w:sz="4" w:space="0" w:color="000000"/>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560" w:type="dxa"/>
            <w:vMerge/>
            <w:tcBorders>
              <w:top w:val="nil"/>
              <w:left w:val="single" w:sz="4" w:space="0" w:color="auto"/>
              <w:bottom w:val="single" w:sz="4" w:space="0" w:color="auto"/>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790" w:type="dxa"/>
            <w:vMerge/>
            <w:tcBorders>
              <w:top w:val="nil"/>
              <w:left w:val="single" w:sz="4" w:space="0" w:color="auto"/>
              <w:bottom w:val="single" w:sz="4" w:space="0" w:color="000000"/>
              <w:right w:val="nil"/>
            </w:tcBorders>
            <w:vAlign w:val="center"/>
          </w:tcPr>
          <w:p w:rsidR="00185ECD" w:rsidRDefault="00185ECD">
            <w:pPr>
              <w:widowControl/>
              <w:jc w:val="left"/>
              <w:rPr>
                <w:rFonts w:ascii="仿宋" w:eastAsia="仿宋" w:hAnsi="仿宋" w:cs="宋体"/>
                <w:b/>
                <w:kern w:val="0"/>
                <w:sz w:val="24"/>
                <w:szCs w:val="24"/>
              </w:rPr>
            </w:pPr>
          </w:p>
        </w:tc>
        <w:tc>
          <w:tcPr>
            <w:tcW w:w="1658" w:type="dxa"/>
            <w:vMerge/>
            <w:tcBorders>
              <w:top w:val="nil"/>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122" w:type="dxa"/>
            <w:vMerge/>
            <w:tcBorders>
              <w:top w:val="nil"/>
              <w:left w:val="single" w:sz="4" w:space="0" w:color="auto"/>
              <w:bottom w:val="single" w:sz="4" w:space="0" w:color="000000"/>
              <w:right w:val="single" w:sz="4" w:space="0" w:color="auto"/>
            </w:tcBorders>
            <w:vAlign w:val="center"/>
          </w:tcPr>
          <w:p w:rsidR="00185ECD" w:rsidRDefault="00185ECD">
            <w:pPr>
              <w:widowControl/>
              <w:jc w:val="left"/>
              <w:rPr>
                <w:rFonts w:ascii="仿宋" w:eastAsia="仿宋" w:hAnsi="仿宋" w:cs="宋体"/>
                <w:b/>
                <w:kern w:val="0"/>
                <w:sz w:val="24"/>
                <w:szCs w:val="24"/>
              </w:rPr>
            </w:pPr>
          </w:p>
        </w:tc>
        <w:tc>
          <w:tcPr>
            <w:tcW w:w="1122"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22"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22"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23" w:type="dxa"/>
            <w:vMerge/>
            <w:tcBorders>
              <w:top w:val="nil"/>
              <w:left w:val="single" w:sz="4" w:space="0" w:color="auto"/>
              <w:bottom w:val="single" w:sz="4" w:space="0" w:color="000000"/>
              <w:right w:val="nil"/>
            </w:tcBorders>
            <w:vAlign w:val="center"/>
          </w:tcPr>
          <w:p w:rsidR="00185ECD" w:rsidRDefault="00185ECD">
            <w:pPr>
              <w:widowControl/>
              <w:jc w:val="left"/>
              <w:rPr>
                <w:rFonts w:ascii="仿宋" w:eastAsia="仿宋" w:hAnsi="仿宋" w:cs="宋体"/>
                <w:b/>
                <w:kern w:val="0"/>
                <w:sz w:val="24"/>
                <w:szCs w:val="24"/>
              </w:rPr>
            </w:pPr>
          </w:p>
        </w:tc>
        <w:tc>
          <w:tcPr>
            <w:tcW w:w="2016" w:type="dxa"/>
            <w:vMerge/>
            <w:tcBorders>
              <w:top w:val="single" w:sz="8" w:space="0" w:color="auto"/>
              <w:left w:val="single" w:sz="4" w:space="0" w:color="auto"/>
              <w:bottom w:val="single" w:sz="4" w:space="0" w:color="000000"/>
              <w:right w:val="single" w:sz="8" w:space="0" w:color="auto"/>
            </w:tcBorders>
            <w:vAlign w:val="center"/>
          </w:tcPr>
          <w:p w:rsidR="00185ECD" w:rsidRDefault="00185ECD">
            <w:pPr>
              <w:widowControl/>
              <w:jc w:val="left"/>
              <w:rPr>
                <w:rFonts w:ascii="仿宋" w:eastAsia="仿宋" w:hAnsi="仿宋" w:cs="宋体"/>
                <w:b/>
                <w:kern w:val="0"/>
                <w:sz w:val="24"/>
                <w:szCs w:val="24"/>
              </w:rPr>
            </w:pPr>
          </w:p>
        </w:tc>
      </w:tr>
      <w:tr w:rsidR="00185ECD">
        <w:trPr>
          <w:trHeight w:val="450"/>
        </w:trPr>
        <w:tc>
          <w:tcPr>
            <w:tcW w:w="2980"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90"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658"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22" w:type="dxa"/>
            <w:tcBorders>
              <w:top w:val="nil"/>
              <w:left w:val="nil"/>
              <w:bottom w:val="single" w:sz="4" w:space="0" w:color="auto"/>
              <w:right w:val="single" w:sz="4"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366" w:type="dxa"/>
            <w:gridSpan w:val="3"/>
            <w:tcBorders>
              <w:top w:val="single" w:sz="4" w:space="0" w:color="auto"/>
              <w:left w:val="nil"/>
              <w:bottom w:val="single" w:sz="4" w:space="0" w:color="auto"/>
              <w:right w:val="nil"/>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23" w:type="dxa"/>
            <w:tcBorders>
              <w:top w:val="nil"/>
              <w:left w:val="single" w:sz="4" w:space="0" w:color="auto"/>
              <w:bottom w:val="single" w:sz="4" w:space="0" w:color="auto"/>
              <w:right w:val="nil"/>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6"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185ECD">
        <w:trPr>
          <w:trHeight w:val="450"/>
        </w:trPr>
        <w:tc>
          <w:tcPr>
            <w:tcW w:w="2980" w:type="dxa"/>
            <w:gridSpan w:val="3"/>
            <w:tcBorders>
              <w:top w:val="nil"/>
              <w:left w:val="single" w:sz="8" w:space="0" w:color="auto"/>
              <w:bottom w:val="single" w:sz="4" w:space="0" w:color="auto"/>
              <w:right w:val="single" w:sz="4" w:space="0" w:color="000000"/>
            </w:tcBorders>
            <w:shd w:val="clear" w:color="auto" w:fill="auto"/>
            <w:vAlign w:val="center"/>
          </w:tcPr>
          <w:p w:rsidR="00185ECD" w:rsidRDefault="008B0AB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90"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8"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1611.70　</w:t>
            </w:r>
          </w:p>
        </w:tc>
        <w:tc>
          <w:tcPr>
            <w:tcW w:w="1122"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single" w:sz="4"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22" w:type="dxa"/>
            <w:tcBorders>
              <w:top w:val="nil"/>
              <w:left w:val="single" w:sz="4" w:space="0" w:color="auto"/>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23" w:type="dxa"/>
            <w:tcBorders>
              <w:top w:val="nil"/>
              <w:left w:val="single" w:sz="4" w:space="0" w:color="auto"/>
              <w:bottom w:val="single" w:sz="4" w:space="0" w:color="auto"/>
              <w:right w:val="nil"/>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1611.70　</w:t>
            </w:r>
          </w:p>
        </w:tc>
        <w:tc>
          <w:tcPr>
            <w:tcW w:w="2016" w:type="dxa"/>
            <w:tcBorders>
              <w:top w:val="nil"/>
              <w:left w:val="single" w:sz="4" w:space="0" w:color="auto"/>
              <w:bottom w:val="single" w:sz="4" w:space="0" w:color="auto"/>
              <w:right w:val="single" w:sz="8" w:space="0" w:color="auto"/>
            </w:tcBorders>
            <w:shd w:val="clear" w:color="auto" w:fill="auto"/>
            <w:vAlign w:val="center"/>
          </w:tcPr>
          <w:p w:rsidR="00185ECD" w:rsidRDefault="008B0AB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85EC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212</w:t>
            </w:r>
            <w:r w:rsidRPr="002212C2">
              <w:rPr>
                <w:rFonts w:ascii="仿宋" w:eastAsia="仿宋" w:hAnsi="仿宋" w:cs="宋体" w:hint="eastAsia"/>
                <w:b/>
                <w:kern w:val="0"/>
                <w:sz w:val="22"/>
                <w:szCs w:val="22"/>
              </w:rPr>
              <w:tab/>
            </w:r>
            <w:r w:rsidRPr="002212C2">
              <w:rPr>
                <w:rFonts w:ascii="仿宋" w:eastAsia="仿宋" w:hAnsi="仿宋" w:cs="宋体" w:hint="eastAsia"/>
                <w:b/>
                <w:kern w:val="0"/>
                <w:sz w:val="22"/>
                <w:szCs w:val="22"/>
              </w:rPr>
              <w:tab/>
            </w:r>
          </w:p>
        </w:tc>
        <w:tc>
          <w:tcPr>
            <w:tcW w:w="156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城乡社区支出</w:t>
            </w:r>
          </w:p>
        </w:tc>
        <w:tc>
          <w:tcPr>
            <w:tcW w:w="179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658"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1488.40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3"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1488.40　</w:t>
            </w:r>
          </w:p>
        </w:tc>
        <w:tc>
          <w:tcPr>
            <w:tcW w:w="2016" w:type="dxa"/>
            <w:tcBorders>
              <w:top w:val="nil"/>
              <w:left w:val="single" w:sz="4" w:space="0" w:color="auto"/>
              <w:bottom w:val="single" w:sz="4" w:space="0" w:color="auto"/>
              <w:right w:val="single" w:sz="8"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21208</w:t>
            </w:r>
            <w:r w:rsidRPr="002212C2">
              <w:rPr>
                <w:rFonts w:ascii="仿宋" w:eastAsia="仿宋" w:hAnsi="仿宋" w:cs="宋体" w:hint="eastAsia"/>
                <w:b/>
                <w:kern w:val="0"/>
                <w:sz w:val="22"/>
                <w:szCs w:val="22"/>
              </w:rPr>
              <w:tab/>
            </w:r>
            <w:r w:rsidRPr="002212C2">
              <w:rPr>
                <w:rFonts w:ascii="仿宋" w:eastAsia="仿宋" w:hAnsi="仿宋" w:cs="宋体" w:hint="eastAsia"/>
                <w:b/>
                <w:kern w:val="0"/>
                <w:sz w:val="22"/>
                <w:szCs w:val="22"/>
              </w:rPr>
              <w:tab/>
            </w:r>
          </w:p>
        </w:tc>
        <w:tc>
          <w:tcPr>
            <w:tcW w:w="156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国有土地使用权出让收入及对应专项债务收入安排的支出</w:t>
            </w:r>
          </w:p>
        </w:tc>
        <w:tc>
          <w:tcPr>
            <w:tcW w:w="179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658"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1488.40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3"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1488.40　</w:t>
            </w:r>
          </w:p>
        </w:tc>
        <w:tc>
          <w:tcPr>
            <w:tcW w:w="2016" w:type="dxa"/>
            <w:tcBorders>
              <w:top w:val="nil"/>
              <w:left w:val="single" w:sz="4" w:space="0" w:color="auto"/>
              <w:bottom w:val="single" w:sz="4" w:space="0" w:color="auto"/>
              <w:right w:val="single" w:sz="8"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574"/>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2120804</w:t>
            </w:r>
            <w:r w:rsidRPr="002212C2">
              <w:rPr>
                <w:rFonts w:ascii="仿宋" w:eastAsia="仿宋" w:hAnsi="仿宋" w:cs="宋体" w:hint="eastAsia"/>
                <w:b/>
                <w:kern w:val="0"/>
                <w:sz w:val="22"/>
                <w:szCs w:val="22"/>
              </w:rPr>
              <w:tab/>
            </w:r>
            <w:r w:rsidRPr="002212C2">
              <w:rPr>
                <w:rFonts w:ascii="仿宋" w:eastAsia="仿宋" w:hAnsi="仿宋" w:cs="宋体" w:hint="eastAsia"/>
                <w:b/>
                <w:kern w:val="0"/>
                <w:sz w:val="22"/>
                <w:szCs w:val="22"/>
              </w:rPr>
              <w:tab/>
            </w:r>
          </w:p>
        </w:tc>
        <w:tc>
          <w:tcPr>
            <w:tcW w:w="1560" w:type="dxa"/>
            <w:tcBorders>
              <w:top w:val="nil"/>
              <w:left w:val="nil"/>
              <w:bottom w:val="single" w:sz="4" w:space="0" w:color="auto"/>
              <w:right w:val="single" w:sz="4" w:space="0" w:color="auto"/>
            </w:tcBorders>
            <w:shd w:val="clear" w:color="auto" w:fill="auto"/>
            <w:vAlign w:val="center"/>
          </w:tcPr>
          <w:p w:rsidR="00185ECD" w:rsidRPr="002212C2" w:rsidRDefault="008B0AB5" w:rsidP="002212C2">
            <w:pPr>
              <w:widowControl/>
              <w:jc w:val="center"/>
              <w:rPr>
                <w:rFonts w:ascii="仿宋" w:eastAsia="仿宋" w:hAnsi="仿宋" w:cs="宋体"/>
                <w:b/>
                <w:kern w:val="0"/>
                <w:sz w:val="22"/>
                <w:szCs w:val="22"/>
              </w:rPr>
            </w:pPr>
            <w:r w:rsidRPr="002212C2">
              <w:rPr>
                <w:rFonts w:ascii="仿宋" w:eastAsia="仿宋" w:hAnsi="仿宋" w:hint="eastAsia"/>
                <w:b/>
                <w:sz w:val="22"/>
                <w:szCs w:val="22"/>
              </w:rPr>
              <w:t>农村基础设施建设支出</w:t>
            </w:r>
          </w:p>
        </w:tc>
        <w:tc>
          <w:tcPr>
            <w:tcW w:w="179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658"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215.00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3"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215.00　</w:t>
            </w:r>
          </w:p>
        </w:tc>
        <w:tc>
          <w:tcPr>
            <w:tcW w:w="2016" w:type="dxa"/>
            <w:tcBorders>
              <w:top w:val="nil"/>
              <w:left w:val="single" w:sz="4" w:space="0" w:color="auto"/>
              <w:bottom w:val="single" w:sz="4" w:space="0" w:color="auto"/>
              <w:right w:val="single" w:sz="8"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2120899</w:t>
            </w:r>
            <w:r w:rsidRPr="002212C2">
              <w:rPr>
                <w:rFonts w:ascii="仿宋" w:eastAsia="仿宋" w:hAnsi="仿宋" w:cs="宋体" w:hint="eastAsia"/>
                <w:b/>
                <w:kern w:val="0"/>
                <w:sz w:val="22"/>
                <w:szCs w:val="22"/>
              </w:rPr>
              <w:tab/>
            </w:r>
            <w:r w:rsidRPr="002212C2">
              <w:rPr>
                <w:rFonts w:ascii="仿宋" w:eastAsia="仿宋" w:hAnsi="仿宋" w:cs="宋体" w:hint="eastAsia"/>
                <w:b/>
                <w:kern w:val="0"/>
                <w:sz w:val="22"/>
                <w:szCs w:val="22"/>
              </w:rPr>
              <w:tab/>
            </w:r>
          </w:p>
        </w:tc>
        <w:tc>
          <w:tcPr>
            <w:tcW w:w="156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 xml:space="preserve">  其他国有土地使用权出让收入安排的支出</w:t>
            </w:r>
          </w:p>
        </w:tc>
        <w:tc>
          <w:tcPr>
            <w:tcW w:w="179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658"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1273.40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3"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1273.40　</w:t>
            </w:r>
          </w:p>
        </w:tc>
        <w:tc>
          <w:tcPr>
            <w:tcW w:w="2016" w:type="dxa"/>
            <w:tcBorders>
              <w:top w:val="nil"/>
              <w:left w:val="single" w:sz="4" w:space="0" w:color="auto"/>
              <w:bottom w:val="single" w:sz="4" w:space="0" w:color="auto"/>
              <w:right w:val="single" w:sz="8"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lastRenderedPageBreak/>
              <w:t>229</w:t>
            </w:r>
            <w:r w:rsidRPr="002212C2">
              <w:rPr>
                <w:rFonts w:ascii="仿宋" w:eastAsia="仿宋" w:hAnsi="仿宋" w:cs="宋体" w:hint="eastAsia"/>
                <w:b/>
                <w:kern w:val="0"/>
                <w:sz w:val="22"/>
                <w:szCs w:val="22"/>
              </w:rPr>
              <w:tab/>
            </w:r>
            <w:r w:rsidRPr="002212C2">
              <w:rPr>
                <w:rFonts w:ascii="仿宋" w:eastAsia="仿宋" w:hAnsi="仿宋" w:cs="宋体" w:hint="eastAsia"/>
                <w:b/>
                <w:kern w:val="0"/>
                <w:sz w:val="22"/>
                <w:szCs w:val="22"/>
              </w:rPr>
              <w:tab/>
            </w:r>
          </w:p>
        </w:tc>
        <w:tc>
          <w:tcPr>
            <w:tcW w:w="156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其他支出</w:t>
            </w:r>
          </w:p>
        </w:tc>
        <w:tc>
          <w:tcPr>
            <w:tcW w:w="1790" w:type="dxa"/>
            <w:tcBorders>
              <w:top w:val="nil"/>
              <w:left w:val="nil"/>
              <w:bottom w:val="single" w:sz="4" w:space="0" w:color="auto"/>
              <w:right w:val="single" w:sz="4" w:space="0" w:color="auto"/>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658"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123.30</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122" w:type="dxa"/>
            <w:tcBorders>
              <w:top w:val="nil"/>
              <w:left w:val="nil"/>
              <w:bottom w:val="single" w:sz="4" w:space="0" w:color="auto"/>
              <w:right w:val="nil"/>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122" w:type="dxa"/>
            <w:tcBorders>
              <w:top w:val="nil"/>
              <w:left w:val="single" w:sz="4" w:space="0" w:color="auto"/>
              <w:bottom w:val="single" w:sz="4" w:space="0" w:color="auto"/>
              <w:right w:val="nil"/>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123"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123.30</w:t>
            </w:r>
          </w:p>
        </w:tc>
        <w:tc>
          <w:tcPr>
            <w:tcW w:w="2016" w:type="dxa"/>
            <w:tcBorders>
              <w:top w:val="nil"/>
              <w:left w:val="single" w:sz="4" w:space="0" w:color="auto"/>
              <w:bottom w:val="single" w:sz="4" w:space="0" w:color="auto"/>
              <w:right w:val="single" w:sz="8" w:space="0" w:color="auto"/>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r>
      <w:tr w:rsidR="00185EC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22960</w:t>
            </w:r>
            <w:r w:rsidRPr="002212C2">
              <w:rPr>
                <w:rFonts w:ascii="仿宋" w:eastAsia="仿宋" w:hAnsi="仿宋" w:cs="宋体" w:hint="eastAsia"/>
                <w:b/>
                <w:kern w:val="0"/>
                <w:sz w:val="22"/>
                <w:szCs w:val="22"/>
              </w:rPr>
              <w:tab/>
            </w:r>
            <w:r w:rsidRPr="002212C2">
              <w:rPr>
                <w:rFonts w:ascii="仿宋" w:eastAsia="仿宋" w:hAnsi="仿宋" w:cs="宋体" w:hint="eastAsia"/>
                <w:b/>
                <w:kern w:val="0"/>
                <w:sz w:val="22"/>
                <w:szCs w:val="22"/>
              </w:rPr>
              <w:tab/>
            </w:r>
          </w:p>
        </w:tc>
        <w:tc>
          <w:tcPr>
            <w:tcW w:w="156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彩票公益金安排的支出</w:t>
            </w:r>
          </w:p>
        </w:tc>
        <w:tc>
          <w:tcPr>
            <w:tcW w:w="179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658"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123.30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nil"/>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2"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c>
          <w:tcPr>
            <w:tcW w:w="1123"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123.30　</w:t>
            </w:r>
          </w:p>
        </w:tc>
        <w:tc>
          <w:tcPr>
            <w:tcW w:w="2016" w:type="dxa"/>
            <w:tcBorders>
              <w:top w:val="nil"/>
              <w:left w:val="single" w:sz="4" w:space="0" w:color="auto"/>
              <w:bottom w:val="single" w:sz="4" w:space="0" w:color="auto"/>
              <w:right w:val="single" w:sz="8"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 xml:space="preserve">　</w:t>
            </w:r>
          </w:p>
        </w:tc>
      </w:tr>
      <w:tr w:rsidR="00185EC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2296002</w:t>
            </w:r>
            <w:r w:rsidRPr="002212C2">
              <w:rPr>
                <w:rFonts w:ascii="仿宋" w:eastAsia="仿宋" w:hAnsi="仿宋" w:cs="宋体" w:hint="eastAsia"/>
                <w:b/>
                <w:kern w:val="0"/>
                <w:sz w:val="22"/>
                <w:szCs w:val="22"/>
              </w:rPr>
              <w:tab/>
            </w:r>
            <w:r w:rsidRPr="002212C2">
              <w:rPr>
                <w:rFonts w:ascii="仿宋" w:eastAsia="仿宋" w:hAnsi="仿宋" w:cs="宋体" w:hint="eastAsia"/>
                <w:b/>
                <w:kern w:val="0"/>
                <w:sz w:val="22"/>
                <w:szCs w:val="22"/>
              </w:rPr>
              <w:tab/>
            </w:r>
          </w:p>
        </w:tc>
        <w:tc>
          <w:tcPr>
            <w:tcW w:w="1560"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center"/>
              <w:rPr>
                <w:rFonts w:ascii="仿宋" w:eastAsia="仿宋" w:hAnsi="仿宋" w:cs="宋体"/>
                <w:b/>
                <w:kern w:val="0"/>
                <w:sz w:val="22"/>
                <w:szCs w:val="22"/>
              </w:rPr>
            </w:pPr>
            <w:r w:rsidRPr="002212C2">
              <w:rPr>
                <w:rFonts w:ascii="仿宋" w:eastAsia="仿宋" w:hAnsi="仿宋" w:cs="宋体" w:hint="eastAsia"/>
                <w:b/>
                <w:kern w:val="0"/>
                <w:sz w:val="22"/>
                <w:szCs w:val="22"/>
              </w:rPr>
              <w:t xml:space="preserve">  用于社会福利的彩票公益金支出</w:t>
            </w:r>
          </w:p>
        </w:tc>
        <w:tc>
          <w:tcPr>
            <w:tcW w:w="1790" w:type="dxa"/>
            <w:tcBorders>
              <w:top w:val="nil"/>
              <w:left w:val="nil"/>
              <w:bottom w:val="single" w:sz="4" w:space="0" w:color="auto"/>
              <w:right w:val="single" w:sz="4" w:space="0" w:color="auto"/>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658" w:type="dxa"/>
            <w:tcBorders>
              <w:top w:val="nil"/>
              <w:left w:val="nil"/>
              <w:bottom w:val="single" w:sz="4" w:space="0" w:color="auto"/>
              <w:right w:val="single" w:sz="4" w:space="0" w:color="auto"/>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123.30</w:t>
            </w: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122" w:type="dxa"/>
            <w:tcBorders>
              <w:top w:val="nil"/>
              <w:left w:val="nil"/>
              <w:bottom w:val="single" w:sz="4" w:space="0" w:color="auto"/>
              <w:right w:val="single" w:sz="4" w:space="0" w:color="auto"/>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122" w:type="dxa"/>
            <w:tcBorders>
              <w:top w:val="nil"/>
              <w:left w:val="nil"/>
              <w:bottom w:val="single" w:sz="4" w:space="0" w:color="auto"/>
              <w:right w:val="nil"/>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122" w:type="dxa"/>
            <w:tcBorders>
              <w:top w:val="nil"/>
              <w:left w:val="single" w:sz="4" w:space="0" w:color="auto"/>
              <w:bottom w:val="single" w:sz="4" w:space="0" w:color="auto"/>
              <w:right w:val="nil"/>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c>
          <w:tcPr>
            <w:tcW w:w="1123" w:type="dxa"/>
            <w:tcBorders>
              <w:top w:val="nil"/>
              <w:left w:val="single" w:sz="4" w:space="0" w:color="auto"/>
              <w:bottom w:val="single" w:sz="4" w:space="0" w:color="auto"/>
              <w:right w:val="nil"/>
            </w:tcBorders>
            <w:shd w:val="clear" w:color="auto" w:fill="auto"/>
            <w:vAlign w:val="center"/>
          </w:tcPr>
          <w:p w:rsidR="00185ECD" w:rsidRPr="002212C2" w:rsidRDefault="008B0AB5">
            <w:pPr>
              <w:widowControl/>
              <w:jc w:val="right"/>
              <w:rPr>
                <w:rFonts w:ascii="仿宋" w:eastAsia="仿宋" w:hAnsi="仿宋" w:cs="宋体"/>
                <w:b/>
                <w:kern w:val="0"/>
                <w:sz w:val="22"/>
                <w:szCs w:val="22"/>
              </w:rPr>
            </w:pPr>
            <w:r w:rsidRPr="002212C2">
              <w:rPr>
                <w:rFonts w:ascii="仿宋" w:eastAsia="仿宋" w:hAnsi="仿宋" w:cs="宋体" w:hint="eastAsia"/>
                <w:b/>
                <w:kern w:val="0"/>
                <w:sz w:val="22"/>
                <w:szCs w:val="22"/>
              </w:rPr>
              <w:t>123.30</w:t>
            </w:r>
          </w:p>
        </w:tc>
        <w:tc>
          <w:tcPr>
            <w:tcW w:w="2016" w:type="dxa"/>
            <w:tcBorders>
              <w:top w:val="nil"/>
              <w:left w:val="single" w:sz="4" w:space="0" w:color="auto"/>
              <w:bottom w:val="single" w:sz="4" w:space="0" w:color="auto"/>
              <w:right w:val="single" w:sz="8" w:space="0" w:color="auto"/>
            </w:tcBorders>
            <w:shd w:val="clear" w:color="auto" w:fill="auto"/>
            <w:vAlign w:val="center"/>
          </w:tcPr>
          <w:p w:rsidR="00185ECD" w:rsidRPr="002212C2" w:rsidRDefault="00185ECD">
            <w:pPr>
              <w:widowControl/>
              <w:jc w:val="right"/>
              <w:rPr>
                <w:rFonts w:ascii="仿宋" w:eastAsia="仿宋" w:hAnsi="仿宋" w:cs="宋体"/>
                <w:b/>
                <w:kern w:val="0"/>
                <w:sz w:val="22"/>
                <w:szCs w:val="22"/>
              </w:rPr>
            </w:pPr>
          </w:p>
        </w:tc>
      </w:tr>
      <w:tr w:rsidR="00185ECD">
        <w:trPr>
          <w:trHeight w:val="645"/>
        </w:trPr>
        <w:tc>
          <w:tcPr>
            <w:tcW w:w="14055" w:type="dxa"/>
            <w:gridSpan w:val="11"/>
            <w:tcBorders>
              <w:top w:val="single" w:sz="8" w:space="0" w:color="auto"/>
              <w:left w:val="nil"/>
              <w:bottom w:val="nil"/>
              <w:right w:val="nil"/>
            </w:tcBorders>
            <w:shd w:val="clear" w:color="auto" w:fill="auto"/>
            <w:vAlign w:val="center"/>
          </w:tcPr>
          <w:p w:rsidR="00185ECD" w:rsidRDefault="008B0AB5">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185ECD" w:rsidRDefault="00185ECD">
      <w:pPr>
        <w:jc w:val="center"/>
        <w:rPr>
          <w:rFonts w:ascii="方正小标宋简体" w:eastAsia="方正小标宋简体" w:hAnsi="方正小标宋简体"/>
          <w:sz w:val="44"/>
        </w:rPr>
        <w:sectPr w:rsidR="00185ECD">
          <w:pgSz w:w="16838" w:h="11906" w:orient="landscape"/>
          <w:pgMar w:top="1797" w:right="1440" w:bottom="1797" w:left="1440" w:header="851" w:footer="992" w:gutter="0"/>
          <w:cols w:space="720"/>
          <w:docGrid w:linePitch="312"/>
        </w:sectPr>
      </w:pPr>
    </w:p>
    <w:p w:rsidR="00185ECD" w:rsidRDefault="00185ECD">
      <w:pPr>
        <w:rPr>
          <w:rFonts w:ascii="方正小标宋_GBK" w:eastAsia="方正小标宋_GBK" w:hAnsi="方正小标宋简体"/>
          <w:sz w:val="44"/>
        </w:rPr>
      </w:pPr>
    </w:p>
    <w:p w:rsidR="00185ECD" w:rsidRDefault="008B0AB5">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185ECD" w:rsidRDefault="00185ECD">
      <w:pPr>
        <w:rPr>
          <w:rFonts w:ascii="仿宋" w:eastAsia="仿宋" w:hAnsi="仿宋"/>
          <w:sz w:val="32"/>
        </w:rPr>
      </w:pPr>
    </w:p>
    <w:p w:rsidR="00185ECD" w:rsidRDefault="008B0AB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黑体" w:eastAsia="黑体" w:hAnsi="黑体" w:hint="eastAsia"/>
          <w:sz w:val="32"/>
          <w:szCs w:val="30"/>
        </w:rPr>
        <w:t>2019年度收入支出决算总体情况说明</w:t>
      </w:r>
    </w:p>
    <w:p w:rsidR="00185ECD" w:rsidRDefault="008B0AB5">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支出包括：一般公共服务支出、社会保障和就业支出、卫生健康支出、节能环保支出、城乡社区支出、农林水支出、自然资源海洋气象等支出、灾害防治及应急管理支出、其他支出。2019年</w:t>
      </w:r>
      <w:r>
        <w:rPr>
          <w:rFonts w:ascii="仿宋" w:eastAsia="仿宋" w:hAnsi="仿宋" w:hint="eastAsia"/>
          <w:sz w:val="32"/>
          <w:szCs w:val="30"/>
        </w:rPr>
        <w:t>收入总计32059.90万元，支出总计32059.90万元。</w:t>
      </w:r>
    </w:p>
    <w:p w:rsidR="00185ECD" w:rsidRDefault="008B0AB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黑体" w:eastAsia="黑体" w:hAnsi="黑体" w:hint="eastAsia"/>
          <w:sz w:val="32"/>
          <w:szCs w:val="30"/>
        </w:rPr>
        <w:t>2019年度收入决算情况说明</w:t>
      </w:r>
    </w:p>
    <w:p w:rsidR="00185ECD" w:rsidRDefault="008B0AB5">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32059.90</w:t>
      </w:r>
      <w:r>
        <w:rPr>
          <w:rFonts w:ascii="仿宋" w:eastAsia="仿宋" w:hAnsi="仿宋" w:hint="eastAsia"/>
          <w:sz w:val="32"/>
        </w:rPr>
        <w:t>万元，</w:t>
      </w:r>
      <w:r>
        <w:rPr>
          <w:rFonts w:ascii="仿宋" w:eastAsia="仿宋" w:hAnsi="仿宋" w:hint="eastAsia"/>
          <w:sz w:val="32"/>
          <w:szCs w:val="30"/>
        </w:rPr>
        <w:t>与2018年相比增加20382.00万元，增长174 %。主要原因：城乡社区卫生、环境整治、基础设施改造、农林水支出投入较多。</w:t>
      </w:r>
      <w:r>
        <w:rPr>
          <w:rFonts w:ascii="仿宋" w:eastAsia="仿宋" w:hAnsi="仿宋" w:hint="eastAsia"/>
          <w:sz w:val="32"/>
        </w:rPr>
        <w:t>其中：财政拨款收入</w:t>
      </w:r>
      <w:r>
        <w:rPr>
          <w:rFonts w:ascii="仿宋" w:eastAsia="仿宋" w:hAnsi="仿宋" w:hint="eastAsia"/>
          <w:sz w:val="32"/>
          <w:szCs w:val="30"/>
        </w:rPr>
        <w:t>32048.38</w:t>
      </w:r>
      <w:r>
        <w:rPr>
          <w:rFonts w:ascii="仿宋" w:eastAsia="仿宋" w:hAnsi="仿宋" w:hint="eastAsia"/>
          <w:sz w:val="32"/>
        </w:rPr>
        <w:t>万元，占</w:t>
      </w:r>
      <w:r>
        <w:rPr>
          <w:rFonts w:ascii="仿宋" w:eastAsia="仿宋" w:hAnsi="仿宋" w:hint="eastAsia"/>
          <w:sz w:val="32"/>
          <w:szCs w:val="30"/>
        </w:rPr>
        <w:t xml:space="preserve">99.96 </w:t>
      </w:r>
      <w:r>
        <w:rPr>
          <w:rFonts w:ascii="仿宋" w:eastAsia="仿宋" w:hAnsi="仿宋" w:hint="eastAsia"/>
          <w:sz w:val="32"/>
        </w:rPr>
        <w:t>%；其他收入 11.52 万元，占0.04</w:t>
      </w:r>
      <w:r w:rsidR="002212C2">
        <w:rPr>
          <w:rFonts w:ascii="仿宋" w:eastAsia="仿宋" w:hAnsi="仿宋" w:hint="eastAsia"/>
          <w:sz w:val="32"/>
        </w:rPr>
        <w:t xml:space="preserve"> </w:t>
      </w:r>
      <w:r>
        <w:rPr>
          <w:rFonts w:ascii="仿宋" w:eastAsia="仿宋" w:hAnsi="仿宋" w:hint="eastAsia"/>
          <w:sz w:val="32"/>
        </w:rPr>
        <w:t>%。</w:t>
      </w:r>
    </w:p>
    <w:p w:rsidR="00185ECD" w:rsidRDefault="008B0AB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黑体" w:eastAsia="黑体" w:hAnsi="黑体" w:hint="eastAsia"/>
          <w:sz w:val="32"/>
          <w:szCs w:val="30"/>
        </w:rPr>
        <w:t>2019年度支出决算情况说明</w:t>
      </w:r>
    </w:p>
    <w:p w:rsidR="00185ECD" w:rsidRDefault="008B0AB5">
      <w:pPr>
        <w:spacing w:line="560" w:lineRule="exact"/>
        <w:rPr>
          <w:rFonts w:ascii="仿宋" w:eastAsia="仿宋" w:hAnsi="仿宋"/>
          <w:sz w:val="32"/>
        </w:rPr>
      </w:pPr>
      <w:r>
        <w:rPr>
          <w:rFonts w:ascii="仿宋" w:eastAsia="仿宋" w:hAnsi="仿宋" w:hint="eastAsia"/>
          <w:sz w:val="32"/>
        </w:rPr>
        <w:t xml:space="preserve">    本年支出合计</w:t>
      </w:r>
      <w:r>
        <w:rPr>
          <w:rFonts w:ascii="仿宋" w:eastAsia="仿宋" w:hAnsi="仿宋" w:hint="eastAsia"/>
          <w:sz w:val="32"/>
          <w:szCs w:val="30"/>
        </w:rPr>
        <w:t>32059.90</w:t>
      </w:r>
      <w:r>
        <w:rPr>
          <w:rFonts w:ascii="仿宋" w:eastAsia="仿宋" w:hAnsi="仿宋" w:hint="eastAsia"/>
          <w:sz w:val="32"/>
        </w:rPr>
        <w:t>万元，</w:t>
      </w:r>
      <w:r>
        <w:rPr>
          <w:rFonts w:ascii="仿宋" w:eastAsia="仿宋" w:hAnsi="仿宋" w:hint="eastAsia"/>
          <w:sz w:val="32"/>
          <w:szCs w:val="30"/>
        </w:rPr>
        <w:t>与2018年相比增加20382.00万元，增长174 %。主要原因：城乡社区卫生、环境整治、基础设施改造、农林水支出投入较多。</w:t>
      </w:r>
      <w:r>
        <w:rPr>
          <w:rFonts w:ascii="仿宋" w:eastAsia="仿宋" w:hAnsi="仿宋" w:hint="eastAsia"/>
          <w:sz w:val="32"/>
        </w:rPr>
        <w:t>其中：基本</w:t>
      </w:r>
      <w:r>
        <w:rPr>
          <w:rFonts w:ascii="仿宋" w:eastAsia="仿宋" w:hAnsi="仿宋" w:hint="eastAsia"/>
          <w:sz w:val="32"/>
        </w:rPr>
        <w:lastRenderedPageBreak/>
        <w:t>支出</w:t>
      </w:r>
      <w:r>
        <w:rPr>
          <w:rFonts w:ascii="仿宋" w:eastAsia="仿宋" w:hAnsi="仿宋" w:hint="eastAsia"/>
          <w:sz w:val="32"/>
          <w:szCs w:val="30"/>
        </w:rPr>
        <w:t>755.37</w:t>
      </w:r>
      <w:r>
        <w:rPr>
          <w:rFonts w:ascii="仿宋" w:eastAsia="仿宋" w:hAnsi="仿宋" w:hint="eastAsia"/>
          <w:sz w:val="32"/>
        </w:rPr>
        <w:t>万元，占</w:t>
      </w:r>
      <w:r>
        <w:rPr>
          <w:rFonts w:ascii="仿宋" w:eastAsia="仿宋" w:hAnsi="仿宋" w:hint="eastAsia"/>
          <w:sz w:val="32"/>
          <w:szCs w:val="30"/>
        </w:rPr>
        <w:t xml:space="preserve">2.30 </w:t>
      </w:r>
      <w:r>
        <w:rPr>
          <w:rFonts w:ascii="仿宋" w:eastAsia="仿宋" w:hAnsi="仿宋" w:hint="eastAsia"/>
          <w:sz w:val="32"/>
        </w:rPr>
        <w:t>%；项目支出</w:t>
      </w:r>
      <w:r>
        <w:rPr>
          <w:rFonts w:ascii="仿宋" w:eastAsia="仿宋" w:hAnsi="仿宋" w:hint="eastAsia"/>
          <w:sz w:val="32"/>
          <w:szCs w:val="30"/>
        </w:rPr>
        <w:t>31304.53</w:t>
      </w:r>
      <w:r>
        <w:rPr>
          <w:rFonts w:ascii="仿宋" w:eastAsia="仿宋" w:hAnsi="仿宋" w:hint="eastAsia"/>
          <w:sz w:val="32"/>
        </w:rPr>
        <w:t>万元，占</w:t>
      </w:r>
      <w:r>
        <w:rPr>
          <w:rFonts w:ascii="仿宋" w:eastAsia="仿宋" w:hAnsi="仿宋" w:hint="eastAsia"/>
          <w:sz w:val="32"/>
          <w:szCs w:val="30"/>
        </w:rPr>
        <w:t xml:space="preserve">97.70 </w:t>
      </w:r>
      <w:r>
        <w:rPr>
          <w:rFonts w:ascii="仿宋" w:eastAsia="仿宋" w:hAnsi="仿宋" w:hint="eastAsia"/>
          <w:sz w:val="32"/>
        </w:rPr>
        <w:t>%；基本支出中，人员经费416.28万元，占55.11%；公用经费339.09 万元，占44.89 %。</w:t>
      </w:r>
    </w:p>
    <w:p w:rsidR="00185ECD" w:rsidRDefault="008B0AB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黑体" w:eastAsia="黑体" w:hAnsi="黑体" w:hint="eastAsia"/>
          <w:sz w:val="32"/>
          <w:szCs w:val="30"/>
        </w:rPr>
        <w:t>2019年度财政拨款收入支出决算总体情况说明</w:t>
      </w:r>
    </w:p>
    <w:p w:rsidR="00185ECD" w:rsidRDefault="008B0AB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2019年财政拨款收入32048.38万元,支出32048.38万元，比2018年分别增加20370.66万元，增长174%、主要原因：城乡社区卫生、环境整治、基础设施改造、农林水支出投入较多。</w:t>
      </w:r>
    </w:p>
    <w:p w:rsidR="00185ECD" w:rsidRDefault="008B0AB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黑体" w:eastAsia="黑体" w:hAnsi="黑体" w:hint="eastAsia"/>
          <w:sz w:val="32"/>
          <w:szCs w:val="30"/>
        </w:rPr>
        <w:t>2019年度一般公共预算财政拨款支出决算情况说明</w:t>
      </w:r>
    </w:p>
    <w:p w:rsidR="00185ECD" w:rsidRDefault="008B0AB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185ECD" w:rsidRDefault="008B0AB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2019年财政拨款支出30436.68万元，占本年支出合计的94.00%。与2018年相比，财政拨款支出增加18758.96万元，增长160%。主要原因：城乡社区卫生、环境整治、基础设施改造、农林水支出投入较多。</w:t>
      </w:r>
    </w:p>
    <w:p w:rsidR="00185ECD" w:rsidRDefault="008B0AB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w:t>
      </w:r>
      <w:r>
        <w:rPr>
          <w:rFonts w:ascii="黑体" w:eastAsia="黑体" w:hAnsi="黑体" w:hint="eastAsia"/>
          <w:sz w:val="32"/>
        </w:rPr>
        <w:t>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楷体" w:eastAsia="楷体" w:hAnsi="楷体" w:hint="eastAsia"/>
          <w:b/>
          <w:bCs/>
          <w:sz w:val="32"/>
        </w:rPr>
        <w:t>财政拨款支出决算结构情况</w:t>
      </w:r>
    </w:p>
    <w:p w:rsidR="00185ECD" w:rsidRDefault="008B0AB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30436.68万元。主要用于以下方面：一般公共服务支出、社会保障和就业支出、卫生健康支出、节能环保支出、城乡社区支出、农林水支出、自然资源海洋气象等支出、灾害防治及应急管理支出。：一般公共服务支出1721.37万元，占5.70；社会保障和就业支出364.57万元，占1.20%；卫生健康支出16.74万元，占0.1%；节能环</w:t>
      </w:r>
      <w:r>
        <w:rPr>
          <w:rFonts w:ascii="仿宋" w:eastAsia="仿宋" w:hAnsi="仿宋" w:hint="eastAsia"/>
          <w:sz w:val="32"/>
          <w:szCs w:val="30"/>
        </w:rPr>
        <w:lastRenderedPageBreak/>
        <w:t>保支出1030万元，占3.35%；城乡社区支出22569.70万元，占74.15%；农林水支出4568.30万元，占15.00%；自然资源海洋气象等支出101.00万元，占0.30%；灾害防治及应急管理支出65.00万元，占0.20%</w:t>
      </w:r>
    </w:p>
    <w:p w:rsidR="00185ECD" w:rsidRDefault="008B0AB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w:t>
      </w:r>
      <w:r>
        <w:rPr>
          <w:rFonts w:ascii="黑体" w:eastAsia="黑体" w:hAnsi="黑体" w:hint="eastAsia"/>
          <w:sz w:val="32"/>
        </w:rPr>
        <w:t>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楷体" w:eastAsia="楷体" w:hAnsi="楷体" w:hint="eastAsia"/>
          <w:b/>
          <w:bCs/>
          <w:sz w:val="32"/>
        </w:rPr>
        <w:t>财政拨款支出决算具体情况</w:t>
      </w:r>
    </w:p>
    <w:p w:rsidR="00185ECD" w:rsidRDefault="008B0AB5">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2019年财政拨款支出年初预算为682.10万元，支出决算为30436.68万元，完成年初预算的4362%。主要原因：城乡社区卫生、环境整治、基础设施改造、农林水支出投入较多，年度执行中预算支出调整。</w:t>
      </w:r>
    </w:p>
    <w:p w:rsidR="00185ECD" w:rsidRDefault="008B0AB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黑体" w:eastAsia="黑体" w:hAnsi="黑体" w:hint="eastAsia"/>
          <w:sz w:val="32"/>
          <w:szCs w:val="30"/>
        </w:rPr>
        <w:t>2019年度一般公共预算财政拨款基本支出决算情况说明</w:t>
      </w:r>
    </w:p>
    <w:p w:rsidR="00185ECD" w:rsidRDefault="008B0AB5">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743.84万元，其中：人员经费416.28万元，主要包括：基本工资121.79万元、津贴补贴38.43万元、奖金2.60万元、其他社会保障缴费6.03万元、绩效工资53.98万元、机关事业单位基本养老保险缴费37.26万元、职工基本医疗保险缴费21.10万元、住房公积金36.60万元、退休费30.42万元、抚恤金36.71万元、生活补助4.37万元、个人农业生产补贴9.26万元、其他对个人和家庭的补助支出18.12万元。</w:t>
      </w:r>
    </w:p>
    <w:p w:rsidR="00185ECD" w:rsidRDefault="008B0AB5">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327.57</w:t>
      </w:r>
      <w:r>
        <w:rPr>
          <w:rFonts w:ascii="仿宋" w:eastAsia="仿宋" w:hAnsi="仿宋" w:hint="eastAsia"/>
          <w:sz w:val="32"/>
        </w:rPr>
        <w:t>万元，主要包括：办公费48.51万元、印刷费21.41万元、咨询费4.22万元、手续费5.43万元、电费5.17万元、邮电费9.44万元物业管理费40.98万元、差旅费6.16万元、维修（护）费4.84万元、会议费1.321</w:t>
      </w:r>
      <w:r>
        <w:rPr>
          <w:rFonts w:ascii="仿宋" w:eastAsia="仿宋" w:hAnsi="仿宋" w:hint="eastAsia"/>
          <w:sz w:val="32"/>
        </w:rPr>
        <w:lastRenderedPageBreak/>
        <w:t>万元、培训费2.33万元、劳务费36.71万元、委托业务费30.03万元、工会经费5.52万元、公务用车运行维护费28.91万元、其他交通费用69.60万元、办公设备购置7.00万元。</w:t>
      </w:r>
    </w:p>
    <w:p w:rsidR="00185ECD" w:rsidRDefault="008B0AB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黑体" w:eastAsia="黑体" w:hAnsi="黑体" w:hint="eastAsia"/>
          <w:sz w:val="32"/>
          <w:szCs w:val="30"/>
        </w:rPr>
        <w:t>2019年度一般公共预算财政拨款“三公”经费支出决算情况说明</w:t>
      </w:r>
    </w:p>
    <w:p w:rsidR="00185ECD" w:rsidRDefault="008B0AB5">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185ECD" w:rsidRDefault="008B0AB5">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2019年“三公”经费财政拨款支出预算为0.00万元，支出决算为28.91万元。2019年“三公”经费支出决算数大于预算数的主要原因是2019年</w:t>
      </w:r>
      <w:proofErr w:type="gramStart"/>
      <w:r>
        <w:rPr>
          <w:rFonts w:ascii="仿宋" w:eastAsia="仿宋" w:hAnsi="仿宋" w:hint="eastAsia"/>
          <w:sz w:val="32"/>
          <w:szCs w:val="30"/>
        </w:rPr>
        <w:t>奢</w:t>
      </w:r>
      <w:proofErr w:type="gramEnd"/>
      <w:r>
        <w:rPr>
          <w:rFonts w:ascii="仿宋" w:eastAsia="仿宋" w:hAnsi="仿宋" w:hint="eastAsia"/>
          <w:sz w:val="32"/>
          <w:szCs w:val="30"/>
        </w:rPr>
        <w:t>岭办事处的日常公用经费由自有国库收入承担。</w:t>
      </w:r>
    </w:p>
    <w:p w:rsidR="00185ECD" w:rsidRDefault="008B0AB5">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增加16.91万元，增长140%。其中：因公出国（境）费支出增加（减少）0.00万元，增长（降低）0.00%；公务用车购置及运行费支出增加16.91万元，增长140%；公务接待费支出增加（减少）0.00万元，增长（降低）0.00%。主要原因2019年</w:t>
      </w:r>
      <w:proofErr w:type="gramStart"/>
      <w:r>
        <w:rPr>
          <w:rFonts w:ascii="仿宋" w:eastAsia="仿宋" w:hAnsi="仿宋" w:hint="eastAsia"/>
          <w:sz w:val="32"/>
          <w:szCs w:val="30"/>
        </w:rPr>
        <w:t>奢</w:t>
      </w:r>
      <w:proofErr w:type="gramEnd"/>
      <w:r>
        <w:rPr>
          <w:rFonts w:ascii="仿宋" w:eastAsia="仿宋" w:hAnsi="仿宋" w:hint="eastAsia"/>
          <w:sz w:val="32"/>
          <w:szCs w:val="30"/>
        </w:rPr>
        <w:t>岭经济的快速发展和各项事务的增加，公务用车次数增加，加大燃油费用，以及车辆老化维修次增多，加大了维修费。</w:t>
      </w:r>
    </w:p>
    <w:p w:rsidR="00185ECD" w:rsidRDefault="008B0AB5">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185ECD" w:rsidRDefault="008B0AB5">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w:t>
      </w:r>
    </w:p>
    <w:p w:rsidR="00185ECD" w:rsidRDefault="008B0AB5">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2.公务用车购置及运行费支出28.91万元。其中公务用车运行支出为28.91万元，主要用于燃油费、保险费、维修费。2019年，开支财政拨款的公务用车保有量为5辆。</w:t>
      </w:r>
    </w:p>
    <w:p w:rsidR="00185ECD" w:rsidRDefault="008B0AB5">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w:t>
      </w:r>
    </w:p>
    <w:p w:rsidR="00185ECD" w:rsidRDefault="008B0AB5">
      <w:pPr>
        <w:spacing w:line="560" w:lineRule="exact"/>
        <w:ind w:firstLineChars="200" w:firstLine="640"/>
        <w:rPr>
          <w:rFonts w:ascii="黑体" w:eastAsia="黑体" w:hAnsi="黑体"/>
          <w:sz w:val="32"/>
          <w:szCs w:val="30"/>
        </w:rPr>
      </w:pPr>
      <w:r>
        <w:rPr>
          <w:rFonts w:ascii="黑体" w:eastAsia="黑体" w:hAnsi="黑体" w:hint="eastAsia"/>
          <w:sz w:val="32"/>
        </w:rPr>
        <w:lastRenderedPageBreak/>
        <w:t>八、关于长春市双阳区人民政府</w:t>
      </w:r>
      <w:proofErr w:type="gramStart"/>
      <w:r>
        <w:rPr>
          <w:rFonts w:ascii="黑体" w:eastAsia="黑体" w:hAnsi="黑体" w:hint="eastAsia"/>
          <w:sz w:val="32"/>
        </w:rPr>
        <w:t>奢</w:t>
      </w:r>
      <w:proofErr w:type="gramEnd"/>
      <w:r>
        <w:rPr>
          <w:rFonts w:ascii="黑体" w:eastAsia="黑体" w:hAnsi="黑体" w:hint="eastAsia"/>
          <w:sz w:val="32"/>
        </w:rPr>
        <w:t>岭街道办事处</w:t>
      </w:r>
      <w:r>
        <w:rPr>
          <w:rFonts w:ascii="黑体" w:eastAsia="黑体" w:hAnsi="黑体" w:hint="eastAsia"/>
          <w:sz w:val="32"/>
          <w:szCs w:val="30"/>
        </w:rPr>
        <w:t>2019年度政府性基金预算财政拨款收入支出情况说明</w:t>
      </w:r>
    </w:p>
    <w:p w:rsidR="00185ECD" w:rsidRDefault="008B0AB5">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1611.70万元；本年支出1611.70万元，其中：基本支出0.00万元，占0.00%，项目支出1611.70万元，占100%，基本支出中，人员经费0.00万元，占0.00%，公用经费0.00万元，占0.00 %；年末结转和结余 0.00万元。</w:t>
      </w:r>
    </w:p>
    <w:p w:rsidR="00185ECD" w:rsidRDefault="008B0AB5">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185ECD" w:rsidRDefault="008B0AB5">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185ECD" w:rsidRDefault="008B0AB5" w:rsidP="00B82E35">
      <w:pPr>
        <w:spacing w:line="560" w:lineRule="exact"/>
        <w:ind w:firstLineChars="200" w:firstLine="640"/>
        <w:rPr>
          <w:rFonts w:ascii="仿宋" w:eastAsia="仿宋" w:hAnsi="仿宋"/>
          <w:sz w:val="32"/>
        </w:rPr>
      </w:pPr>
      <w:r>
        <w:rPr>
          <w:rFonts w:ascii="仿宋" w:eastAsia="仿宋" w:hAnsi="仿宋" w:hint="eastAsia"/>
          <w:sz w:val="32"/>
        </w:rPr>
        <w:t>我单位为乡镇汇总，不涉及此项。</w:t>
      </w:r>
    </w:p>
    <w:p w:rsidR="00185ECD" w:rsidRDefault="008B0AB5">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185ECD" w:rsidRDefault="008B0AB5">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w:t>
      </w:r>
    </w:p>
    <w:p w:rsidR="00185ECD" w:rsidRDefault="008B0AB5">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185ECD" w:rsidRDefault="008B0AB5">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5</w:t>
      </w:r>
      <w:r>
        <w:rPr>
          <w:rFonts w:ascii="仿宋" w:eastAsia="仿宋" w:hAnsi="仿宋" w:hint="eastAsia"/>
          <w:sz w:val="32"/>
        </w:rPr>
        <w:t>辆，</w:t>
      </w:r>
      <w:r>
        <w:rPr>
          <w:rFonts w:ascii="仿宋" w:eastAsia="仿宋" w:hAnsi="仿宋" w:hint="eastAsia"/>
          <w:sz w:val="32"/>
          <w:szCs w:val="30"/>
        </w:rPr>
        <w:t>其中，一般公务用车3辆、一般执法执勤用车2辆；单位价值50万元以上通用设备</w:t>
      </w:r>
      <w:r w:rsidR="00B34D17">
        <w:rPr>
          <w:rFonts w:ascii="仿宋" w:eastAsia="仿宋" w:hAnsi="仿宋" w:hint="eastAsia"/>
          <w:sz w:val="32"/>
          <w:szCs w:val="30"/>
        </w:rPr>
        <w:t>0</w:t>
      </w:r>
      <w:r>
        <w:rPr>
          <w:rFonts w:ascii="仿宋" w:eastAsia="仿宋" w:hAnsi="仿宋" w:hint="eastAsia"/>
          <w:sz w:val="32"/>
          <w:szCs w:val="30"/>
        </w:rPr>
        <w:t>台（套），单位价值100万元以上专用设备</w:t>
      </w:r>
      <w:r w:rsidR="00B34D17">
        <w:rPr>
          <w:rFonts w:ascii="仿宋" w:eastAsia="仿宋" w:hAnsi="仿宋" w:hint="eastAsia"/>
          <w:sz w:val="32"/>
          <w:szCs w:val="30"/>
        </w:rPr>
        <w:t>0</w:t>
      </w:r>
      <w:r>
        <w:rPr>
          <w:rFonts w:ascii="仿宋" w:eastAsia="仿宋" w:hAnsi="仿宋" w:hint="eastAsia"/>
          <w:sz w:val="32"/>
          <w:szCs w:val="30"/>
        </w:rPr>
        <w:t>台（套）。</w:t>
      </w:r>
    </w:p>
    <w:p w:rsidR="00185ECD" w:rsidRDefault="008B0AB5">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185ECD" w:rsidRDefault="008B0AB5">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B82E35" w:rsidRPr="00B82E35" w:rsidRDefault="00B82E35" w:rsidP="00B82E35">
      <w:pPr>
        <w:spacing w:line="560" w:lineRule="exact"/>
        <w:rPr>
          <w:rFonts w:ascii="仿宋" w:eastAsia="仿宋" w:hAnsi="仿宋"/>
          <w:sz w:val="32"/>
        </w:rPr>
      </w:pPr>
    </w:p>
    <w:p w:rsidR="00B82E35" w:rsidRPr="00B82E35" w:rsidRDefault="00B82E35" w:rsidP="00B82E35">
      <w:pPr>
        <w:spacing w:line="560" w:lineRule="exact"/>
        <w:ind w:firstLineChars="200" w:firstLine="643"/>
        <w:rPr>
          <w:rFonts w:ascii="仿宋" w:eastAsia="仿宋" w:hAnsi="仿宋"/>
          <w:sz w:val="32"/>
        </w:rPr>
      </w:pPr>
      <w:r w:rsidRPr="00B82E35">
        <w:rPr>
          <w:rFonts w:ascii="仿宋" w:eastAsia="仿宋" w:hAnsi="仿宋" w:hint="eastAsia"/>
          <w:b/>
          <w:sz w:val="32"/>
        </w:rPr>
        <w:t>一、财政拨款收入</w:t>
      </w:r>
      <w:r w:rsidRPr="00B82E35">
        <w:rPr>
          <w:rFonts w:ascii="仿宋" w:eastAsia="仿宋" w:hAnsi="仿宋" w:hint="eastAsia"/>
          <w:sz w:val="32"/>
        </w:rPr>
        <w:t>：指区级财政当年拨付的资金。</w:t>
      </w:r>
    </w:p>
    <w:p w:rsidR="00B82E35" w:rsidRPr="00B82E35" w:rsidRDefault="00B82E35" w:rsidP="00B82E35">
      <w:pPr>
        <w:spacing w:line="560" w:lineRule="exact"/>
        <w:ind w:firstLineChars="200" w:firstLine="643"/>
        <w:rPr>
          <w:rFonts w:ascii="仿宋" w:eastAsia="仿宋" w:hAnsi="仿宋"/>
          <w:sz w:val="32"/>
        </w:rPr>
      </w:pPr>
      <w:r w:rsidRPr="00B82E35">
        <w:rPr>
          <w:rFonts w:ascii="仿宋" w:eastAsia="仿宋" w:hAnsi="仿宋" w:hint="eastAsia"/>
          <w:b/>
          <w:sz w:val="32"/>
        </w:rPr>
        <w:t>二、其他收入</w:t>
      </w:r>
      <w:r w:rsidRPr="00B82E35">
        <w:rPr>
          <w:rFonts w:ascii="仿宋" w:eastAsia="仿宋" w:hAnsi="仿宋" w:hint="eastAsia"/>
          <w:sz w:val="32"/>
        </w:rPr>
        <w:t>：指银行存款利息收入。</w:t>
      </w:r>
    </w:p>
    <w:p w:rsidR="00B82E35" w:rsidRPr="00B82E35" w:rsidRDefault="00B82E35" w:rsidP="00B82E35">
      <w:pPr>
        <w:spacing w:line="560" w:lineRule="exact"/>
        <w:ind w:firstLineChars="200" w:firstLine="643"/>
        <w:rPr>
          <w:rFonts w:ascii="仿宋" w:eastAsia="仿宋" w:hAnsi="仿宋"/>
          <w:sz w:val="32"/>
        </w:rPr>
      </w:pPr>
      <w:r w:rsidRPr="00B82E35">
        <w:rPr>
          <w:rFonts w:ascii="仿宋" w:eastAsia="仿宋" w:hAnsi="仿宋" w:hint="eastAsia"/>
          <w:b/>
          <w:sz w:val="32"/>
        </w:rPr>
        <w:t>三、基本支出</w:t>
      </w:r>
      <w:r w:rsidRPr="00B82E35">
        <w:rPr>
          <w:rFonts w:ascii="仿宋" w:eastAsia="仿宋" w:hAnsi="仿宋" w:hint="eastAsia"/>
          <w:sz w:val="32"/>
        </w:rPr>
        <w:t>：指为保障机构正常运转、完成日常工作任务而发生的人员支出和公用支出等各项支出。</w:t>
      </w:r>
    </w:p>
    <w:p w:rsidR="00B82E35" w:rsidRPr="00B82E35" w:rsidRDefault="00B82E35" w:rsidP="00B82E35">
      <w:pPr>
        <w:spacing w:line="560" w:lineRule="exact"/>
        <w:ind w:firstLineChars="200" w:firstLine="643"/>
        <w:rPr>
          <w:rFonts w:ascii="仿宋" w:eastAsia="仿宋" w:hAnsi="仿宋"/>
          <w:sz w:val="32"/>
        </w:rPr>
      </w:pPr>
      <w:r w:rsidRPr="00B82E35">
        <w:rPr>
          <w:rFonts w:ascii="仿宋" w:eastAsia="仿宋" w:hAnsi="仿宋" w:hint="eastAsia"/>
          <w:b/>
          <w:sz w:val="32"/>
        </w:rPr>
        <w:t>四、项目支出</w:t>
      </w:r>
      <w:r w:rsidRPr="00B82E35">
        <w:rPr>
          <w:rFonts w:ascii="仿宋" w:eastAsia="仿宋" w:hAnsi="仿宋" w:hint="eastAsia"/>
          <w:sz w:val="32"/>
        </w:rPr>
        <w:t>：指在基本支出之外为完成特定行政工作任务和事业发展目标所发生的各项支出。</w:t>
      </w:r>
    </w:p>
    <w:p w:rsidR="00185ECD" w:rsidRDefault="00B82E35" w:rsidP="00B82E35">
      <w:pPr>
        <w:spacing w:line="560" w:lineRule="exact"/>
        <w:ind w:firstLineChars="200" w:firstLine="643"/>
        <w:rPr>
          <w:rFonts w:ascii="仿宋" w:eastAsia="仿宋" w:hAnsi="仿宋"/>
          <w:b/>
          <w:sz w:val="32"/>
        </w:rPr>
      </w:pPr>
      <w:r w:rsidRPr="00B82E35">
        <w:rPr>
          <w:rFonts w:ascii="仿宋" w:eastAsia="仿宋" w:hAnsi="仿宋" w:hint="eastAsia"/>
          <w:b/>
          <w:sz w:val="32"/>
        </w:rPr>
        <w:t>五、“三公”经费财政拨款支出</w:t>
      </w:r>
      <w:r w:rsidRPr="00B82E35">
        <w:rPr>
          <w:rFonts w:ascii="仿宋" w:eastAsia="仿宋"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w:t>
      </w:r>
      <w:proofErr w:type="gramStart"/>
      <w:r w:rsidRPr="00B82E35">
        <w:rPr>
          <w:rFonts w:ascii="仿宋" w:eastAsia="仿宋" w:hAnsi="仿宋" w:hint="eastAsia"/>
          <w:sz w:val="32"/>
        </w:rPr>
        <w:t>含车辆</w:t>
      </w:r>
      <w:proofErr w:type="gramEnd"/>
      <w:r w:rsidRPr="00B82E35">
        <w:rPr>
          <w:rFonts w:ascii="仿宋" w:eastAsia="仿宋" w:hAnsi="仿宋" w:hint="eastAsia"/>
          <w:sz w:val="32"/>
        </w:rPr>
        <w:t>购置税）及公务用车使用过程中所发生的租用费、燃料费、维修费、过桥过路费、保险费、安全奖励费等支出；公务接待费指单位按规定开支的各类公务接待（含外宾接待）支出。</w:t>
      </w:r>
      <w:bookmarkStart w:id="6" w:name="_GoBack"/>
      <w:bookmarkEnd w:id="6"/>
    </w:p>
    <w:sectPr w:rsidR="00185ECD">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AE" w:rsidRDefault="00DF3FAE">
      <w:r>
        <w:separator/>
      </w:r>
    </w:p>
  </w:endnote>
  <w:endnote w:type="continuationSeparator" w:id="0">
    <w:p w:rsidR="00DF3FAE" w:rsidRDefault="00DF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CD" w:rsidRDefault="008B0AB5">
    <w:pPr>
      <w:pStyle w:val="a3"/>
      <w:framePr w:wrap="around" w:vAnchor="text" w:hAnchor="margin" w:xAlign="center" w:yAlign="top"/>
    </w:pPr>
    <w:r>
      <w:fldChar w:fldCharType="begin"/>
    </w:r>
    <w:r>
      <w:rPr>
        <w:rStyle w:val="a6"/>
      </w:rPr>
      <w:instrText xml:space="preserve"> PAGE  </w:instrText>
    </w:r>
    <w:r>
      <w:fldChar w:fldCharType="separate"/>
    </w:r>
    <w:r w:rsidR="00B34D17">
      <w:rPr>
        <w:rStyle w:val="a6"/>
        <w:noProof/>
      </w:rPr>
      <w:t>32</w:t>
    </w:r>
    <w:r>
      <w:fldChar w:fldCharType="end"/>
    </w:r>
  </w:p>
  <w:p w:rsidR="00185ECD" w:rsidRDefault="00185E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AE" w:rsidRDefault="00DF3FAE">
      <w:r>
        <w:separator/>
      </w:r>
    </w:p>
  </w:footnote>
  <w:footnote w:type="continuationSeparator" w:id="0">
    <w:p w:rsidR="00DF3FAE" w:rsidRDefault="00DF3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30"/>
    <w:rsid w:val="000530AB"/>
    <w:rsid w:val="000C6C9E"/>
    <w:rsid w:val="000D126F"/>
    <w:rsid w:val="000D7A6A"/>
    <w:rsid w:val="000E200E"/>
    <w:rsid w:val="00172A27"/>
    <w:rsid w:val="001847E4"/>
    <w:rsid w:val="00185ECD"/>
    <w:rsid w:val="00191A57"/>
    <w:rsid w:val="001A4118"/>
    <w:rsid w:val="001B3BDF"/>
    <w:rsid w:val="001E033D"/>
    <w:rsid w:val="002212C2"/>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B0AB5"/>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34D17"/>
    <w:rsid w:val="00B4011C"/>
    <w:rsid w:val="00B475BE"/>
    <w:rsid w:val="00B65922"/>
    <w:rsid w:val="00B66197"/>
    <w:rsid w:val="00B82E35"/>
    <w:rsid w:val="00BA29E3"/>
    <w:rsid w:val="00BB3F26"/>
    <w:rsid w:val="00C37E60"/>
    <w:rsid w:val="00C82009"/>
    <w:rsid w:val="00C9184F"/>
    <w:rsid w:val="00CB4BDA"/>
    <w:rsid w:val="00CC52B0"/>
    <w:rsid w:val="00D107CD"/>
    <w:rsid w:val="00D277FB"/>
    <w:rsid w:val="00D340C7"/>
    <w:rsid w:val="00D738BC"/>
    <w:rsid w:val="00D73D35"/>
    <w:rsid w:val="00DD523F"/>
    <w:rsid w:val="00DD6EB8"/>
    <w:rsid w:val="00DF3FAE"/>
    <w:rsid w:val="00E013C3"/>
    <w:rsid w:val="00E236D8"/>
    <w:rsid w:val="00E57F91"/>
    <w:rsid w:val="00E648A3"/>
    <w:rsid w:val="00E65627"/>
    <w:rsid w:val="00E72512"/>
    <w:rsid w:val="00E96AD7"/>
    <w:rsid w:val="00E96CFD"/>
    <w:rsid w:val="00EB75E0"/>
    <w:rsid w:val="00EC7177"/>
    <w:rsid w:val="00EE1E44"/>
    <w:rsid w:val="00EE3894"/>
    <w:rsid w:val="00EF10E0"/>
    <w:rsid w:val="00F91D1D"/>
    <w:rsid w:val="00FB6467"/>
    <w:rsid w:val="01291CF3"/>
    <w:rsid w:val="01A3796F"/>
    <w:rsid w:val="01C17C29"/>
    <w:rsid w:val="01D25F7D"/>
    <w:rsid w:val="02935584"/>
    <w:rsid w:val="03275D98"/>
    <w:rsid w:val="03AF0195"/>
    <w:rsid w:val="03EB5A73"/>
    <w:rsid w:val="04275907"/>
    <w:rsid w:val="044760B4"/>
    <w:rsid w:val="045B3430"/>
    <w:rsid w:val="0514385F"/>
    <w:rsid w:val="051B5087"/>
    <w:rsid w:val="05261D3B"/>
    <w:rsid w:val="056D7D0D"/>
    <w:rsid w:val="06BE5356"/>
    <w:rsid w:val="06E4611A"/>
    <w:rsid w:val="07BA0FF2"/>
    <w:rsid w:val="082B5AAB"/>
    <w:rsid w:val="086310B1"/>
    <w:rsid w:val="09FC0338"/>
    <w:rsid w:val="0DA93E4C"/>
    <w:rsid w:val="0E82019F"/>
    <w:rsid w:val="0E913F8C"/>
    <w:rsid w:val="0E966454"/>
    <w:rsid w:val="0EC042D8"/>
    <w:rsid w:val="0FD54E0B"/>
    <w:rsid w:val="1067421B"/>
    <w:rsid w:val="10DE2F25"/>
    <w:rsid w:val="115F0793"/>
    <w:rsid w:val="117859B9"/>
    <w:rsid w:val="11E8486E"/>
    <w:rsid w:val="12277E38"/>
    <w:rsid w:val="12A612BB"/>
    <w:rsid w:val="12B83979"/>
    <w:rsid w:val="13F27135"/>
    <w:rsid w:val="14424B64"/>
    <w:rsid w:val="145D4A77"/>
    <w:rsid w:val="149A7217"/>
    <w:rsid w:val="16BA16A6"/>
    <w:rsid w:val="17A9728B"/>
    <w:rsid w:val="17B3432A"/>
    <w:rsid w:val="18034508"/>
    <w:rsid w:val="18BD2904"/>
    <w:rsid w:val="190C65EE"/>
    <w:rsid w:val="19503578"/>
    <w:rsid w:val="197E6BA3"/>
    <w:rsid w:val="19FB6DA2"/>
    <w:rsid w:val="1A3056D8"/>
    <w:rsid w:val="1ABD4924"/>
    <w:rsid w:val="1ABE2611"/>
    <w:rsid w:val="1B6A01A5"/>
    <w:rsid w:val="1B704521"/>
    <w:rsid w:val="1BBD09F3"/>
    <w:rsid w:val="1C446AD6"/>
    <w:rsid w:val="1C811E8C"/>
    <w:rsid w:val="1C833AB3"/>
    <w:rsid w:val="1CE741A3"/>
    <w:rsid w:val="1CF35D0C"/>
    <w:rsid w:val="1D270846"/>
    <w:rsid w:val="1DCC0726"/>
    <w:rsid w:val="1DF24545"/>
    <w:rsid w:val="1E1160FD"/>
    <w:rsid w:val="1EA81C47"/>
    <w:rsid w:val="1ED7600F"/>
    <w:rsid w:val="1EE22845"/>
    <w:rsid w:val="1F7A571D"/>
    <w:rsid w:val="1FAF04B1"/>
    <w:rsid w:val="1FBA56B9"/>
    <w:rsid w:val="208A259E"/>
    <w:rsid w:val="222907AA"/>
    <w:rsid w:val="22382A16"/>
    <w:rsid w:val="22685619"/>
    <w:rsid w:val="22A9011F"/>
    <w:rsid w:val="235A30FF"/>
    <w:rsid w:val="235A39D9"/>
    <w:rsid w:val="23EA3B7B"/>
    <w:rsid w:val="242878FE"/>
    <w:rsid w:val="245B527A"/>
    <w:rsid w:val="24AA776D"/>
    <w:rsid w:val="24B66733"/>
    <w:rsid w:val="24DE2AB2"/>
    <w:rsid w:val="24EB7A4C"/>
    <w:rsid w:val="25390094"/>
    <w:rsid w:val="254C4636"/>
    <w:rsid w:val="267C3C0F"/>
    <w:rsid w:val="26CA1E67"/>
    <w:rsid w:val="26D9681D"/>
    <w:rsid w:val="27615C36"/>
    <w:rsid w:val="276A0F6E"/>
    <w:rsid w:val="27F60471"/>
    <w:rsid w:val="2839256C"/>
    <w:rsid w:val="28782A7E"/>
    <w:rsid w:val="28BD1520"/>
    <w:rsid w:val="28CB487D"/>
    <w:rsid w:val="29045438"/>
    <w:rsid w:val="29A34F43"/>
    <w:rsid w:val="29B215CF"/>
    <w:rsid w:val="2A2C405C"/>
    <w:rsid w:val="2A345118"/>
    <w:rsid w:val="2A3C3011"/>
    <w:rsid w:val="2AD75DD6"/>
    <w:rsid w:val="2B687DF3"/>
    <w:rsid w:val="2BBF3927"/>
    <w:rsid w:val="2BD56AA4"/>
    <w:rsid w:val="2C185F15"/>
    <w:rsid w:val="2C5231F7"/>
    <w:rsid w:val="2C740706"/>
    <w:rsid w:val="2CD54307"/>
    <w:rsid w:val="2CF649E8"/>
    <w:rsid w:val="2D6F7EA4"/>
    <w:rsid w:val="2E4733B9"/>
    <w:rsid w:val="2E663CE3"/>
    <w:rsid w:val="2E8E4319"/>
    <w:rsid w:val="2E973096"/>
    <w:rsid w:val="2F127068"/>
    <w:rsid w:val="2FD925FD"/>
    <w:rsid w:val="2FDC43A0"/>
    <w:rsid w:val="2FE41633"/>
    <w:rsid w:val="2FEC7208"/>
    <w:rsid w:val="30030EF6"/>
    <w:rsid w:val="303B6D52"/>
    <w:rsid w:val="30404DA3"/>
    <w:rsid w:val="30D67B49"/>
    <w:rsid w:val="30F21F77"/>
    <w:rsid w:val="311B2DB5"/>
    <w:rsid w:val="31200E48"/>
    <w:rsid w:val="312F40AC"/>
    <w:rsid w:val="315D2263"/>
    <w:rsid w:val="31696AB3"/>
    <w:rsid w:val="31866F28"/>
    <w:rsid w:val="322D11A3"/>
    <w:rsid w:val="33120AE2"/>
    <w:rsid w:val="33D2753F"/>
    <w:rsid w:val="33D5291B"/>
    <w:rsid w:val="33DF4165"/>
    <w:rsid w:val="346D694B"/>
    <w:rsid w:val="34B67240"/>
    <w:rsid w:val="34DE5E1D"/>
    <w:rsid w:val="35A61CEB"/>
    <w:rsid w:val="36447551"/>
    <w:rsid w:val="368A773C"/>
    <w:rsid w:val="36933510"/>
    <w:rsid w:val="36EE7B2A"/>
    <w:rsid w:val="382F1472"/>
    <w:rsid w:val="38D416BA"/>
    <w:rsid w:val="38F0574C"/>
    <w:rsid w:val="3922614F"/>
    <w:rsid w:val="39BD59C0"/>
    <w:rsid w:val="3A207555"/>
    <w:rsid w:val="3ABA6DAF"/>
    <w:rsid w:val="3B60095D"/>
    <w:rsid w:val="3BF86E47"/>
    <w:rsid w:val="3C1C2D73"/>
    <w:rsid w:val="3CBA7FA6"/>
    <w:rsid w:val="3D561BE0"/>
    <w:rsid w:val="3E132616"/>
    <w:rsid w:val="3E2E74C5"/>
    <w:rsid w:val="3E3B1856"/>
    <w:rsid w:val="3F847C6B"/>
    <w:rsid w:val="3F8A54A4"/>
    <w:rsid w:val="3FA50A09"/>
    <w:rsid w:val="3FFA71C8"/>
    <w:rsid w:val="402149C2"/>
    <w:rsid w:val="404207E8"/>
    <w:rsid w:val="40B71CA9"/>
    <w:rsid w:val="417267DD"/>
    <w:rsid w:val="41BE4B11"/>
    <w:rsid w:val="42161774"/>
    <w:rsid w:val="422C151E"/>
    <w:rsid w:val="42314837"/>
    <w:rsid w:val="4244364D"/>
    <w:rsid w:val="42543E02"/>
    <w:rsid w:val="42812842"/>
    <w:rsid w:val="42B3401A"/>
    <w:rsid w:val="42E32929"/>
    <w:rsid w:val="432C5305"/>
    <w:rsid w:val="43812C55"/>
    <w:rsid w:val="43F673B1"/>
    <w:rsid w:val="44840D0E"/>
    <w:rsid w:val="44A85C75"/>
    <w:rsid w:val="44C9341E"/>
    <w:rsid w:val="45FE1797"/>
    <w:rsid w:val="46134E37"/>
    <w:rsid w:val="46952593"/>
    <w:rsid w:val="46D949EB"/>
    <w:rsid w:val="475F4668"/>
    <w:rsid w:val="47E07977"/>
    <w:rsid w:val="484B52B5"/>
    <w:rsid w:val="48626CF9"/>
    <w:rsid w:val="48CB013F"/>
    <w:rsid w:val="4986311E"/>
    <w:rsid w:val="499B0CFA"/>
    <w:rsid w:val="49DA450D"/>
    <w:rsid w:val="4B6A1F48"/>
    <w:rsid w:val="4B8240C1"/>
    <w:rsid w:val="4BF042B3"/>
    <w:rsid w:val="4C4D6C9D"/>
    <w:rsid w:val="4C835077"/>
    <w:rsid w:val="4CF54679"/>
    <w:rsid w:val="4D0E758C"/>
    <w:rsid w:val="4D2405A4"/>
    <w:rsid w:val="4D38183D"/>
    <w:rsid w:val="4D90277D"/>
    <w:rsid w:val="4D967D9A"/>
    <w:rsid w:val="4DBB4592"/>
    <w:rsid w:val="4DED1B7E"/>
    <w:rsid w:val="4DEF6D1B"/>
    <w:rsid w:val="4E943DC8"/>
    <w:rsid w:val="4E945B07"/>
    <w:rsid w:val="4F0623E0"/>
    <w:rsid w:val="4F4F0196"/>
    <w:rsid w:val="4F7030A6"/>
    <w:rsid w:val="51013599"/>
    <w:rsid w:val="51595B90"/>
    <w:rsid w:val="52201DE6"/>
    <w:rsid w:val="524B622E"/>
    <w:rsid w:val="525C2AAA"/>
    <w:rsid w:val="526327CA"/>
    <w:rsid w:val="527F60E4"/>
    <w:rsid w:val="52DE564C"/>
    <w:rsid w:val="52F531B9"/>
    <w:rsid w:val="53B51A78"/>
    <w:rsid w:val="5433756D"/>
    <w:rsid w:val="544B604C"/>
    <w:rsid w:val="553A140F"/>
    <w:rsid w:val="56276642"/>
    <w:rsid w:val="565E2966"/>
    <w:rsid w:val="58AC562C"/>
    <w:rsid w:val="5919472F"/>
    <w:rsid w:val="598C5E68"/>
    <w:rsid w:val="59B913DD"/>
    <w:rsid w:val="59C15939"/>
    <w:rsid w:val="59E34416"/>
    <w:rsid w:val="59E844C8"/>
    <w:rsid w:val="5A4E2D02"/>
    <w:rsid w:val="5B594BDF"/>
    <w:rsid w:val="5B67293C"/>
    <w:rsid w:val="5B7A146C"/>
    <w:rsid w:val="5BC1770A"/>
    <w:rsid w:val="5C564ED1"/>
    <w:rsid w:val="5C824D18"/>
    <w:rsid w:val="5CE110E3"/>
    <w:rsid w:val="5DBF1EE1"/>
    <w:rsid w:val="5DCB486F"/>
    <w:rsid w:val="5DE51A21"/>
    <w:rsid w:val="5ECE5F09"/>
    <w:rsid w:val="5EF3424E"/>
    <w:rsid w:val="5EF65BE6"/>
    <w:rsid w:val="5F636D4B"/>
    <w:rsid w:val="5FF75A67"/>
    <w:rsid w:val="609A0319"/>
    <w:rsid w:val="60A43501"/>
    <w:rsid w:val="60DC0426"/>
    <w:rsid w:val="60EB57EC"/>
    <w:rsid w:val="61342421"/>
    <w:rsid w:val="61E27ABA"/>
    <w:rsid w:val="620D77F7"/>
    <w:rsid w:val="62327661"/>
    <w:rsid w:val="6343509D"/>
    <w:rsid w:val="63644140"/>
    <w:rsid w:val="63647DB9"/>
    <w:rsid w:val="637C576C"/>
    <w:rsid w:val="639A23F6"/>
    <w:rsid w:val="640259CE"/>
    <w:rsid w:val="64617F46"/>
    <w:rsid w:val="661A28ED"/>
    <w:rsid w:val="675454F2"/>
    <w:rsid w:val="67DD7B73"/>
    <w:rsid w:val="67E955C9"/>
    <w:rsid w:val="69033B20"/>
    <w:rsid w:val="6993314E"/>
    <w:rsid w:val="69B70BC5"/>
    <w:rsid w:val="6A442FBD"/>
    <w:rsid w:val="6AE30D66"/>
    <w:rsid w:val="6B2B7FBE"/>
    <w:rsid w:val="6BA86BCE"/>
    <w:rsid w:val="6BE11633"/>
    <w:rsid w:val="6C252800"/>
    <w:rsid w:val="6CC84C24"/>
    <w:rsid w:val="6D31535F"/>
    <w:rsid w:val="6D42284E"/>
    <w:rsid w:val="6E5F0718"/>
    <w:rsid w:val="6F92352B"/>
    <w:rsid w:val="6FC1378E"/>
    <w:rsid w:val="702E5BFE"/>
    <w:rsid w:val="704065EA"/>
    <w:rsid w:val="709A3939"/>
    <w:rsid w:val="71117BB3"/>
    <w:rsid w:val="712B0162"/>
    <w:rsid w:val="713D0D36"/>
    <w:rsid w:val="72707695"/>
    <w:rsid w:val="73360AA6"/>
    <w:rsid w:val="73BB3104"/>
    <w:rsid w:val="75371AAF"/>
    <w:rsid w:val="758D6612"/>
    <w:rsid w:val="75E90F54"/>
    <w:rsid w:val="76D014C1"/>
    <w:rsid w:val="76E05FD5"/>
    <w:rsid w:val="76EB228A"/>
    <w:rsid w:val="77734939"/>
    <w:rsid w:val="777504D5"/>
    <w:rsid w:val="77F915B9"/>
    <w:rsid w:val="78060FB9"/>
    <w:rsid w:val="79865DC4"/>
    <w:rsid w:val="79AB7861"/>
    <w:rsid w:val="79D44C66"/>
    <w:rsid w:val="79D511DA"/>
    <w:rsid w:val="7B7F27A0"/>
    <w:rsid w:val="7BBD7DA4"/>
    <w:rsid w:val="7BD77EDE"/>
    <w:rsid w:val="7BEC3F2B"/>
    <w:rsid w:val="7C31086D"/>
    <w:rsid w:val="7C394457"/>
    <w:rsid w:val="7C4E2AAA"/>
    <w:rsid w:val="7C9A38F3"/>
    <w:rsid w:val="7CD44B80"/>
    <w:rsid w:val="7D2A758A"/>
    <w:rsid w:val="7DEC42E1"/>
    <w:rsid w:val="7DF5646B"/>
    <w:rsid w:val="7DFC3DAC"/>
    <w:rsid w:val="7E2958FB"/>
    <w:rsid w:val="7F874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nhideWhenUsed/>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4D9E7-1B03-4C6E-9916-1CA2B25F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2307</Words>
  <Characters>13150</Characters>
  <Application>Microsoft Office Word</Application>
  <DocSecurity>0</DocSecurity>
  <Lines>109</Lines>
  <Paragraphs>30</Paragraphs>
  <ScaleCrop>false</ScaleCrop>
  <Company>P R C</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24</cp:revision>
  <cp:lastPrinted>2020-09-27T02:49:00Z</cp:lastPrinted>
  <dcterms:created xsi:type="dcterms:W3CDTF">2019-09-17T03:08:00Z</dcterms:created>
  <dcterms:modified xsi:type="dcterms:W3CDTF">2020-09-28T06:43:00Z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