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6D2" w:rsidRDefault="009B16D2"/>
    <w:p w:rsidR="009B16D2" w:rsidRDefault="009B16D2"/>
    <w:p w:rsidR="009B16D2" w:rsidRDefault="009B16D2"/>
    <w:p w:rsidR="009B16D2" w:rsidRDefault="009B16D2"/>
    <w:p w:rsidR="009B16D2" w:rsidRDefault="009B16D2"/>
    <w:p w:rsidR="009B16D2" w:rsidRDefault="009B16D2"/>
    <w:p w:rsidR="009B16D2" w:rsidRDefault="009B16D2"/>
    <w:p w:rsidR="009B16D2" w:rsidRDefault="009B16D2"/>
    <w:p w:rsidR="009B16D2" w:rsidRDefault="0096608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9B16D2" w:rsidRDefault="009B16D2">
      <w:pPr>
        <w:jc w:val="center"/>
        <w:rPr>
          <w:rFonts w:ascii="方正小标宋_GBK" w:eastAsia="方正小标宋_GBK" w:hAnsi="Arial" w:cs="Arial"/>
          <w:sz w:val="44"/>
          <w:szCs w:val="44"/>
        </w:rPr>
      </w:pPr>
    </w:p>
    <w:p w:rsidR="009B16D2" w:rsidRDefault="0096608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长春市双阳区工业国有资产经营公司</w:t>
      </w:r>
    </w:p>
    <w:p w:rsidR="009B16D2" w:rsidRDefault="0096608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6608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jc w:val="center"/>
        <w:rPr>
          <w:rFonts w:ascii="Arial" w:eastAsia="方正小标宋简体" w:hAnsi="Arial" w:cs="Arial"/>
          <w:sz w:val="44"/>
          <w:szCs w:val="44"/>
        </w:rPr>
      </w:pPr>
    </w:p>
    <w:p w:rsidR="009B16D2" w:rsidRDefault="009B16D2">
      <w:pPr>
        <w:spacing w:line="520" w:lineRule="exact"/>
        <w:jc w:val="center"/>
        <w:rPr>
          <w:rFonts w:ascii="方正小标宋简体" w:eastAsia="方正小标宋简体" w:hAnsi="方正小标宋简体"/>
          <w:sz w:val="44"/>
        </w:rPr>
      </w:pPr>
    </w:p>
    <w:p w:rsidR="009B16D2" w:rsidRDefault="00966084">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9B16D2" w:rsidRDefault="009B16D2">
      <w:pPr>
        <w:spacing w:line="520" w:lineRule="exact"/>
        <w:jc w:val="center"/>
        <w:rPr>
          <w:rFonts w:ascii="方正小标宋简体" w:eastAsia="方正小标宋简体" w:hAnsi="方正小标宋简体"/>
          <w:sz w:val="44"/>
        </w:rPr>
      </w:pPr>
    </w:p>
    <w:p w:rsidR="009B16D2" w:rsidRDefault="00966084">
      <w:pPr>
        <w:spacing w:line="560" w:lineRule="exact"/>
        <w:rPr>
          <w:rFonts w:ascii="黑体" w:eastAsia="黑体" w:hAnsi="黑体"/>
          <w:sz w:val="32"/>
          <w:szCs w:val="32"/>
        </w:rPr>
      </w:pPr>
      <w:r>
        <w:rPr>
          <w:rFonts w:ascii="黑体" w:eastAsia="黑体" w:hAnsi="黑体" w:hint="eastAsia"/>
          <w:sz w:val="32"/>
          <w:szCs w:val="32"/>
        </w:rPr>
        <w:t>第一部分  部门概况</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一、部门职能</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9B16D2" w:rsidRDefault="00966084">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一、收入支出决算总表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二、收入决算表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三、支出决算表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9B16D2" w:rsidRDefault="00966084">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9B16D2" w:rsidRDefault="00966084">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二、收入决算情况说明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三、支出决算情况说明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9B16D2" w:rsidRDefault="00966084">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9B16D2" w:rsidRDefault="00966084">
      <w:pPr>
        <w:spacing w:line="560" w:lineRule="exact"/>
        <w:rPr>
          <w:rFonts w:ascii="黑体" w:eastAsia="黑体" w:hAnsi="黑体"/>
          <w:sz w:val="32"/>
          <w:szCs w:val="32"/>
        </w:rPr>
      </w:pPr>
      <w:r>
        <w:rPr>
          <w:rFonts w:ascii="黑体" w:eastAsia="黑体" w:hAnsi="黑体" w:hint="eastAsia"/>
          <w:sz w:val="32"/>
          <w:szCs w:val="32"/>
        </w:rPr>
        <w:t>第四部分  名词解释</w:t>
      </w:r>
    </w:p>
    <w:p w:rsidR="009B16D2" w:rsidRDefault="0096608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9B16D2" w:rsidRDefault="009B16D2">
      <w:pPr>
        <w:jc w:val="center"/>
        <w:rPr>
          <w:rFonts w:ascii="黑体" w:eastAsia="黑体" w:hAnsi="黑体"/>
          <w:sz w:val="32"/>
        </w:rPr>
      </w:pPr>
    </w:p>
    <w:p w:rsidR="009B16D2" w:rsidRDefault="00966084">
      <w:pPr>
        <w:rPr>
          <w:rFonts w:ascii="黑体" w:eastAsia="黑体" w:hAnsi="黑体"/>
          <w:sz w:val="32"/>
        </w:rPr>
      </w:pPr>
      <w:r>
        <w:rPr>
          <w:rFonts w:ascii="黑体" w:eastAsia="黑体" w:hAnsi="黑体" w:hint="eastAsia"/>
          <w:sz w:val="32"/>
        </w:rPr>
        <w:t xml:space="preserve">    一、部门职能</w:t>
      </w:r>
    </w:p>
    <w:p w:rsidR="009B16D2" w:rsidRDefault="00966084">
      <w:pPr>
        <w:ind w:firstLineChars="200" w:firstLine="640"/>
        <w:rPr>
          <w:rFonts w:ascii="仿宋" w:eastAsia="仿宋" w:hAnsi="仿宋"/>
          <w:sz w:val="32"/>
        </w:rPr>
      </w:pPr>
      <w:r>
        <w:rPr>
          <w:rFonts w:ascii="仿宋" w:eastAsia="仿宋" w:hAnsi="仿宋" w:hint="eastAsia"/>
          <w:color w:val="000000"/>
          <w:sz w:val="32"/>
          <w:szCs w:val="32"/>
        </w:rPr>
        <w:t>负责制定全系统年度综合计划、中长期发展规划，调整企事业产业结构、产品结构、组织结构，指导企业按照市场经济规律健康发展；负责运营工业国有资本，盘活资产，确保工业国有资本从中保值增值；管理和经营所属企业资产的重组、兼并、出售、租赁等项工作，保护资产的安全完整；指导所属企业生产经营、财务管理、审计工作；负责所属企业的安全生产和综合治理工作；负责系统以信访为重点的稳定工作。以及区政府交办的其它事项。</w:t>
      </w:r>
    </w:p>
    <w:p w:rsidR="009B16D2" w:rsidRDefault="00966084">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9B16D2" w:rsidRDefault="00966084">
      <w:pPr>
        <w:ind w:firstLineChars="200" w:firstLine="640"/>
        <w:rPr>
          <w:rFonts w:ascii="仿宋" w:eastAsia="仿宋" w:hAnsi="仿宋"/>
          <w:sz w:val="32"/>
        </w:rPr>
      </w:pPr>
      <w:r>
        <w:rPr>
          <w:rFonts w:ascii="仿宋" w:eastAsia="仿宋" w:hAnsi="仿宋" w:hint="eastAsia"/>
          <w:sz w:val="32"/>
        </w:rPr>
        <w:t>根据上述职责，长春市双阳区工业国有资产经营公司内设</w:t>
      </w:r>
      <w:r>
        <w:rPr>
          <w:rFonts w:ascii="仿宋" w:eastAsia="仿宋" w:hAnsi="仿宋" w:hint="eastAsia"/>
          <w:sz w:val="32"/>
          <w:szCs w:val="30"/>
        </w:rPr>
        <w:t>4</w:t>
      </w:r>
      <w:r>
        <w:rPr>
          <w:rFonts w:ascii="仿宋" w:eastAsia="仿宋" w:hAnsi="仿宋" w:hint="eastAsia"/>
          <w:sz w:val="32"/>
        </w:rPr>
        <w:t>个机构，分别为</w:t>
      </w:r>
      <w:r>
        <w:rPr>
          <w:rFonts w:ascii="仿宋" w:eastAsia="仿宋" w:hAnsi="仿宋" w:hint="eastAsia"/>
          <w:color w:val="000000"/>
          <w:sz w:val="32"/>
          <w:szCs w:val="32"/>
        </w:rPr>
        <w:t>综合科、财务审计科、信访科、安全保卫科。</w:t>
      </w:r>
      <w:r>
        <w:rPr>
          <w:rFonts w:ascii="仿宋" w:eastAsia="仿宋" w:hAnsi="仿宋" w:hint="eastAsia"/>
          <w:sz w:val="32"/>
        </w:rPr>
        <w:t>。</w:t>
      </w:r>
    </w:p>
    <w:p w:rsidR="009B16D2" w:rsidRDefault="00966084">
      <w:pPr>
        <w:ind w:firstLineChars="200" w:firstLine="640"/>
        <w:rPr>
          <w:rFonts w:ascii="仿宋" w:eastAsia="仿宋" w:hAnsi="仿宋"/>
          <w:sz w:val="32"/>
        </w:rPr>
      </w:pPr>
      <w:r>
        <w:rPr>
          <w:rFonts w:ascii="仿宋" w:eastAsia="仿宋" w:hAnsi="仿宋" w:hint="eastAsia"/>
          <w:sz w:val="32"/>
        </w:rPr>
        <w:t>纳入长春市双阳区工业国有资产经营公司2019年度部门决算编制范围的单位包括：</w:t>
      </w:r>
    </w:p>
    <w:p w:rsidR="009B16D2" w:rsidRDefault="00966084">
      <w:pPr>
        <w:ind w:firstLineChars="200" w:firstLine="640"/>
        <w:rPr>
          <w:rFonts w:ascii="仿宋" w:eastAsia="仿宋" w:hAnsi="仿宋"/>
          <w:sz w:val="32"/>
        </w:rPr>
      </w:pPr>
      <w:r>
        <w:rPr>
          <w:rFonts w:ascii="仿宋" w:eastAsia="仿宋" w:hAnsi="仿宋" w:hint="eastAsia"/>
          <w:sz w:val="32"/>
        </w:rPr>
        <w:t>1.长春市双阳区工业国有资产经营公司本级</w:t>
      </w:r>
    </w:p>
    <w:p w:rsidR="009B16D2" w:rsidRDefault="00966084">
      <w:pPr>
        <w:ind w:firstLineChars="200" w:firstLine="640"/>
        <w:rPr>
          <w:rFonts w:ascii="仿宋" w:eastAsia="仿宋" w:hAnsi="仿宋"/>
          <w:sz w:val="32"/>
        </w:rPr>
      </w:pPr>
      <w:r>
        <w:rPr>
          <w:rFonts w:ascii="仿宋" w:eastAsia="仿宋" w:hAnsi="仿宋" w:hint="eastAsia"/>
          <w:sz w:val="32"/>
        </w:rPr>
        <w:t>2019年末实有人员45人，其中：在职人员9人，离退休人员36人。</w:t>
      </w:r>
    </w:p>
    <w:p w:rsidR="009B16D2" w:rsidRDefault="00966084">
      <w:pPr>
        <w:widowControl/>
        <w:jc w:val="left"/>
        <w:rPr>
          <w:rFonts w:ascii="仿宋" w:eastAsia="仿宋" w:hAnsi="仿宋"/>
          <w:sz w:val="32"/>
        </w:rPr>
        <w:sectPr w:rsidR="009B16D2">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9B16D2" w:rsidRDefault="00966084">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9B16D2" w:rsidRDefault="00966084">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firstRow="1" w:lastRow="0" w:firstColumn="1" w:lastColumn="0" w:noHBand="0" w:noVBand="1"/>
      </w:tblPr>
      <w:tblGrid>
        <w:gridCol w:w="2662"/>
        <w:gridCol w:w="1800"/>
        <w:gridCol w:w="2644"/>
        <w:gridCol w:w="236"/>
        <w:gridCol w:w="1800"/>
      </w:tblGrid>
      <w:tr w:rsidR="009B16D2">
        <w:trPr>
          <w:trHeight w:val="360"/>
        </w:trPr>
        <w:tc>
          <w:tcPr>
            <w:tcW w:w="9142" w:type="dxa"/>
            <w:gridSpan w:val="5"/>
            <w:tcBorders>
              <w:top w:val="nil"/>
              <w:left w:val="nil"/>
              <w:bottom w:val="nil"/>
              <w:right w:val="nil"/>
            </w:tcBorders>
            <w:shd w:val="clear" w:color="auto" w:fill="auto"/>
            <w:noWrap/>
            <w:vAlign w:val="center"/>
          </w:tcPr>
          <w:p w:rsidR="009B16D2" w:rsidRDefault="00966084">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9B16D2">
        <w:trPr>
          <w:trHeight w:val="317"/>
        </w:trPr>
        <w:tc>
          <w:tcPr>
            <w:tcW w:w="2662"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9B16D2">
        <w:trPr>
          <w:trHeight w:val="293"/>
        </w:trPr>
        <w:tc>
          <w:tcPr>
            <w:tcW w:w="2662" w:type="dxa"/>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9B16D2">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0.53　</w:t>
            </w:r>
          </w:p>
        </w:tc>
        <w:tc>
          <w:tcPr>
            <w:tcW w:w="28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228.15　</w:t>
            </w:r>
          </w:p>
        </w:tc>
      </w:tr>
      <w:tr w:rsidR="009B16D2">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r>
      <w:tr w:rsidR="009B16D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28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r>
      <w:tr w:rsidR="009B16D2">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9B16D2" w:rsidRDefault="0096608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9B16D2" w:rsidRDefault="00966084">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228.15　</w:t>
            </w:r>
          </w:p>
        </w:tc>
      </w:tr>
      <w:tr w:rsidR="009B16D2">
        <w:trPr>
          <w:trHeight w:val="585"/>
        </w:trPr>
        <w:tc>
          <w:tcPr>
            <w:tcW w:w="9142" w:type="dxa"/>
            <w:gridSpan w:val="5"/>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9B16D2" w:rsidRDefault="009B16D2">
      <w:pPr>
        <w:rPr>
          <w:rFonts w:ascii="黑体" w:eastAsia="黑体" w:hAnsi="黑体"/>
          <w:sz w:val="32"/>
        </w:rPr>
        <w:sectPr w:rsidR="009B16D2">
          <w:pgSz w:w="11906" w:h="16838"/>
          <w:pgMar w:top="1440" w:right="1797" w:bottom="1440" w:left="1797" w:header="851" w:footer="992" w:gutter="0"/>
          <w:cols w:space="720"/>
          <w:docGrid w:type="linesAndChars" w:linePitch="312"/>
        </w:sectPr>
      </w:pPr>
    </w:p>
    <w:p w:rsidR="009B16D2" w:rsidRDefault="00966084">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9B16D2">
        <w:trPr>
          <w:trHeight w:val="405"/>
        </w:trPr>
        <w:tc>
          <w:tcPr>
            <w:tcW w:w="14055" w:type="dxa"/>
            <w:gridSpan w:val="11"/>
            <w:tcBorders>
              <w:top w:val="nil"/>
              <w:left w:val="nil"/>
              <w:bottom w:val="nil"/>
              <w:right w:val="nil"/>
            </w:tcBorders>
            <w:shd w:val="clear" w:color="auto" w:fill="auto"/>
            <w:noWrap/>
            <w:vAlign w:val="center"/>
          </w:tcPr>
          <w:p w:rsidR="009B16D2" w:rsidRDefault="00966084">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9B16D2">
        <w:trPr>
          <w:trHeight w:val="285"/>
        </w:trPr>
        <w:tc>
          <w:tcPr>
            <w:tcW w:w="315"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9B16D2">
        <w:trPr>
          <w:trHeight w:val="285"/>
        </w:trPr>
        <w:tc>
          <w:tcPr>
            <w:tcW w:w="1095" w:type="dxa"/>
            <w:gridSpan w:val="2"/>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9B16D2">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9B16D2">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9B16D2">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172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65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0.53　</w:t>
            </w: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w:t>
            </w:r>
          </w:p>
        </w:tc>
        <w:tc>
          <w:tcPr>
            <w:tcW w:w="1766"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资源勘探信息等支出</w:t>
            </w:r>
          </w:p>
        </w:tc>
        <w:tc>
          <w:tcPr>
            <w:tcW w:w="1709"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172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65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0.53　</w:t>
            </w: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w:t>
            </w:r>
          </w:p>
        </w:tc>
        <w:tc>
          <w:tcPr>
            <w:tcW w:w="1766"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工业和信息产业监管</w:t>
            </w:r>
          </w:p>
        </w:tc>
        <w:tc>
          <w:tcPr>
            <w:tcW w:w="1709"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172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65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0.53　</w:t>
            </w: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2150501</w:t>
            </w:r>
          </w:p>
        </w:tc>
        <w:tc>
          <w:tcPr>
            <w:tcW w:w="1766"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171.26　</w:t>
            </w:r>
          </w:p>
        </w:tc>
        <w:tc>
          <w:tcPr>
            <w:tcW w:w="172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170.73　</w:t>
            </w:r>
          </w:p>
        </w:tc>
        <w:tc>
          <w:tcPr>
            <w:tcW w:w="165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0.53　</w:t>
            </w: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1766"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1709"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c>
          <w:tcPr>
            <w:tcW w:w="172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c>
          <w:tcPr>
            <w:tcW w:w="165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615"/>
        </w:trPr>
        <w:tc>
          <w:tcPr>
            <w:tcW w:w="14055" w:type="dxa"/>
            <w:gridSpan w:val="11"/>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9B16D2" w:rsidRDefault="0096608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ayout w:type="fixed"/>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9B16D2">
        <w:trPr>
          <w:trHeight w:val="405"/>
        </w:trPr>
        <w:tc>
          <w:tcPr>
            <w:tcW w:w="14867" w:type="dxa"/>
            <w:gridSpan w:val="12"/>
            <w:tcBorders>
              <w:top w:val="nil"/>
              <w:left w:val="nil"/>
              <w:bottom w:val="nil"/>
              <w:right w:val="nil"/>
            </w:tcBorders>
            <w:shd w:val="clear" w:color="auto" w:fill="auto"/>
            <w:noWrap/>
            <w:vAlign w:val="center"/>
          </w:tcPr>
          <w:p w:rsidR="009B16D2" w:rsidRDefault="00966084">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9B16D2">
        <w:trPr>
          <w:trHeight w:val="285"/>
        </w:trPr>
        <w:tc>
          <w:tcPr>
            <w:tcW w:w="735"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9B16D2">
        <w:trPr>
          <w:trHeight w:val="285"/>
        </w:trPr>
        <w:tc>
          <w:tcPr>
            <w:tcW w:w="735" w:type="dxa"/>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9B16D2">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9B16D2">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9B16D2">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158.23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13.03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w:t>
            </w: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资源勘探信息等支出</w:t>
            </w:r>
          </w:p>
        </w:tc>
        <w:tc>
          <w:tcPr>
            <w:tcW w:w="181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158.23</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13.03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56.89</w:t>
            </w: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w:t>
            </w: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工业和信息产业监管</w:t>
            </w:r>
          </w:p>
        </w:tc>
        <w:tc>
          <w:tcPr>
            <w:tcW w:w="181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228.15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158.23</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13.03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56.89</w:t>
            </w: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2150501</w:t>
            </w: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171.26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158.23</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13.03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1813"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56.89</w:t>
            </w: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B16D2" w:rsidRDefault="009B16D2">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bl>
    <w:p w:rsidR="009B16D2" w:rsidRDefault="009B16D2"/>
    <w:p w:rsidR="009B16D2" w:rsidRDefault="0096608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tbl>
      <w:tblPr>
        <w:tblW w:w="14867" w:type="dxa"/>
        <w:tblInd w:w="93" w:type="dxa"/>
        <w:tblLayout w:type="fixed"/>
        <w:tblLook w:val="04A0" w:firstRow="1" w:lastRow="0" w:firstColumn="1" w:lastColumn="0" w:noHBand="0" w:noVBand="1"/>
      </w:tblPr>
      <w:tblGrid>
        <w:gridCol w:w="14867"/>
      </w:tblGrid>
      <w:tr w:rsidR="009B16D2">
        <w:trPr>
          <w:trHeight w:val="630"/>
        </w:trPr>
        <w:tc>
          <w:tcPr>
            <w:tcW w:w="14867" w:type="dxa"/>
            <w:tcBorders>
              <w:top w:val="nil"/>
              <w:left w:val="nil"/>
              <w:bottom w:val="nil"/>
              <w:right w:val="nil"/>
            </w:tcBorders>
            <w:shd w:val="clear" w:color="auto" w:fill="auto"/>
            <w:vAlign w:val="center"/>
          </w:tcPr>
          <w:p w:rsidR="009B16D2" w:rsidRDefault="009B16D2">
            <w:pPr>
              <w:widowControl/>
              <w:jc w:val="left"/>
              <w:rPr>
                <w:rFonts w:ascii="仿宋" w:eastAsia="仿宋" w:hAnsi="仿宋" w:cs="宋体"/>
                <w:b/>
                <w:kern w:val="0"/>
                <w:sz w:val="24"/>
                <w:szCs w:val="24"/>
              </w:rPr>
            </w:pPr>
          </w:p>
        </w:tc>
      </w:tr>
    </w:tbl>
    <w:p w:rsidR="009B16D2" w:rsidRDefault="00966084">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ayout w:type="fixed"/>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9B16D2">
        <w:trPr>
          <w:trHeight w:val="360"/>
        </w:trPr>
        <w:tc>
          <w:tcPr>
            <w:tcW w:w="13875" w:type="dxa"/>
            <w:gridSpan w:val="10"/>
            <w:tcBorders>
              <w:top w:val="nil"/>
              <w:left w:val="nil"/>
              <w:bottom w:val="nil"/>
              <w:right w:val="nil"/>
            </w:tcBorders>
            <w:shd w:val="clear" w:color="auto" w:fill="auto"/>
            <w:noWrap/>
            <w:vAlign w:val="center"/>
          </w:tcPr>
          <w:p w:rsidR="009B16D2" w:rsidRDefault="00966084">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9B16D2">
        <w:trPr>
          <w:trHeight w:val="199"/>
        </w:trPr>
        <w:tc>
          <w:tcPr>
            <w:tcW w:w="3255"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9B16D2">
        <w:trPr>
          <w:trHeight w:val="300"/>
        </w:trPr>
        <w:tc>
          <w:tcPr>
            <w:tcW w:w="3255" w:type="dxa"/>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9B16D2">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9B16D2">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227.62</w:t>
            </w: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227.62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B16D2" w:rsidRDefault="009B16D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227.62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227.62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227.62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D2" w:rsidRDefault="009B16D2">
            <w:pPr>
              <w:widowControl/>
              <w:jc w:val="right"/>
              <w:rPr>
                <w:rFonts w:ascii="仿宋" w:eastAsia="仿宋" w:hAnsi="仿宋" w:cs="宋体"/>
                <w:b/>
                <w:kern w:val="0"/>
                <w:sz w:val="22"/>
                <w:szCs w:val="22"/>
              </w:rPr>
            </w:pPr>
          </w:p>
        </w:tc>
      </w:tr>
      <w:tr w:rsidR="009B16D2">
        <w:trPr>
          <w:trHeight w:val="585"/>
        </w:trPr>
        <w:tc>
          <w:tcPr>
            <w:tcW w:w="13875" w:type="dxa"/>
            <w:gridSpan w:val="10"/>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9B16D2" w:rsidRDefault="0096608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9B16D2">
        <w:trPr>
          <w:trHeight w:val="600"/>
        </w:trPr>
        <w:tc>
          <w:tcPr>
            <w:tcW w:w="14055" w:type="dxa"/>
            <w:gridSpan w:val="8"/>
            <w:tcBorders>
              <w:top w:val="nil"/>
              <w:left w:val="nil"/>
              <w:bottom w:val="nil"/>
              <w:right w:val="nil"/>
            </w:tcBorders>
            <w:shd w:val="clear" w:color="auto" w:fill="FFFFFF"/>
            <w:vAlign w:val="center"/>
          </w:tcPr>
          <w:p w:rsidR="009B16D2" w:rsidRDefault="00966084">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9B16D2">
        <w:trPr>
          <w:trHeight w:val="222"/>
        </w:trPr>
        <w:tc>
          <w:tcPr>
            <w:tcW w:w="68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9B16D2">
        <w:trPr>
          <w:trHeight w:val="300"/>
        </w:trPr>
        <w:tc>
          <w:tcPr>
            <w:tcW w:w="1440" w:type="dxa"/>
            <w:gridSpan w:val="2"/>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9B16D2">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9B16D2">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9B16D2">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9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935"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158.23　</w:t>
            </w:r>
          </w:p>
        </w:tc>
        <w:tc>
          <w:tcPr>
            <w:tcW w:w="180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12.50　</w:t>
            </w: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r>
      <w:tr w:rsidR="009B16D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w:t>
            </w:r>
          </w:p>
        </w:tc>
        <w:tc>
          <w:tcPr>
            <w:tcW w:w="217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资源勘探信息等支出</w:t>
            </w:r>
          </w:p>
        </w:tc>
        <w:tc>
          <w:tcPr>
            <w:tcW w:w="24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9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935"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158.23　</w:t>
            </w:r>
          </w:p>
        </w:tc>
        <w:tc>
          <w:tcPr>
            <w:tcW w:w="180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12.50</w:t>
            </w: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r>
      <w:tr w:rsidR="009B16D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w:t>
            </w:r>
          </w:p>
        </w:tc>
        <w:tc>
          <w:tcPr>
            <w:tcW w:w="2175" w:type="dxa"/>
            <w:tcBorders>
              <w:top w:val="nil"/>
              <w:left w:val="nil"/>
              <w:bottom w:val="single" w:sz="4" w:space="0" w:color="auto"/>
              <w:right w:val="single" w:sz="4" w:space="0" w:color="auto"/>
            </w:tcBorders>
            <w:shd w:val="clear" w:color="auto" w:fill="auto"/>
            <w:vAlign w:val="center"/>
          </w:tcPr>
          <w:p w:rsidR="009B16D2" w:rsidRDefault="00966084">
            <w:pPr>
              <w:widowControl/>
              <w:jc w:val="left"/>
              <w:rPr>
                <w:rFonts w:ascii="仿宋" w:eastAsia="仿宋" w:hAnsi="仿宋" w:cs="宋体"/>
                <w:b/>
                <w:kern w:val="0"/>
                <w:sz w:val="22"/>
                <w:szCs w:val="22"/>
              </w:rPr>
            </w:pPr>
            <w:r>
              <w:rPr>
                <w:rFonts w:ascii="仿宋" w:eastAsia="仿宋" w:hAnsi="仿宋" w:cs="宋体" w:hint="eastAsia"/>
                <w:b/>
                <w:kern w:val="0"/>
                <w:sz w:val="22"/>
                <w:szCs w:val="22"/>
              </w:rPr>
              <w:t>工业和信息产业监管</w:t>
            </w:r>
          </w:p>
        </w:tc>
        <w:tc>
          <w:tcPr>
            <w:tcW w:w="24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9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227.62　</w:t>
            </w:r>
          </w:p>
        </w:tc>
        <w:tc>
          <w:tcPr>
            <w:tcW w:w="1935"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158.23　</w:t>
            </w:r>
          </w:p>
        </w:tc>
        <w:tc>
          <w:tcPr>
            <w:tcW w:w="180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12.50</w:t>
            </w: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r>
      <w:tr w:rsidR="009B16D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2150501</w:t>
            </w:r>
          </w:p>
        </w:tc>
        <w:tc>
          <w:tcPr>
            <w:tcW w:w="217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170.73　</w:t>
            </w:r>
          </w:p>
        </w:tc>
        <w:tc>
          <w:tcPr>
            <w:tcW w:w="19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170.73　</w:t>
            </w:r>
          </w:p>
        </w:tc>
        <w:tc>
          <w:tcPr>
            <w:tcW w:w="1935"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158.23　</w:t>
            </w:r>
          </w:p>
        </w:tc>
        <w:tc>
          <w:tcPr>
            <w:tcW w:w="180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12.50</w:t>
            </w: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217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24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c>
          <w:tcPr>
            <w:tcW w:w="19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c>
          <w:tcPr>
            <w:tcW w:w="1935"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56.89　</w:t>
            </w:r>
          </w:p>
        </w:tc>
      </w:tr>
      <w:tr w:rsidR="009B16D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r>
      <w:tr w:rsidR="009B16D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r>
      <w:tr w:rsidR="009B16D2">
        <w:trPr>
          <w:trHeight w:val="645"/>
        </w:trPr>
        <w:tc>
          <w:tcPr>
            <w:tcW w:w="14055" w:type="dxa"/>
            <w:gridSpan w:val="8"/>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9B16D2" w:rsidRDefault="0096608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ayout w:type="fixed"/>
        <w:tblLook w:val="04A0" w:firstRow="1" w:lastRow="0" w:firstColumn="1" w:lastColumn="0" w:noHBand="0" w:noVBand="1"/>
      </w:tblPr>
      <w:tblGrid>
        <w:gridCol w:w="720"/>
        <w:gridCol w:w="3100"/>
        <w:gridCol w:w="1300"/>
        <w:gridCol w:w="720"/>
        <w:gridCol w:w="2200"/>
        <w:gridCol w:w="1300"/>
        <w:gridCol w:w="720"/>
        <w:gridCol w:w="2567"/>
        <w:gridCol w:w="1440"/>
      </w:tblGrid>
      <w:tr w:rsidR="009B16D2">
        <w:trPr>
          <w:trHeight w:val="480"/>
        </w:trPr>
        <w:tc>
          <w:tcPr>
            <w:tcW w:w="14067" w:type="dxa"/>
            <w:gridSpan w:val="9"/>
            <w:tcBorders>
              <w:top w:val="nil"/>
              <w:left w:val="nil"/>
              <w:bottom w:val="nil"/>
              <w:right w:val="nil"/>
            </w:tcBorders>
            <w:shd w:val="clear" w:color="auto" w:fill="FFFFFF"/>
            <w:vAlign w:val="center"/>
          </w:tcPr>
          <w:p w:rsidR="009B16D2" w:rsidRDefault="00966084">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9B16D2">
        <w:trPr>
          <w:trHeight w:val="222"/>
        </w:trPr>
        <w:tc>
          <w:tcPr>
            <w:tcW w:w="72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9B16D2">
        <w:trPr>
          <w:trHeight w:val="300"/>
        </w:trPr>
        <w:tc>
          <w:tcPr>
            <w:tcW w:w="720" w:type="dxa"/>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9B16D2" w:rsidRDefault="009B16D2">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9B16D2" w:rsidRDefault="009B16D2">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9B16D2" w:rsidRDefault="009B16D2">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9B16D2" w:rsidRDefault="009B16D2">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9B16D2" w:rsidRDefault="009B16D2">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9B16D2" w:rsidRDefault="009B16D2">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9B16D2" w:rsidRDefault="009B16D2">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9B16D2">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9B16D2">
        <w:trPr>
          <w:trHeight w:val="259"/>
        </w:trPr>
        <w:tc>
          <w:tcPr>
            <w:tcW w:w="720" w:type="dxa"/>
            <w:tcBorders>
              <w:top w:val="nil"/>
              <w:left w:val="single" w:sz="8"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101.48</w:t>
            </w:r>
          </w:p>
        </w:tc>
        <w:tc>
          <w:tcPr>
            <w:tcW w:w="72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69.92</w:t>
            </w:r>
          </w:p>
        </w:tc>
        <w:tc>
          <w:tcPr>
            <w:tcW w:w="72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12"/>
        </w:trPr>
        <w:tc>
          <w:tcPr>
            <w:tcW w:w="720" w:type="dxa"/>
            <w:tcBorders>
              <w:top w:val="nil"/>
              <w:left w:val="single" w:sz="8"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50.18</w:t>
            </w:r>
          </w:p>
        </w:tc>
        <w:tc>
          <w:tcPr>
            <w:tcW w:w="72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9.13</w:t>
            </w:r>
          </w:p>
        </w:tc>
        <w:tc>
          <w:tcPr>
            <w:tcW w:w="720"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1.40</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0.50</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25.30</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0.26</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11.22</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1.86</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0.52</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4.60</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1.32</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0.51</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0.70</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7.77</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5.90</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56.75</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55.51</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36.59</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1.24</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6.26</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7.38</w:t>
            </w: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B16D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B16D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9B16D2" w:rsidRDefault="009B16D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9B16D2" w:rsidRDefault="009B16D2">
            <w:pPr>
              <w:widowControl/>
              <w:jc w:val="center"/>
              <w:rPr>
                <w:rFonts w:ascii="仿宋" w:eastAsia="仿宋" w:hAnsi="仿宋" w:cs="宋体"/>
                <w:b/>
                <w:color w:val="000000"/>
                <w:kern w:val="0"/>
                <w:sz w:val="20"/>
              </w:rPr>
            </w:pPr>
          </w:p>
        </w:tc>
      </w:tr>
      <w:tr w:rsidR="009B16D2">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158.23</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9B16D2" w:rsidRDefault="00966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69.92</w:t>
            </w:r>
          </w:p>
        </w:tc>
      </w:tr>
      <w:tr w:rsidR="009B16D2">
        <w:trPr>
          <w:trHeight w:val="379"/>
        </w:trPr>
        <w:tc>
          <w:tcPr>
            <w:tcW w:w="9340" w:type="dxa"/>
            <w:gridSpan w:val="6"/>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9B16D2" w:rsidRDefault="009B16D2">
      <w:pPr>
        <w:widowControl/>
        <w:jc w:val="left"/>
        <w:rPr>
          <w:rFonts w:ascii="仿宋" w:eastAsia="仿宋" w:hAnsi="仿宋" w:cs="宋体"/>
          <w:b/>
          <w:kern w:val="0"/>
          <w:sz w:val="24"/>
          <w:szCs w:val="24"/>
        </w:rPr>
      </w:pPr>
    </w:p>
    <w:p w:rsidR="009B16D2" w:rsidRDefault="00966084">
      <w:r>
        <w:br w:type="page"/>
      </w:r>
    </w:p>
    <w:p w:rsidR="009B16D2" w:rsidRDefault="00966084" w:rsidP="001A5B97">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firstRow="1" w:lastRow="0" w:firstColumn="1" w:lastColumn="0" w:noHBand="0" w:noVBand="1"/>
      </w:tblPr>
      <w:tblGrid>
        <w:gridCol w:w="1650"/>
        <w:gridCol w:w="1249"/>
        <w:gridCol w:w="1040"/>
        <w:gridCol w:w="1040"/>
        <w:gridCol w:w="1040"/>
        <w:gridCol w:w="972"/>
        <w:gridCol w:w="1107"/>
        <w:gridCol w:w="1268"/>
        <w:gridCol w:w="1094"/>
        <w:gridCol w:w="1115"/>
        <w:gridCol w:w="829"/>
        <w:gridCol w:w="275"/>
        <w:gridCol w:w="1402"/>
      </w:tblGrid>
      <w:tr w:rsidR="009B16D2">
        <w:trPr>
          <w:trHeight w:val="600"/>
        </w:trPr>
        <w:tc>
          <w:tcPr>
            <w:tcW w:w="14081" w:type="dxa"/>
            <w:gridSpan w:val="13"/>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9B16D2">
        <w:trPr>
          <w:trHeight w:val="222"/>
        </w:trPr>
        <w:tc>
          <w:tcPr>
            <w:tcW w:w="165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9"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2"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7"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8"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4"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5"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9"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77"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9B16D2">
        <w:trPr>
          <w:trHeight w:val="300"/>
        </w:trPr>
        <w:tc>
          <w:tcPr>
            <w:tcW w:w="1650" w:type="dxa"/>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249"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2"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7"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8"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4"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5"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9"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77" w:type="dxa"/>
            <w:gridSpan w:val="2"/>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9B16D2">
        <w:trPr>
          <w:trHeight w:val="743"/>
        </w:trPr>
        <w:tc>
          <w:tcPr>
            <w:tcW w:w="6991"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090" w:type="dxa"/>
            <w:gridSpan w:val="7"/>
            <w:tcBorders>
              <w:top w:val="single" w:sz="8" w:space="0" w:color="auto"/>
              <w:left w:val="nil"/>
              <w:bottom w:val="single" w:sz="4" w:space="0" w:color="auto"/>
              <w:right w:val="single" w:sz="8" w:space="0" w:color="000000"/>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9B16D2">
        <w:trPr>
          <w:trHeight w:val="600"/>
        </w:trPr>
        <w:tc>
          <w:tcPr>
            <w:tcW w:w="1650" w:type="dxa"/>
            <w:vMerge w:val="restart"/>
            <w:tcBorders>
              <w:top w:val="nil"/>
              <w:left w:val="single" w:sz="8" w:space="0" w:color="auto"/>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49" w:type="dxa"/>
            <w:vMerge w:val="restart"/>
            <w:tcBorders>
              <w:top w:val="nil"/>
              <w:left w:val="single" w:sz="4" w:space="0" w:color="auto"/>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120" w:type="dxa"/>
            <w:gridSpan w:val="3"/>
            <w:tcBorders>
              <w:top w:val="single" w:sz="4" w:space="0" w:color="auto"/>
              <w:left w:val="nil"/>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107" w:type="dxa"/>
            <w:vMerge w:val="restart"/>
            <w:tcBorders>
              <w:top w:val="nil"/>
              <w:left w:val="nil"/>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68" w:type="dxa"/>
            <w:vMerge w:val="restart"/>
            <w:tcBorders>
              <w:top w:val="nil"/>
              <w:left w:val="single" w:sz="4" w:space="0" w:color="auto"/>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313" w:type="dxa"/>
            <w:gridSpan w:val="4"/>
            <w:tcBorders>
              <w:top w:val="single" w:sz="4" w:space="0" w:color="auto"/>
              <w:left w:val="nil"/>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402" w:type="dxa"/>
            <w:vMerge w:val="restart"/>
            <w:tcBorders>
              <w:top w:val="nil"/>
              <w:left w:val="single" w:sz="4" w:space="0" w:color="auto"/>
              <w:bottom w:val="single" w:sz="4" w:space="0" w:color="000000"/>
              <w:right w:val="single" w:sz="8"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9B16D2">
        <w:trPr>
          <w:trHeight w:val="810"/>
        </w:trPr>
        <w:tc>
          <w:tcPr>
            <w:tcW w:w="1650" w:type="dxa"/>
            <w:vMerge/>
            <w:tcBorders>
              <w:top w:val="nil"/>
              <w:left w:val="single" w:sz="8"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2"/>
                <w:szCs w:val="22"/>
              </w:rPr>
            </w:pPr>
          </w:p>
        </w:tc>
        <w:tc>
          <w:tcPr>
            <w:tcW w:w="1249"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04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04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972"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2"/>
                <w:szCs w:val="22"/>
              </w:rPr>
            </w:pPr>
          </w:p>
        </w:tc>
        <w:tc>
          <w:tcPr>
            <w:tcW w:w="1107" w:type="dxa"/>
            <w:vMerge/>
            <w:tcBorders>
              <w:top w:val="nil"/>
              <w:left w:val="nil"/>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2"/>
                <w:szCs w:val="22"/>
              </w:rPr>
            </w:pPr>
          </w:p>
        </w:tc>
        <w:tc>
          <w:tcPr>
            <w:tcW w:w="1268"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2"/>
                <w:szCs w:val="22"/>
              </w:rPr>
            </w:pPr>
          </w:p>
        </w:tc>
        <w:tc>
          <w:tcPr>
            <w:tcW w:w="1094"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04" w:type="dxa"/>
            <w:gridSpan w:val="2"/>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402" w:type="dxa"/>
            <w:vMerge/>
            <w:tcBorders>
              <w:top w:val="nil"/>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2"/>
                <w:szCs w:val="22"/>
              </w:rPr>
            </w:pPr>
          </w:p>
        </w:tc>
      </w:tr>
      <w:tr w:rsidR="009B16D2">
        <w:trPr>
          <w:trHeight w:val="964"/>
        </w:trPr>
        <w:tc>
          <w:tcPr>
            <w:tcW w:w="1650" w:type="dxa"/>
            <w:tcBorders>
              <w:top w:val="nil"/>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249"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04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04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04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972"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107"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268"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94"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104" w:type="dxa"/>
            <w:gridSpan w:val="2"/>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402" w:type="dxa"/>
            <w:tcBorders>
              <w:top w:val="nil"/>
              <w:left w:val="nil"/>
              <w:bottom w:val="single" w:sz="4" w:space="0" w:color="auto"/>
              <w:right w:val="single" w:sz="8" w:space="0" w:color="auto"/>
            </w:tcBorders>
            <w:shd w:val="clear" w:color="auto" w:fill="auto"/>
            <w:vAlign w:val="center"/>
          </w:tcPr>
          <w:p w:rsidR="009B16D2" w:rsidRDefault="00966084">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9B16D2">
        <w:trPr>
          <w:trHeight w:val="1340"/>
        </w:trPr>
        <w:tc>
          <w:tcPr>
            <w:tcW w:w="1650" w:type="dxa"/>
            <w:tcBorders>
              <w:top w:val="nil"/>
              <w:left w:val="single" w:sz="8" w:space="0" w:color="auto"/>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9"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0"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0"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0"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972"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07"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8"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94"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15" w:type="dxa"/>
            <w:tcBorders>
              <w:top w:val="nil"/>
              <w:left w:val="nil"/>
              <w:bottom w:val="single" w:sz="8"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04" w:type="dxa"/>
            <w:gridSpan w:val="2"/>
            <w:tcBorders>
              <w:top w:val="nil"/>
              <w:left w:val="nil"/>
              <w:bottom w:val="single" w:sz="8"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02" w:type="dxa"/>
            <w:tcBorders>
              <w:top w:val="nil"/>
              <w:left w:val="single" w:sz="4" w:space="0" w:color="auto"/>
              <w:bottom w:val="single" w:sz="8"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900"/>
        </w:trPr>
        <w:tc>
          <w:tcPr>
            <w:tcW w:w="14081" w:type="dxa"/>
            <w:gridSpan w:val="13"/>
            <w:tcBorders>
              <w:top w:val="single" w:sz="8" w:space="0" w:color="auto"/>
              <w:left w:val="nil"/>
              <w:bottom w:val="nil"/>
              <w:right w:val="nil"/>
            </w:tcBorders>
            <w:shd w:val="clear" w:color="auto" w:fill="auto"/>
            <w:vAlign w:val="center"/>
          </w:tcPr>
          <w:p w:rsidR="009B16D2" w:rsidRDefault="0096608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9B16D2" w:rsidRDefault="00966084">
            <w:r>
              <w:br w:type="page"/>
            </w:r>
          </w:p>
          <w:tbl>
            <w:tblPr>
              <w:tblW w:w="14867" w:type="dxa"/>
              <w:tblInd w:w="93" w:type="dxa"/>
              <w:tblLayout w:type="fixed"/>
              <w:tblLook w:val="04A0" w:firstRow="1" w:lastRow="0" w:firstColumn="1" w:lastColumn="0" w:noHBand="0" w:noVBand="1"/>
            </w:tblPr>
            <w:tblGrid>
              <w:gridCol w:w="14867"/>
            </w:tblGrid>
            <w:tr w:rsidR="009B16D2">
              <w:trPr>
                <w:trHeight w:val="630"/>
              </w:trPr>
              <w:tc>
                <w:tcPr>
                  <w:tcW w:w="14867" w:type="dxa"/>
                  <w:tcBorders>
                    <w:top w:val="nil"/>
                    <w:left w:val="nil"/>
                    <w:bottom w:val="nil"/>
                    <w:right w:val="nil"/>
                  </w:tcBorders>
                  <w:shd w:val="clear" w:color="auto" w:fill="auto"/>
                  <w:vAlign w:val="center"/>
                </w:tcPr>
                <w:p w:rsidR="009B16D2" w:rsidRDefault="009B16D2">
                  <w:pPr>
                    <w:widowControl/>
                    <w:jc w:val="left"/>
                    <w:rPr>
                      <w:rFonts w:ascii="仿宋" w:eastAsia="仿宋" w:hAnsi="仿宋" w:cs="宋体"/>
                      <w:b/>
                      <w:kern w:val="0"/>
                      <w:sz w:val="24"/>
                      <w:szCs w:val="24"/>
                    </w:rPr>
                  </w:pPr>
                </w:p>
              </w:tc>
            </w:tr>
          </w:tbl>
          <w:p w:rsidR="009B16D2" w:rsidRDefault="009B16D2">
            <w:pPr>
              <w:widowControl/>
              <w:jc w:val="left"/>
              <w:rPr>
                <w:rFonts w:ascii="仿宋" w:eastAsia="仿宋" w:hAnsi="仿宋" w:cs="宋体"/>
                <w:b/>
                <w:kern w:val="0"/>
                <w:sz w:val="24"/>
                <w:szCs w:val="24"/>
              </w:rPr>
            </w:pPr>
          </w:p>
        </w:tc>
      </w:tr>
    </w:tbl>
    <w:p w:rsidR="009B16D2" w:rsidRDefault="00966084">
      <w:pPr>
        <w:widowControl/>
        <w:jc w:val="left"/>
        <w:rPr>
          <w:rFonts w:ascii="黑体" w:eastAsia="黑体" w:hAnsi="黑体"/>
          <w:sz w:val="32"/>
        </w:rPr>
      </w:pPr>
      <w:r>
        <w:rPr>
          <w:rFonts w:ascii="黑体" w:eastAsia="黑体" w:hAnsi="黑体"/>
          <w:sz w:val="32"/>
        </w:rPr>
        <w:br w:type="page"/>
      </w:r>
    </w:p>
    <w:p w:rsidR="009B16D2" w:rsidRDefault="00966084" w:rsidP="001A5B97">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9B16D2">
        <w:trPr>
          <w:trHeight w:val="600"/>
        </w:trPr>
        <w:tc>
          <w:tcPr>
            <w:tcW w:w="14055" w:type="dxa"/>
            <w:gridSpan w:val="11"/>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9B16D2">
        <w:trPr>
          <w:trHeight w:val="222"/>
        </w:trPr>
        <w:tc>
          <w:tcPr>
            <w:tcW w:w="66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9B16D2">
        <w:trPr>
          <w:trHeight w:val="300"/>
        </w:trPr>
        <w:tc>
          <w:tcPr>
            <w:tcW w:w="1420" w:type="dxa"/>
            <w:gridSpan w:val="2"/>
            <w:tcBorders>
              <w:top w:val="nil"/>
              <w:left w:val="nil"/>
              <w:bottom w:val="nil"/>
              <w:right w:val="nil"/>
            </w:tcBorders>
            <w:shd w:val="clear" w:color="auto" w:fill="FFFFFF"/>
            <w:noWrap/>
            <w:vAlign w:val="center"/>
          </w:tcPr>
          <w:p w:rsidR="009B16D2" w:rsidRDefault="009660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9B16D2" w:rsidRDefault="0096608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9B16D2" w:rsidRDefault="0096608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9B16D2" w:rsidRDefault="0096608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9B16D2">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9B16D2">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9B16D2" w:rsidRDefault="009B16D2">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9B16D2" w:rsidRDefault="009B16D2">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9B16D2" w:rsidRDefault="009B16D2">
            <w:pPr>
              <w:widowControl/>
              <w:jc w:val="left"/>
              <w:rPr>
                <w:rFonts w:ascii="仿宋" w:eastAsia="仿宋" w:hAnsi="仿宋" w:cs="宋体"/>
                <w:b/>
                <w:kern w:val="0"/>
                <w:sz w:val="24"/>
                <w:szCs w:val="24"/>
              </w:rPr>
            </w:pPr>
          </w:p>
        </w:tc>
      </w:tr>
      <w:tr w:rsidR="009B16D2">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9B16D2">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9B16D2" w:rsidRDefault="0096608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9B16D2" w:rsidRDefault="009B16D2">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B16D2">
            <w:pPr>
              <w:widowControl/>
              <w:jc w:val="right"/>
              <w:rPr>
                <w:rFonts w:ascii="仿宋" w:eastAsia="仿宋" w:hAnsi="仿宋" w:cs="宋体"/>
                <w:b/>
                <w:kern w:val="0"/>
                <w:sz w:val="22"/>
                <w:szCs w:val="22"/>
              </w:rPr>
            </w:pPr>
          </w:p>
        </w:tc>
      </w:tr>
      <w:tr w:rsidR="009B16D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9B16D2" w:rsidRDefault="009B16D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B16D2" w:rsidRDefault="0096608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9B16D2">
        <w:trPr>
          <w:trHeight w:val="645"/>
        </w:trPr>
        <w:tc>
          <w:tcPr>
            <w:tcW w:w="14055" w:type="dxa"/>
            <w:gridSpan w:val="11"/>
            <w:tcBorders>
              <w:top w:val="single" w:sz="8" w:space="0" w:color="auto"/>
              <w:left w:val="nil"/>
              <w:bottom w:val="nil"/>
              <w:right w:val="nil"/>
            </w:tcBorders>
            <w:shd w:val="clear" w:color="auto" w:fill="auto"/>
            <w:vAlign w:val="center"/>
          </w:tcPr>
          <w:p w:rsidR="009B16D2" w:rsidRDefault="00966084">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9B16D2" w:rsidRDefault="009B16D2">
      <w:pPr>
        <w:jc w:val="center"/>
        <w:rPr>
          <w:rFonts w:ascii="方正小标宋简体" w:eastAsia="方正小标宋简体" w:hAnsi="方正小标宋简体"/>
          <w:sz w:val="44"/>
        </w:rPr>
        <w:sectPr w:rsidR="009B16D2">
          <w:pgSz w:w="16838" w:h="11906" w:orient="landscape"/>
          <w:pgMar w:top="1797" w:right="1440" w:bottom="1797" w:left="1440" w:header="851" w:footer="992" w:gutter="0"/>
          <w:cols w:space="720"/>
          <w:docGrid w:linePitch="312"/>
        </w:sectPr>
      </w:pPr>
    </w:p>
    <w:p w:rsidR="009B16D2" w:rsidRDefault="009B16D2">
      <w:pPr>
        <w:rPr>
          <w:rFonts w:ascii="方正小标宋_GBK" w:eastAsia="方正小标宋_GBK" w:hAnsi="方正小标宋简体"/>
          <w:sz w:val="44"/>
        </w:rPr>
      </w:pPr>
    </w:p>
    <w:p w:rsidR="009B16D2" w:rsidRDefault="00966084">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9B16D2" w:rsidRDefault="009B16D2">
      <w:pPr>
        <w:rPr>
          <w:rFonts w:ascii="仿宋" w:eastAsia="仿宋" w:hAnsi="仿宋"/>
          <w:sz w:val="32"/>
        </w:rPr>
      </w:pPr>
    </w:p>
    <w:p w:rsidR="009B16D2" w:rsidRDefault="0096608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9B16D2" w:rsidRDefault="00966084">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按照部门决算与部门预算相衔接的原则，决算编制内容包括预算单位的全部收支情况。收入包括：财政拨款收入227.62万元、其他收入0.53万元；支出包括：</w:t>
      </w:r>
      <w:r>
        <w:rPr>
          <w:rFonts w:ascii="仿宋" w:eastAsia="仿宋" w:hAnsi="仿宋" w:hint="eastAsia"/>
          <w:sz w:val="32"/>
          <w:szCs w:val="22"/>
        </w:rPr>
        <w:t>资源勘探信息等支出228.15万元。2019年收入总计228.15 万元，支出总计228.15万元</w:t>
      </w:r>
      <w:r>
        <w:rPr>
          <w:rFonts w:ascii="仿宋" w:eastAsia="仿宋" w:hAnsi="仿宋" w:hint="eastAsia"/>
          <w:sz w:val="32"/>
          <w:szCs w:val="30"/>
        </w:rPr>
        <w:t>。</w:t>
      </w:r>
    </w:p>
    <w:p w:rsidR="009B16D2" w:rsidRDefault="0096608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9B16D2" w:rsidRDefault="00966084">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228.15</w:t>
      </w:r>
      <w:r>
        <w:rPr>
          <w:rFonts w:ascii="仿宋" w:eastAsia="仿宋" w:hAnsi="仿宋" w:hint="eastAsia"/>
          <w:sz w:val="32"/>
        </w:rPr>
        <w:t>万元，</w:t>
      </w:r>
      <w:r>
        <w:rPr>
          <w:rFonts w:ascii="仿宋" w:eastAsia="仿宋" w:hAnsi="仿宋" w:hint="eastAsia"/>
          <w:sz w:val="32"/>
          <w:szCs w:val="30"/>
        </w:rPr>
        <w:t>与2018年相比减少142.67万元，降低38.47%。主要原因：单位日常开销及项目支出减少。</w:t>
      </w:r>
      <w:r>
        <w:rPr>
          <w:rFonts w:ascii="仿宋" w:eastAsia="仿宋" w:hAnsi="仿宋" w:hint="eastAsia"/>
          <w:sz w:val="32"/>
        </w:rPr>
        <w:t>其中：财政拨款收入</w:t>
      </w:r>
      <w:r>
        <w:rPr>
          <w:rFonts w:ascii="仿宋" w:eastAsia="仿宋" w:hAnsi="仿宋" w:hint="eastAsia"/>
          <w:sz w:val="32"/>
          <w:szCs w:val="30"/>
        </w:rPr>
        <w:t>227.62</w:t>
      </w:r>
      <w:r>
        <w:rPr>
          <w:rFonts w:ascii="仿宋" w:eastAsia="仿宋" w:hAnsi="仿宋" w:hint="eastAsia"/>
          <w:sz w:val="32"/>
        </w:rPr>
        <w:t>万元，占</w:t>
      </w:r>
      <w:r>
        <w:rPr>
          <w:rFonts w:ascii="仿宋" w:eastAsia="仿宋" w:hAnsi="仿宋" w:hint="eastAsia"/>
          <w:sz w:val="32"/>
          <w:szCs w:val="30"/>
        </w:rPr>
        <w:t xml:space="preserve">99.99 </w:t>
      </w:r>
      <w:r>
        <w:rPr>
          <w:rFonts w:ascii="仿宋" w:eastAsia="仿宋" w:hAnsi="仿宋" w:hint="eastAsia"/>
          <w:sz w:val="32"/>
        </w:rPr>
        <w:t>%；其他收入0.53万元，占0.01%。</w:t>
      </w:r>
    </w:p>
    <w:p w:rsidR="009B16D2" w:rsidRDefault="0096608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9B16D2" w:rsidRDefault="00966084">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228.15</w:t>
      </w:r>
      <w:r>
        <w:rPr>
          <w:rFonts w:ascii="仿宋" w:eastAsia="仿宋" w:hAnsi="仿宋" w:hint="eastAsia"/>
          <w:sz w:val="32"/>
        </w:rPr>
        <w:t>万元，</w:t>
      </w:r>
      <w:r>
        <w:rPr>
          <w:rFonts w:ascii="仿宋" w:eastAsia="仿宋" w:hAnsi="仿宋" w:hint="eastAsia"/>
          <w:sz w:val="32"/>
          <w:szCs w:val="30"/>
        </w:rPr>
        <w:t>与2018年相比减少142.67万元，降低38.47 %。主要原因：单位日常开销及项目支出减少。</w:t>
      </w:r>
      <w:r>
        <w:rPr>
          <w:rFonts w:ascii="仿宋" w:eastAsia="仿宋" w:hAnsi="仿宋" w:hint="eastAsia"/>
          <w:sz w:val="32"/>
        </w:rPr>
        <w:t>其中：基本支出</w:t>
      </w:r>
      <w:r>
        <w:rPr>
          <w:rFonts w:ascii="仿宋" w:eastAsia="仿宋" w:hAnsi="仿宋" w:hint="eastAsia"/>
          <w:sz w:val="32"/>
          <w:szCs w:val="30"/>
        </w:rPr>
        <w:t>171.26</w:t>
      </w:r>
      <w:r>
        <w:rPr>
          <w:rFonts w:ascii="仿宋" w:eastAsia="仿宋" w:hAnsi="仿宋" w:hint="eastAsia"/>
          <w:sz w:val="32"/>
        </w:rPr>
        <w:t>万元，占</w:t>
      </w:r>
      <w:r>
        <w:rPr>
          <w:rFonts w:ascii="仿宋" w:eastAsia="仿宋" w:hAnsi="仿宋" w:hint="eastAsia"/>
          <w:sz w:val="32"/>
          <w:szCs w:val="30"/>
        </w:rPr>
        <w:t xml:space="preserve">75 </w:t>
      </w:r>
      <w:r>
        <w:rPr>
          <w:rFonts w:ascii="仿宋" w:eastAsia="仿宋" w:hAnsi="仿宋" w:hint="eastAsia"/>
          <w:sz w:val="32"/>
        </w:rPr>
        <w:t>%；对附属单位补助支出56.89万元，占25%。基本支出中，人员经费158.23万元，占92%；公用经费13.03万元，占0.08%。</w:t>
      </w:r>
    </w:p>
    <w:p w:rsidR="009B16D2" w:rsidRDefault="00966084">
      <w:pPr>
        <w:spacing w:line="560" w:lineRule="exact"/>
        <w:ind w:firstLine="64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9B16D2" w:rsidRDefault="00966084">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2019年财政拨款收入227.62万元,支出227.62万元，比2018年分别减少142.68万元、142.68万元，降低38.53%、降低38.53%。主要原因：单位日常开销及项目支出减少。</w:t>
      </w:r>
    </w:p>
    <w:p w:rsidR="009B16D2" w:rsidRDefault="00966084">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9B16D2" w:rsidRDefault="0096608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9B16D2" w:rsidRDefault="00966084">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2019年财政拨款支出227.62万元，占本年支出合计的99.99%。与2018年相比，财政拨款支出减少142.68万元，降低38.53%。主要原因：单位日常开销及项目支出减少。</w:t>
      </w:r>
    </w:p>
    <w:p w:rsidR="009B16D2" w:rsidRDefault="0096608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9B16D2" w:rsidRDefault="00966084">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2019年财政拨款支出主要用于以下方面资源勘探信息等支出227.62万元，占</w:t>
      </w:r>
      <w:r w:rsidR="001A5B97">
        <w:rPr>
          <w:rFonts w:ascii="仿宋" w:eastAsia="仿宋" w:hAnsi="仿宋" w:hint="eastAsia"/>
          <w:sz w:val="32"/>
          <w:szCs w:val="30"/>
        </w:rPr>
        <w:t>100</w:t>
      </w:r>
      <w:r>
        <w:rPr>
          <w:rFonts w:ascii="仿宋" w:eastAsia="仿宋" w:hAnsi="仿宋" w:hint="eastAsia"/>
          <w:sz w:val="32"/>
          <w:szCs w:val="30"/>
        </w:rPr>
        <w:t>%。</w:t>
      </w:r>
    </w:p>
    <w:p w:rsidR="009B16D2" w:rsidRDefault="0096608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9B16D2" w:rsidRDefault="00966084">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2019年财政拨款支出年初预算为166.58万元，支出决算为227.62万元，完成年初预算的137%。主要原因：单位实际支出。</w:t>
      </w:r>
    </w:p>
    <w:p w:rsidR="009B16D2" w:rsidRDefault="0096608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171.26万元，其中：人员经费158.23万元，主要包括：基本工资50.18万元、津贴补贴1.40万元、奖金0.50万元、其他社会保障缴费0.51万元、绩效工资25.30万元、机关事业单位基本养老保险缴费11.22万元、职工基本医疗保险缴费4.60万元、退休费55.51万元、生活补助1.24万元、住房公积金7.77</w:t>
      </w:r>
      <w:r w:rsidR="001A5B97">
        <w:rPr>
          <w:rFonts w:ascii="仿宋" w:eastAsia="仿宋" w:hAnsi="仿宋" w:hint="eastAsia"/>
          <w:sz w:val="32"/>
          <w:szCs w:val="30"/>
        </w:rPr>
        <w:t>万元</w:t>
      </w:r>
      <w:r>
        <w:rPr>
          <w:rFonts w:ascii="仿宋" w:eastAsia="仿宋" w:hAnsi="仿宋" w:hint="eastAsia"/>
          <w:sz w:val="32"/>
          <w:szCs w:val="30"/>
        </w:rPr>
        <w:t>。</w:t>
      </w:r>
    </w:p>
    <w:p w:rsidR="009B16D2" w:rsidRDefault="00966084">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13.03</w:t>
      </w:r>
      <w:r>
        <w:rPr>
          <w:rFonts w:ascii="仿宋" w:eastAsia="仿宋" w:hAnsi="仿宋" w:hint="eastAsia"/>
          <w:sz w:val="32"/>
        </w:rPr>
        <w:t>万元，主要包括：办公费2.13</w:t>
      </w:r>
      <w:r>
        <w:rPr>
          <w:rFonts w:ascii="仿宋" w:eastAsia="仿宋" w:hAnsi="仿宋" w:hint="eastAsia"/>
          <w:sz w:val="32"/>
          <w:szCs w:val="30"/>
        </w:rPr>
        <w:t>万元</w:t>
      </w:r>
      <w:r>
        <w:rPr>
          <w:rFonts w:ascii="仿宋" w:eastAsia="仿宋" w:hAnsi="仿宋" w:hint="eastAsia"/>
          <w:sz w:val="32"/>
        </w:rPr>
        <w:t>、水费0.26</w:t>
      </w:r>
      <w:r>
        <w:rPr>
          <w:rFonts w:ascii="仿宋" w:eastAsia="仿宋" w:hAnsi="仿宋" w:hint="eastAsia"/>
          <w:sz w:val="32"/>
          <w:szCs w:val="30"/>
        </w:rPr>
        <w:t>万元</w:t>
      </w:r>
      <w:r>
        <w:rPr>
          <w:rFonts w:ascii="仿宋" w:eastAsia="仿宋" w:hAnsi="仿宋" w:hint="eastAsia"/>
          <w:sz w:val="32"/>
        </w:rPr>
        <w:t>、电费0.56</w:t>
      </w:r>
      <w:r>
        <w:rPr>
          <w:rFonts w:ascii="仿宋" w:eastAsia="仿宋" w:hAnsi="仿宋" w:hint="eastAsia"/>
          <w:sz w:val="32"/>
          <w:szCs w:val="30"/>
        </w:rPr>
        <w:t>万元</w:t>
      </w:r>
      <w:r>
        <w:rPr>
          <w:rFonts w:ascii="仿宋" w:eastAsia="仿宋" w:hAnsi="仿宋" w:hint="eastAsia"/>
          <w:sz w:val="32"/>
        </w:rPr>
        <w:t>、邮电费0.52</w:t>
      </w:r>
      <w:r>
        <w:rPr>
          <w:rFonts w:ascii="仿宋" w:eastAsia="仿宋" w:hAnsi="仿宋" w:hint="eastAsia"/>
          <w:sz w:val="32"/>
          <w:szCs w:val="30"/>
        </w:rPr>
        <w:t>万元</w:t>
      </w:r>
      <w:r>
        <w:rPr>
          <w:rFonts w:ascii="仿宋" w:eastAsia="仿宋" w:hAnsi="仿宋" w:hint="eastAsia"/>
          <w:sz w:val="32"/>
        </w:rPr>
        <w:t>、取暖费1.32</w:t>
      </w:r>
      <w:r>
        <w:rPr>
          <w:rFonts w:ascii="仿宋" w:eastAsia="仿宋" w:hAnsi="仿宋" w:hint="eastAsia"/>
          <w:sz w:val="32"/>
          <w:szCs w:val="30"/>
        </w:rPr>
        <w:t>万元</w:t>
      </w:r>
      <w:r>
        <w:rPr>
          <w:rFonts w:ascii="仿宋" w:eastAsia="仿宋" w:hAnsi="仿宋" w:hint="eastAsia"/>
          <w:sz w:val="32"/>
        </w:rPr>
        <w:t>、差旅费0.70</w:t>
      </w:r>
      <w:r>
        <w:rPr>
          <w:rFonts w:ascii="仿宋" w:eastAsia="仿宋" w:hAnsi="仿宋" w:hint="eastAsia"/>
          <w:sz w:val="32"/>
          <w:szCs w:val="30"/>
        </w:rPr>
        <w:t>万元</w:t>
      </w:r>
      <w:r>
        <w:rPr>
          <w:rFonts w:ascii="仿宋" w:eastAsia="仿宋" w:hAnsi="仿宋" w:hint="eastAsia"/>
          <w:sz w:val="32"/>
        </w:rPr>
        <w:t>、劳务费0.16</w:t>
      </w:r>
      <w:r>
        <w:rPr>
          <w:rFonts w:ascii="仿宋" w:eastAsia="仿宋" w:hAnsi="仿宋" w:hint="eastAsia"/>
          <w:sz w:val="32"/>
          <w:szCs w:val="30"/>
        </w:rPr>
        <w:t>万元</w:t>
      </w:r>
      <w:r>
        <w:rPr>
          <w:rFonts w:ascii="仿宋" w:eastAsia="仿宋" w:hAnsi="仿宋" w:hint="eastAsia"/>
          <w:sz w:val="32"/>
        </w:rPr>
        <w:t>、其他交通费用7.38</w:t>
      </w:r>
      <w:r>
        <w:rPr>
          <w:rFonts w:ascii="仿宋" w:eastAsia="仿宋" w:hAnsi="仿宋" w:hint="eastAsia"/>
          <w:sz w:val="32"/>
          <w:szCs w:val="30"/>
        </w:rPr>
        <w:t>万元</w:t>
      </w:r>
      <w:r>
        <w:rPr>
          <w:rFonts w:ascii="仿宋" w:eastAsia="仿宋" w:hAnsi="仿宋" w:hint="eastAsia"/>
          <w:sz w:val="32"/>
        </w:rPr>
        <w:t>。</w:t>
      </w:r>
    </w:p>
    <w:p w:rsidR="009B16D2" w:rsidRDefault="00966084">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9B16D2" w:rsidRDefault="00966084">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2019年“三公”经费财政拨款支出预算为0.00万元，支出决算为0.00万元。</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2019年“三公”经费财政拨款支出决算数比2018年增加0.00万元，增长0.00%。</w:t>
      </w:r>
      <w:bookmarkStart w:id="6" w:name="_GoBack"/>
      <w:bookmarkEnd w:id="6"/>
    </w:p>
    <w:p w:rsidR="009B16D2" w:rsidRDefault="00966084">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2.公务用车购置及运行费支出0.00万元。</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9B16D2" w:rsidRDefault="00966084">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9B16D2" w:rsidRDefault="00966084">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w:t>
      </w:r>
    </w:p>
    <w:p w:rsidR="009B16D2" w:rsidRDefault="00966084">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9B16D2" w:rsidRDefault="00966084">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9B16D2" w:rsidRDefault="00966084">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12.50</w:t>
      </w:r>
      <w:r>
        <w:rPr>
          <w:rFonts w:ascii="仿宋" w:eastAsia="仿宋" w:hAnsi="仿宋" w:hint="eastAsia"/>
          <w:sz w:val="32"/>
        </w:rPr>
        <w:t>万元，比2018年减少61.07万元，降低83</w:t>
      </w:r>
      <w:r>
        <w:rPr>
          <w:rFonts w:ascii="仿宋" w:eastAsia="仿宋" w:hAnsi="仿宋" w:hint="eastAsia"/>
          <w:sz w:val="32"/>
          <w:szCs w:val="30"/>
        </w:rPr>
        <w:t>%</w:t>
      </w:r>
      <w:r>
        <w:rPr>
          <w:rFonts w:ascii="仿宋" w:eastAsia="仿宋" w:hAnsi="仿宋" w:hint="eastAsia"/>
          <w:sz w:val="32"/>
        </w:rPr>
        <w:t>。主要原因是</w:t>
      </w:r>
      <w:r>
        <w:rPr>
          <w:rFonts w:ascii="仿宋" w:eastAsia="仿宋" w:hAnsi="仿宋" w:hint="eastAsia"/>
          <w:sz w:val="32"/>
          <w:szCs w:val="30"/>
        </w:rPr>
        <w:t>单位日常开销减少。</w:t>
      </w:r>
    </w:p>
    <w:p w:rsidR="009B16D2" w:rsidRDefault="00966084">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9B16D2" w:rsidRDefault="00966084">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9B16D2" w:rsidRDefault="00966084">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9B16D2" w:rsidRDefault="00966084">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w:t>
      </w:r>
    </w:p>
    <w:p w:rsidR="009B16D2" w:rsidRDefault="00966084">
      <w:pPr>
        <w:widowControl/>
        <w:spacing w:line="560" w:lineRule="exact"/>
        <w:jc w:val="center"/>
        <w:rPr>
          <w:rFonts w:ascii="方正小标宋_GBK" w:eastAsia="方正小标宋_GBK" w:hAnsi="方正小标宋简体"/>
          <w:sz w:val="44"/>
        </w:rPr>
      </w:pPr>
      <w:r>
        <w:rPr>
          <w:rFonts w:ascii="方正小标宋_GBK" w:eastAsia="方正小标宋_GBK" w:hAnsi="方正小标宋简体"/>
          <w:sz w:val="44"/>
        </w:rPr>
        <w:br w:type="page"/>
      </w:r>
      <w:r>
        <w:rPr>
          <w:rFonts w:ascii="方正小标宋_GBK" w:eastAsia="方正小标宋_GBK" w:hAnsi="方正小标宋简体" w:hint="eastAsia"/>
          <w:sz w:val="44"/>
        </w:rPr>
        <w:lastRenderedPageBreak/>
        <w:t>第四部分  名词解释</w:t>
      </w:r>
    </w:p>
    <w:p w:rsidR="009B16D2" w:rsidRDefault="009B16D2">
      <w:pPr>
        <w:spacing w:line="560" w:lineRule="exact"/>
        <w:ind w:firstLineChars="200" w:firstLine="640"/>
        <w:rPr>
          <w:rFonts w:ascii="仿宋" w:eastAsia="仿宋" w:hAnsi="仿宋"/>
          <w:sz w:val="32"/>
        </w:rPr>
      </w:pPr>
    </w:p>
    <w:p w:rsidR="009B16D2" w:rsidRDefault="00966084" w:rsidP="00BB3588">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对附属单位补助支出：</w:t>
      </w:r>
      <w:r>
        <w:rPr>
          <w:rFonts w:ascii="仿宋" w:eastAsia="仿宋" w:hAnsi="仿宋" w:hint="eastAsia"/>
          <w:sz w:val="32"/>
        </w:rPr>
        <w:t>指纳入</w:t>
      </w:r>
      <w:r>
        <w:rPr>
          <w:rFonts w:ascii="仿宋" w:eastAsia="仿宋" w:hAnsi="仿宋" w:hint="eastAsia"/>
          <w:sz w:val="32"/>
          <w:szCs w:val="30"/>
        </w:rPr>
        <w:t>部门预算的</w:t>
      </w:r>
      <w:r>
        <w:rPr>
          <w:rFonts w:ascii="仿宋" w:eastAsia="仿宋" w:hAnsi="仿宋"/>
          <w:sz w:val="32"/>
        </w:rPr>
        <w:t>事业单位用财政补助收入之外的收入对附属单位补助发生的支出。</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9B16D2" w:rsidRDefault="00966084" w:rsidP="00BB3588">
      <w:pPr>
        <w:autoSpaceDN w:val="0"/>
        <w:spacing w:line="560" w:lineRule="exact"/>
        <w:ind w:firstLineChars="200" w:firstLine="643"/>
        <w:rPr>
          <w:rFonts w:ascii="仿宋" w:eastAsia="仿宋" w:hAnsi="仿宋"/>
          <w:sz w:val="32"/>
        </w:rPr>
      </w:pPr>
      <w:r>
        <w:rPr>
          <w:rFonts w:ascii="仿宋" w:eastAsia="仿宋" w:hAnsi="仿宋" w:hint="eastAsia"/>
          <w:b/>
          <w:bCs/>
          <w:sz w:val="32"/>
        </w:rPr>
        <w:t>九、机关运行经费：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ascii="仿宋" w:eastAsia="仿宋" w:hAnsi="仿宋" w:hint="eastAsia"/>
          <w:sz w:val="32"/>
        </w:rPr>
        <w:lastRenderedPageBreak/>
        <w:t>以及其他费用。</w:t>
      </w:r>
    </w:p>
    <w:p w:rsidR="009B16D2" w:rsidRDefault="009B16D2" w:rsidP="00BB3588">
      <w:pPr>
        <w:spacing w:line="560" w:lineRule="exact"/>
        <w:ind w:firstLineChars="200" w:firstLine="643"/>
        <w:rPr>
          <w:rFonts w:ascii="仿宋" w:eastAsia="仿宋" w:hAnsi="仿宋"/>
          <w:b/>
          <w:bCs/>
          <w:sz w:val="32"/>
        </w:rPr>
      </w:pPr>
    </w:p>
    <w:sectPr w:rsidR="009B16D2">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42" w:rsidRDefault="00537142">
      <w:r>
        <w:separator/>
      </w:r>
    </w:p>
  </w:endnote>
  <w:endnote w:type="continuationSeparator" w:id="0">
    <w:p w:rsidR="00537142" w:rsidRDefault="0053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D2" w:rsidRDefault="00966084">
    <w:pPr>
      <w:pStyle w:val="a3"/>
      <w:framePr w:wrap="around" w:vAnchor="text" w:hAnchor="margin" w:xAlign="center" w:yAlign="top"/>
    </w:pPr>
    <w:r>
      <w:fldChar w:fldCharType="begin"/>
    </w:r>
    <w:r>
      <w:rPr>
        <w:rStyle w:val="a5"/>
      </w:rPr>
      <w:instrText xml:space="preserve"> PAGE  </w:instrText>
    </w:r>
    <w:r>
      <w:fldChar w:fldCharType="separate"/>
    </w:r>
    <w:r w:rsidR="001A5B97">
      <w:rPr>
        <w:rStyle w:val="a5"/>
        <w:noProof/>
      </w:rPr>
      <w:t>16</w:t>
    </w:r>
    <w:r>
      <w:fldChar w:fldCharType="end"/>
    </w:r>
  </w:p>
  <w:p w:rsidR="009B16D2" w:rsidRDefault="009B16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42" w:rsidRDefault="00537142">
      <w:r>
        <w:separator/>
      </w:r>
    </w:p>
  </w:footnote>
  <w:footnote w:type="continuationSeparator" w:id="0">
    <w:p w:rsidR="00537142" w:rsidRDefault="0053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A5B97"/>
    <w:rsid w:val="001B2F9D"/>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37142"/>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66084"/>
    <w:rsid w:val="00981DAD"/>
    <w:rsid w:val="009A52CF"/>
    <w:rsid w:val="009B110C"/>
    <w:rsid w:val="009B16D2"/>
    <w:rsid w:val="009D0ADD"/>
    <w:rsid w:val="009E4A52"/>
    <w:rsid w:val="009F6DF4"/>
    <w:rsid w:val="00A01381"/>
    <w:rsid w:val="00A24819"/>
    <w:rsid w:val="00A36A36"/>
    <w:rsid w:val="00A63976"/>
    <w:rsid w:val="00AB5BCA"/>
    <w:rsid w:val="00B11A56"/>
    <w:rsid w:val="00B4011C"/>
    <w:rsid w:val="00B475BE"/>
    <w:rsid w:val="00B65922"/>
    <w:rsid w:val="00B66197"/>
    <w:rsid w:val="00BA29E3"/>
    <w:rsid w:val="00BB3588"/>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5326"/>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DCA4BB1"/>
    <w:rsid w:val="0E82019F"/>
    <w:rsid w:val="0E913F8C"/>
    <w:rsid w:val="0EC042D8"/>
    <w:rsid w:val="0FD54E0B"/>
    <w:rsid w:val="10DE2F25"/>
    <w:rsid w:val="115F0793"/>
    <w:rsid w:val="11E8486E"/>
    <w:rsid w:val="12277E38"/>
    <w:rsid w:val="12A612BB"/>
    <w:rsid w:val="12B83979"/>
    <w:rsid w:val="14424B64"/>
    <w:rsid w:val="149A7217"/>
    <w:rsid w:val="14EA7161"/>
    <w:rsid w:val="16BA16A6"/>
    <w:rsid w:val="17A9728B"/>
    <w:rsid w:val="17B3432A"/>
    <w:rsid w:val="18BD2904"/>
    <w:rsid w:val="19503578"/>
    <w:rsid w:val="19FB6DA2"/>
    <w:rsid w:val="1A3056D8"/>
    <w:rsid w:val="1ABD4924"/>
    <w:rsid w:val="1B1B494A"/>
    <w:rsid w:val="1B6A01A5"/>
    <w:rsid w:val="1B704521"/>
    <w:rsid w:val="1BBD09F3"/>
    <w:rsid w:val="1C811E8C"/>
    <w:rsid w:val="1C833AB3"/>
    <w:rsid w:val="1CE741A3"/>
    <w:rsid w:val="1CF35D0C"/>
    <w:rsid w:val="1DCC0726"/>
    <w:rsid w:val="1DF24545"/>
    <w:rsid w:val="1E1160FD"/>
    <w:rsid w:val="1EA81C47"/>
    <w:rsid w:val="1ED7600F"/>
    <w:rsid w:val="1F7A571D"/>
    <w:rsid w:val="200D6BD0"/>
    <w:rsid w:val="208A259E"/>
    <w:rsid w:val="22382A16"/>
    <w:rsid w:val="22685619"/>
    <w:rsid w:val="22A9011F"/>
    <w:rsid w:val="230358C4"/>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316287"/>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B32024"/>
    <w:rsid w:val="38D416BA"/>
    <w:rsid w:val="3922614F"/>
    <w:rsid w:val="3A207555"/>
    <w:rsid w:val="3ABA6DAF"/>
    <w:rsid w:val="3B140AAE"/>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0C44CC"/>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0E7121"/>
    <w:rsid w:val="5B594BDF"/>
    <w:rsid w:val="5B67293C"/>
    <w:rsid w:val="5BC1770A"/>
    <w:rsid w:val="5C824D18"/>
    <w:rsid w:val="5D6C0653"/>
    <w:rsid w:val="5D763915"/>
    <w:rsid w:val="5DBF1EE1"/>
    <w:rsid w:val="5DCB486F"/>
    <w:rsid w:val="5DE51A21"/>
    <w:rsid w:val="5ECE5F09"/>
    <w:rsid w:val="5EF3424E"/>
    <w:rsid w:val="5EF65BE6"/>
    <w:rsid w:val="5F636D4B"/>
    <w:rsid w:val="5F8D46B0"/>
    <w:rsid w:val="5FD04C19"/>
    <w:rsid w:val="5FF75A67"/>
    <w:rsid w:val="609A0319"/>
    <w:rsid w:val="60A43501"/>
    <w:rsid w:val="60DE6171"/>
    <w:rsid w:val="60EB57EC"/>
    <w:rsid w:val="61342421"/>
    <w:rsid w:val="63647DB9"/>
    <w:rsid w:val="637C576C"/>
    <w:rsid w:val="639A23F6"/>
    <w:rsid w:val="640259CE"/>
    <w:rsid w:val="64617F46"/>
    <w:rsid w:val="661A28ED"/>
    <w:rsid w:val="675454F2"/>
    <w:rsid w:val="6993314E"/>
    <w:rsid w:val="6A442FBD"/>
    <w:rsid w:val="6AE30D66"/>
    <w:rsid w:val="6AE5460F"/>
    <w:rsid w:val="6BE06F83"/>
    <w:rsid w:val="6C252800"/>
    <w:rsid w:val="6CC84C24"/>
    <w:rsid w:val="6D31535F"/>
    <w:rsid w:val="6D42284E"/>
    <w:rsid w:val="6E0F5EC7"/>
    <w:rsid w:val="6E5F0718"/>
    <w:rsid w:val="6EEB5ECA"/>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0">
    <w:name w:val="页眉 New New New New New New New New New"/>
    <w:basedOn w:val="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ascii="Times New Roman" w:eastAsia="仿宋_GB2312" w:hAnsi="Times New Roman" w:cs="Times New Roman"/>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ascii="Times New Roman" w:eastAsia="仿宋_GB2312" w:hAnsi="Times New Roman" w:cs="Times New Roman"/>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ascii="Times New Roman" w:eastAsia="仿宋_GB2312" w:hAnsi="Times New Roman" w:cs="Times New Roman"/>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ascii="Times New Roman" w:eastAsia="仿宋_GB2312" w:hAnsi="Times New Roman" w:cs="Times New Roman"/>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ascii="Times New Roman" w:eastAsia="仿宋_GB2312" w:hAnsi="Times New Roman" w:cs="Times New Roman"/>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ascii="Times New Roman" w:eastAsia="仿宋_GB2312" w:hAnsi="Times New Roman" w:cs="Times New Roman"/>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ascii="Times New Roman" w:eastAsia="仿宋_GB2312" w:hAnsi="Times New Roman" w:cs="Times New Roman"/>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2A132-1DF5-4445-AAD5-F38EC164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1220</Words>
  <Characters>6955</Characters>
  <Application>Microsoft Office Word</Application>
  <DocSecurity>0</DocSecurity>
  <Lines>57</Lines>
  <Paragraphs>16</Paragraphs>
  <ScaleCrop>false</ScaleCrop>
  <Company>P R C</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