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6F7" w:rsidRDefault="004256F7"/>
    <w:p w:rsidR="004256F7" w:rsidRDefault="004256F7"/>
    <w:p w:rsidR="004256F7" w:rsidRDefault="004256F7"/>
    <w:p w:rsidR="004256F7" w:rsidRDefault="004256F7"/>
    <w:p w:rsidR="004256F7" w:rsidRDefault="004256F7"/>
    <w:p w:rsidR="004256F7" w:rsidRDefault="004256F7"/>
    <w:p w:rsidR="004256F7" w:rsidRDefault="004256F7"/>
    <w:p w:rsidR="004256F7" w:rsidRDefault="004256F7"/>
    <w:p w:rsidR="004256F7" w:rsidRDefault="009A036E">
      <w:pPr>
        <w:jc w:val="center"/>
        <w:rPr>
          <w:rFonts w:ascii="Arial" w:eastAsia="方正小标宋简体" w:hAnsi="Arial" w:cs="Arial"/>
          <w:sz w:val="44"/>
          <w:szCs w:val="44"/>
        </w:rPr>
      </w:pPr>
      <w:r>
        <w:rPr>
          <w:rFonts w:ascii="Arial" w:eastAsia="方正小标宋简体" w:hAnsi="Arial" w:cs="Arial"/>
          <w:sz w:val="44"/>
          <w:szCs w:val="44"/>
        </w:rPr>
        <w:t>2018</w:t>
      </w:r>
      <w:r>
        <w:rPr>
          <w:rFonts w:ascii="Arial" w:eastAsia="方正小标宋简体" w:hAnsi="Arial" w:cs="Arial"/>
          <w:sz w:val="44"/>
          <w:szCs w:val="44"/>
        </w:rPr>
        <w:t>年度</w:t>
      </w:r>
    </w:p>
    <w:p w:rsidR="004256F7" w:rsidRDefault="004256F7">
      <w:pPr>
        <w:jc w:val="center"/>
        <w:rPr>
          <w:rFonts w:ascii="Arial" w:eastAsia="方正小标宋简体" w:hAnsi="Arial" w:cs="Arial"/>
          <w:sz w:val="44"/>
          <w:szCs w:val="44"/>
        </w:rPr>
      </w:pPr>
    </w:p>
    <w:p w:rsidR="004256F7" w:rsidRDefault="009A036E">
      <w:pPr>
        <w:jc w:val="center"/>
        <w:rPr>
          <w:rFonts w:ascii="Arial" w:eastAsia="方正小标宋简体" w:hAnsi="Arial" w:cs="Arial"/>
          <w:sz w:val="44"/>
          <w:szCs w:val="44"/>
        </w:rPr>
      </w:pPr>
      <w:r>
        <w:rPr>
          <w:rFonts w:ascii="Arial" w:eastAsia="方正小标宋简体" w:hAnsi="Arial" w:cs="Arial" w:hint="eastAsia"/>
          <w:sz w:val="44"/>
          <w:szCs w:val="44"/>
        </w:rPr>
        <w:t>中共长春市双阳区委党校</w:t>
      </w:r>
      <w:r>
        <w:rPr>
          <w:rFonts w:ascii="Arial" w:eastAsia="方正小标宋简体" w:hAnsi="Arial" w:cs="Arial"/>
          <w:sz w:val="44"/>
          <w:szCs w:val="44"/>
        </w:rPr>
        <w:t>部门决算</w:t>
      </w: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9A036E">
      <w:pPr>
        <w:jc w:val="center"/>
        <w:rPr>
          <w:rFonts w:ascii="Arial" w:eastAsia="方正小标宋简体" w:hAnsi="Arial" w:cs="Arial"/>
          <w:sz w:val="44"/>
          <w:szCs w:val="44"/>
        </w:rPr>
      </w:pPr>
      <w:r>
        <w:rPr>
          <w:rFonts w:ascii="Arial" w:eastAsia="方正小标宋简体" w:hAnsi="Arial" w:cs="Arial"/>
          <w:sz w:val="44"/>
          <w:szCs w:val="44"/>
        </w:rPr>
        <w:t>201</w:t>
      </w:r>
      <w:r>
        <w:rPr>
          <w:rFonts w:ascii="Arial" w:eastAsia="方正小标宋简体" w:hAnsi="Arial" w:cs="Arial" w:hint="eastAsia"/>
          <w:sz w:val="44"/>
          <w:szCs w:val="44"/>
        </w:rPr>
        <w:t>9</w:t>
      </w:r>
      <w:r>
        <w:rPr>
          <w:rFonts w:ascii="Arial" w:eastAsia="方正小标宋简体" w:hAnsi="Arial" w:cs="Arial"/>
          <w:sz w:val="44"/>
          <w:szCs w:val="44"/>
        </w:rPr>
        <w:t>年</w:t>
      </w:r>
      <w:r>
        <w:rPr>
          <w:rFonts w:ascii="Arial" w:eastAsia="方正小标宋简体" w:hAnsi="Arial" w:cs="Arial" w:hint="eastAsia"/>
          <w:sz w:val="44"/>
          <w:szCs w:val="44"/>
        </w:rPr>
        <w:t>10</w:t>
      </w:r>
      <w:r>
        <w:rPr>
          <w:rFonts w:ascii="Arial" w:eastAsia="方正小标宋简体" w:hAnsi="Arial" w:cs="Arial"/>
          <w:sz w:val="44"/>
          <w:szCs w:val="44"/>
        </w:rPr>
        <w:t>月</w:t>
      </w:r>
      <w:r>
        <w:rPr>
          <w:rFonts w:ascii="Arial" w:eastAsia="方正小标宋简体" w:hAnsi="Arial" w:cs="Arial" w:hint="eastAsia"/>
          <w:sz w:val="44"/>
          <w:szCs w:val="44"/>
        </w:rPr>
        <w:t>16</w:t>
      </w:r>
      <w:r>
        <w:rPr>
          <w:rFonts w:ascii="Arial" w:eastAsia="方正小标宋简体" w:hAnsi="Arial" w:cs="Arial"/>
          <w:sz w:val="44"/>
          <w:szCs w:val="44"/>
        </w:rPr>
        <w:t>日</w:t>
      </w: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Arial" w:eastAsia="方正小标宋简体" w:hAnsi="Arial" w:cs="Arial"/>
          <w:sz w:val="44"/>
          <w:szCs w:val="44"/>
        </w:rPr>
      </w:pPr>
    </w:p>
    <w:p w:rsidR="004256F7" w:rsidRDefault="004256F7">
      <w:pPr>
        <w:jc w:val="center"/>
        <w:rPr>
          <w:rFonts w:ascii="仿宋" w:eastAsia="仿宋" w:hAnsi="仿宋"/>
          <w:sz w:val="32"/>
        </w:rPr>
      </w:pPr>
    </w:p>
    <w:p w:rsidR="004256F7" w:rsidRDefault="009A036E">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4256F7" w:rsidRDefault="009A036E">
      <w:pPr>
        <w:spacing w:line="560" w:lineRule="exact"/>
        <w:rPr>
          <w:rFonts w:ascii="黑体" w:eastAsia="黑体" w:hAnsi="黑体"/>
          <w:sz w:val="28"/>
          <w:szCs w:val="28"/>
        </w:rPr>
      </w:pPr>
      <w:r>
        <w:rPr>
          <w:rFonts w:ascii="黑体" w:eastAsia="黑体" w:hAnsi="黑体" w:hint="eastAsia"/>
          <w:sz w:val="28"/>
          <w:szCs w:val="28"/>
        </w:rPr>
        <w:t>第一部分  部门概况</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一、部门职能</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二、机构设置及部门决算单位构成</w:t>
      </w:r>
    </w:p>
    <w:p w:rsidR="004256F7" w:rsidRDefault="009A036E">
      <w:pPr>
        <w:spacing w:line="560" w:lineRule="exact"/>
        <w:rPr>
          <w:rFonts w:ascii="黑体" w:eastAsia="黑体" w:hAnsi="黑体"/>
          <w:sz w:val="28"/>
          <w:szCs w:val="28"/>
        </w:rPr>
      </w:pPr>
      <w:r>
        <w:rPr>
          <w:rFonts w:ascii="黑体" w:eastAsia="黑体" w:hAnsi="黑体" w:hint="eastAsia"/>
          <w:sz w:val="28"/>
          <w:szCs w:val="28"/>
        </w:rPr>
        <w:t>第二部分 201</w:t>
      </w:r>
      <w:r>
        <w:rPr>
          <w:rFonts w:ascii="黑体" w:eastAsia="黑体" w:hAnsi="黑体"/>
          <w:sz w:val="28"/>
          <w:szCs w:val="28"/>
        </w:rPr>
        <w:t>8</w:t>
      </w:r>
      <w:r>
        <w:rPr>
          <w:rFonts w:ascii="黑体" w:eastAsia="黑体" w:hAnsi="黑体" w:hint="eastAsia"/>
          <w:sz w:val="28"/>
          <w:szCs w:val="28"/>
        </w:rPr>
        <w:t>年度部门决算表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一、收入支出决算总表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二、收入决算表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三、支出决算表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四、财政拨款收入支出决算总表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五、一般公共预算财政拨款支出决算表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六、一般公共预算财政拨款基本支出决算表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七、一般公共预算财政拨款“三公”经费支出决算表</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八、政府性基金预算财政拨款收入支出决算表</w:t>
      </w:r>
    </w:p>
    <w:p w:rsidR="004256F7" w:rsidRDefault="009A036E">
      <w:pPr>
        <w:spacing w:line="560" w:lineRule="exact"/>
        <w:rPr>
          <w:rFonts w:ascii="黑体" w:eastAsia="黑体" w:hAnsi="黑体"/>
          <w:sz w:val="28"/>
          <w:szCs w:val="28"/>
        </w:rPr>
      </w:pPr>
      <w:r>
        <w:rPr>
          <w:rFonts w:ascii="黑体" w:eastAsia="黑体" w:hAnsi="黑体" w:hint="eastAsia"/>
          <w:sz w:val="28"/>
          <w:szCs w:val="28"/>
        </w:rPr>
        <w:t>第三部分  201</w:t>
      </w:r>
      <w:r>
        <w:rPr>
          <w:rFonts w:ascii="黑体" w:eastAsia="黑体" w:hAnsi="黑体"/>
          <w:sz w:val="28"/>
          <w:szCs w:val="28"/>
        </w:rPr>
        <w:t>8</w:t>
      </w:r>
      <w:r>
        <w:rPr>
          <w:rFonts w:ascii="黑体" w:eastAsia="黑体" w:hAnsi="黑体" w:hint="eastAsia"/>
          <w:sz w:val="28"/>
          <w:szCs w:val="28"/>
        </w:rPr>
        <w:t>年度部门决算情况说明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一、收入支出决算总体情况说明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二、收入决算情况说明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三、支出决算情况说明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四、财政拨款收入支出决算总体情况说明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五、一般公共预算财政拨款支出决算情况说明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六、一般公共预算财政拨款基本支出决算情况说明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七、一般公共预算财政拨款“三公”经费支出决算情况说明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八、政府性基金预算财政拨款收入支出决算情况说明</w:t>
      </w:r>
    </w:p>
    <w:p w:rsidR="004256F7" w:rsidRDefault="009A036E">
      <w:pPr>
        <w:spacing w:line="560" w:lineRule="exact"/>
        <w:rPr>
          <w:rFonts w:ascii="仿宋" w:eastAsia="仿宋" w:hAnsi="仿宋"/>
          <w:sz w:val="28"/>
          <w:szCs w:val="28"/>
        </w:rPr>
      </w:pPr>
      <w:r>
        <w:rPr>
          <w:rFonts w:ascii="仿宋" w:eastAsia="仿宋" w:hAnsi="仿宋" w:hint="eastAsia"/>
          <w:sz w:val="28"/>
          <w:szCs w:val="28"/>
        </w:rPr>
        <w:t>九、其他重要事项情况说明</w:t>
      </w:r>
    </w:p>
    <w:p w:rsidR="004256F7" w:rsidRDefault="009A036E">
      <w:pPr>
        <w:spacing w:line="560" w:lineRule="exact"/>
        <w:rPr>
          <w:rFonts w:ascii="黑体" w:eastAsia="黑体" w:hAnsi="黑体"/>
          <w:sz w:val="28"/>
          <w:szCs w:val="28"/>
        </w:rPr>
      </w:pPr>
      <w:r>
        <w:rPr>
          <w:rFonts w:ascii="黑体" w:eastAsia="黑体" w:hAnsi="黑体" w:hint="eastAsia"/>
          <w:sz w:val="28"/>
          <w:szCs w:val="28"/>
        </w:rPr>
        <w:t>第四部分  名词解释</w:t>
      </w:r>
    </w:p>
    <w:p w:rsidR="004256F7" w:rsidRDefault="009A036E">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第一部分  部门概况</w:t>
      </w:r>
    </w:p>
    <w:p w:rsidR="004256F7" w:rsidRDefault="009A036E">
      <w:pPr>
        <w:ind w:firstLineChars="200" w:firstLine="640"/>
        <w:rPr>
          <w:rFonts w:ascii="黑体" w:eastAsia="黑体" w:hAnsi="黑体"/>
          <w:sz w:val="32"/>
        </w:rPr>
      </w:pPr>
      <w:r>
        <w:rPr>
          <w:rFonts w:ascii="黑体" w:eastAsia="黑体" w:hAnsi="黑体" w:hint="eastAsia"/>
          <w:sz w:val="32"/>
        </w:rPr>
        <w:t>一、部门职能</w:t>
      </w:r>
    </w:p>
    <w:p w:rsidR="004256F7" w:rsidRPr="009A036E" w:rsidRDefault="009A036E" w:rsidP="009A036E">
      <w:pPr>
        <w:spacing w:line="560" w:lineRule="exact"/>
        <w:ind w:left="640"/>
        <w:rPr>
          <w:rFonts w:ascii="仿宋_GB2312" w:eastAsia="仿宋_GB2312"/>
          <w:sz w:val="32"/>
          <w:szCs w:val="32"/>
        </w:rPr>
      </w:pPr>
      <w:r w:rsidRPr="009A036E">
        <w:rPr>
          <w:rFonts w:ascii="仿宋_GB2312" w:eastAsia="仿宋_GB2312" w:hint="eastAsia"/>
          <w:sz w:val="32"/>
          <w:szCs w:val="32"/>
        </w:rPr>
        <w:t>1、轮训党员领导干部</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2、有计划地对年轻优秀的党员领导干部进行比较系统的马列主义、毛泽东思想、邓小平理论的教育和培训。</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3、培养意识形态各部门的党员领导干部、理论骨干。</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4、紧紧围绕国际国内出现的新情况和新问题，开展理论研究，及时将研究成果运用于教学和社会实践，并为各级党委决策提供参考。</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5、通过各种渠道和形式，宣传马列主义、毛泽东思想、邓小平理论和</w:t>
      </w:r>
      <w:r w:rsidR="00E735B7">
        <w:rPr>
          <w:rFonts w:ascii="仿宋_GB2312" w:eastAsia="仿宋_GB2312" w:hint="eastAsia"/>
          <w:sz w:val="32"/>
          <w:szCs w:val="32"/>
        </w:rPr>
        <w:t>党</w:t>
      </w:r>
      <w:r w:rsidRPr="009A036E">
        <w:rPr>
          <w:rFonts w:ascii="仿宋_GB2312" w:eastAsia="仿宋_GB2312" w:hint="eastAsia"/>
          <w:sz w:val="32"/>
          <w:szCs w:val="32"/>
        </w:rPr>
        <w:t>的路线、方针、政策。</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6、通过各种培训方式，提高各级干部的科学文化素质和领导管理水平。</w:t>
      </w:r>
    </w:p>
    <w:p w:rsidR="004256F7" w:rsidRPr="009A036E" w:rsidRDefault="009A036E" w:rsidP="009A036E">
      <w:pPr>
        <w:spacing w:line="560" w:lineRule="exact"/>
        <w:ind w:firstLineChars="200" w:firstLine="640"/>
        <w:rPr>
          <w:rFonts w:ascii="仿宋_GB2312" w:eastAsia="仿宋_GB2312"/>
          <w:sz w:val="32"/>
          <w:szCs w:val="32"/>
        </w:rPr>
      </w:pPr>
      <w:r w:rsidRPr="009A036E">
        <w:rPr>
          <w:rFonts w:ascii="仿宋_GB2312" w:eastAsia="仿宋_GB2312" w:hint="eastAsia"/>
          <w:sz w:val="32"/>
          <w:szCs w:val="32"/>
        </w:rPr>
        <w:t>7、完成区委交办的工作。</w:t>
      </w:r>
    </w:p>
    <w:p w:rsidR="004256F7" w:rsidRDefault="009A036E">
      <w:pPr>
        <w:ind w:firstLineChars="200" w:firstLine="640"/>
        <w:rPr>
          <w:rFonts w:ascii="黑体" w:eastAsia="黑体" w:hAnsi="黑体"/>
          <w:sz w:val="32"/>
        </w:rPr>
      </w:pPr>
      <w:r>
        <w:rPr>
          <w:rFonts w:ascii="黑体" w:eastAsia="黑体" w:hAnsi="黑体" w:hint="eastAsia"/>
          <w:sz w:val="32"/>
        </w:rPr>
        <w:t>二、机构设置及部门决算单位构成</w:t>
      </w:r>
    </w:p>
    <w:p w:rsidR="004256F7" w:rsidRDefault="009A036E" w:rsidP="009A036E">
      <w:pPr>
        <w:spacing w:line="560" w:lineRule="exact"/>
        <w:ind w:firstLineChars="200" w:firstLine="640"/>
        <w:rPr>
          <w:rFonts w:ascii="仿宋_GB2312" w:eastAsia="仿宋_GB2312" w:hAnsi="仿宋"/>
          <w:sz w:val="32"/>
        </w:rPr>
      </w:pPr>
      <w:r>
        <w:rPr>
          <w:rFonts w:ascii="仿宋_GB2312" w:eastAsia="仿宋_GB2312" w:hAnsi="仿宋" w:hint="eastAsia"/>
          <w:sz w:val="32"/>
        </w:rPr>
        <w:t>根据上述职责，</w:t>
      </w:r>
      <w:r>
        <w:rPr>
          <w:rFonts w:ascii="仿宋_GB2312" w:eastAsia="仿宋_GB2312" w:hAnsi="仿宋" w:hint="eastAsia"/>
          <w:sz w:val="32"/>
          <w:szCs w:val="30"/>
        </w:rPr>
        <w:t>中共长春市双阳区委党校</w:t>
      </w:r>
      <w:r>
        <w:rPr>
          <w:rFonts w:ascii="仿宋_GB2312" w:eastAsia="仿宋_GB2312" w:hAnsi="仿宋" w:hint="eastAsia"/>
          <w:sz w:val="32"/>
        </w:rPr>
        <w:t>内设</w:t>
      </w:r>
      <w:r>
        <w:rPr>
          <w:rFonts w:ascii="仿宋_GB2312" w:eastAsia="仿宋_GB2312" w:hAnsi="仿宋" w:hint="eastAsia"/>
          <w:sz w:val="32"/>
          <w:szCs w:val="30"/>
        </w:rPr>
        <w:t>5</w:t>
      </w:r>
      <w:r>
        <w:rPr>
          <w:rFonts w:ascii="仿宋_GB2312" w:eastAsia="仿宋_GB2312" w:hAnsi="仿宋" w:hint="eastAsia"/>
          <w:sz w:val="32"/>
        </w:rPr>
        <w:t>个机构，分别为教研室、教务科、图书资料室、办公室、公务员培训科。</w:t>
      </w:r>
    </w:p>
    <w:p w:rsidR="004256F7" w:rsidRDefault="009A036E" w:rsidP="009A036E">
      <w:pPr>
        <w:spacing w:line="560" w:lineRule="exact"/>
        <w:ind w:firstLineChars="200" w:firstLine="640"/>
        <w:rPr>
          <w:rFonts w:ascii="仿宋_GB2312" w:eastAsia="仿宋_GB2312" w:hAnsi="仿宋"/>
          <w:sz w:val="32"/>
        </w:rPr>
      </w:pPr>
      <w:r>
        <w:rPr>
          <w:rFonts w:ascii="仿宋_GB2312" w:eastAsia="仿宋_GB2312" w:hAnsi="仿宋" w:hint="eastAsia"/>
          <w:sz w:val="32"/>
        </w:rPr>
        <w:t>纳入</w:t>
      </w:r>
      <w:r>
        <w:rPr>
          <w:rFonts w:ascii="仿宋_GB2312" w:eastAsia="仿宋_GB2312" w:hAnsi="仿宋" w:hint="eastAsia"/>
          <w:sz w:val="32"/>
          <w:szCs w:val="30"/>
        </w:rPr>
        <w:t>中共长春市双阳区委党校</w:t>
      </w:r>
      <w:r>
        <w:rPr>
          <w:rFonts w:ascii="仿宋_GB2312" w:eastAsia="仿宋_GB2312" w:hAnsi="仿宋" w:hint="eastAsia"/>
          <w:sz w:val="32"/>
        </w:rPr>
        <w:t>2016年度部门决算编制范围的单位包括：</w:t>
      </w:r>
    </w:p>
    <w:p w:rsidR="004256F7" w:rsidRDefault="009A036E" w:rsidP="009A036E">
      <w:pPr>
        <w:spacing w:line="560" w:lineRule="exact"/>
        <w:ind w:firstLineChars="200" w:firstLine="640"/>
        <w:rPr>
          <w:rFonts w:ascii="仿宋_GB2312" w:eastAsia="仿宋_GB2312" w:hAnsi="仿宋"/>
          <w:sz w:val="32"/>
        </w:rPr>
      </w:pPr>
      <w:r>
        <w:rPr>
          <w:rFonts w:ascii="仿宋_GB2312" w:eastAsia="仿宋_GB2312" w:hAnsi="仿宋" w:hint="eastAsia"/>
          <w:sz w:val="32"/>
        </w:rPr>
        <w:t>1.</w:t>
      </w:r>
      <w:r>
        <w:rPr>
          <w:rFonts w:ascii="仿宋_GB2312" w:eastAsia="仿宋_GB2312" w:hAnsi="仿宋" w:hint="eastAsia"/>
          <w:sz w:val="32"/>
          <w:szCs w:val="30"/>
        </w:rPr>
        <w:t>中共长春市双阳区委党校</w:t>
      </w:r>
      <w:r>
        <w:rPr>
          <w:rFonts w:ascii="仿宋_GB2312" w:eastAsia="仿宋_GB2312" w:hAnsi="仿宋" w:hint="eastAsia"/>
          <w:sz w:val="32"/>
        </w:rPr>
        <w:t>本级</w:t>
      </w:r>
    </w:p>
    <w:p w:rsidR="004256F7" w:rsidRDefault="009A036E" w:rsidP="009A036E">
      <w:pPr>
        <w:spacing w:line="560" w:lineRule="exact"/>
        <w:ind w:firstLineChars="200" w:firstLine="640"/>
        <w:rPr>
          <w:rFonts w:ascii="仿宋_GB2312" w:eastAsia="仿宋_GB2312" w:hAnsi="仿宋"/>
          <w:sz w:val="32"/>
        </w:rPr>
      </w:pPr>
      <w:r>
        <w:rPr>
          <w:rFonts w:ascii="仿宋_GB2312" w:eastAsia="仿宋_GB2312" w:hAnsi="仿宋" w:hint="eastAsia"/>
          <w:sz w:val="32"/>
        </w:rPr>
        <w:t>2018年实有人员 45 人，其中：在职人员 20 人，离退休人员 25 人。</w:t>
      </w:r>
    </w:p>
    <w:p w:rsidR="004256F7" w:rsidRDefault="004256F7">
      <w:pPr>
        <w:ind w:firstLineChars="200" w:firstLine="640"/>
        <w:rPr>
          <w:rFonts w:ascii="仿宋" w:eastAsia="仿宋" w:hAnsi="仿宋"/>
          <w:sz w:val="32"/>
        </w:rPr>
      </w:pPr>
    </w:p>
    <w:p w:rsidR="004256F7" w:rsidRDefault="004256F7">
      <w:pPr>
        <w:jc w:val="center"/>
        <w:rPr>
          <w:rFonts w:ascii="方正小标宋简体" w:eastAsia="方正小标宋简体" w:hAnsi="方正小标宋简体"/>
          <w:sz w:val="44"/>
        </w:rPr>
        <w:sectPr w:rsidR="004256F7">
          <w:footerReference w:type="default" r:id="rId8"/>
          <w:pgSz w:w="11906" w:h="16838"/>
          <w:pgMar w:top="1440" w:right="1797" w:bottom="1440" w:left="1797" w:header="851" w:footer="992" w:gutter="0"/>
          <w:cols w:space="720"/>
          <w:docGrid w:type="lines" w:linePitch="312"/>
        </w:sectPr>
      </w:pPr>
    </w:p>
    <w:p w:rsidR="004256F7" w:rsidRDefault="009A036E">
      <w:pPr>
        <w:ind w:firstLineChars="200" w:firstLine="880"/>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第二部分 2018年度部门决算表</w:t>
      </w:r>
    </w:p>
    <w:p w:rsidR="004256F7" w:rsidRDefault="009A036E">
      <w:pPr>
        <w:ind w:firstLineChars="200" w:firstLine="640"/>
        <w:rPr>
          <w:rFonts w:ascii="黑体" w:eastAsia="黑体" w:hAnsi="黑体"/>
          <w:sz w:val="32"/>
        </w:rPr>
      </w:pPr>
      <w:r>
        <w:rPr>
          <w:rFonts w:ascii="黑体" w:eastAsia="黑体" w:hAnsi="黑体" w:hint="eastAsia"/>
          <w:sz w:val="32"/>
        </w:rPr>
        <w:t>一、收入支出决算总表</w:t>
      </w:r>
    </w:p>
    <w:tbl>
      <w:tblPr>
        <w:tblW w:w="9015" w:type="dxa"/>
        <w:tblInd w:w="93" w:type="dxa"/>
        <w:tblLayout w:type="fixed"/>
        <w:tblLook w:val="04A0" w:firstRow="1" w:lastRow="0" w:firstColumn="1" w:lastColumn="0" w:noHBand="0" w:noVBand="1"/>
      </w:tblPr>
      <w:tblGrid>
        <w:gridCol w:w="2283"/>
        <w:gridCol w:w="252"/>
        <w:gridCol w:w="1800"/>
        <w:gridCol w:w="2644"/>
        <w:gridCol w:w="236"/>
        <w:gridCol w:w="1800"/>
      </w:tblGrid>
      <w:tr w:rsidR="004256F7">
        <w:trPr>
          <w:trHeight w:val="360"/>
        </w:trPr>
        <w:tc>
          <w:tcPr>
            <w:tcW w:w="9015" w:type="dxa"/>
            <w:gridSpan w:val="6"/>
            <w:tcBorders>
              <w:top w:val="nil"/>
              <w:left w:val="nil"/>
              <w:bottom w:val="nil"/>
              <w:right w:val="nil"/>
            </w:tcBorders>
            <w:shd w:val="clear" w:color="auto" w:fill="auto"/>
            <w:noWrap/>
            <w:vAlign w:val="center"/>
          </w:tcPr>
          <w:p w:rsidR="004256F7" w:rsidRDefault="009A036E">
            <w:pPr>
              <w:widowControl/>
              <w:jc w:val="center"/>
              <w:rPr>
                <w:rFonts w:ascii="华文中宋" w:eastAsia="华文中宋" w:hAnsi="宋体" w:cs="宋体"/>
                <w:color w:val="000000"/>
                <w:kern w:val="0"/>
                <w:sz w:val="32"/>
                <w:szCs w:val="32"/>
              </w:rPr>
            </w:pPr>
            <w:bookmarkStart w:id="0" w:name="RANGE!A1:F21"/>
            <w:bookmarkEnd w:id="0"/>
            <w:r>
              <w:rPr>
                <w:rFonts w:ascii="华文中宋" w:eastAsia="华文中宋" w:hAnsi="宋体" w:cs="宋体" w:hint="eastAsia"/>
                <w:color w:val="000000"/>
                <w:kern w:val="0"/>
                <w:sz w:val="32"/>
                <w:szCs w:val="32"/>
              </w:rPr>
              <w:t>收入支出决算总表</w:t>
            </w:r>
          </w:p>
        </w:tc>
      </w:tr>
      <w:tr w:rsidR="004256F7">
        <w:trPr>
          <w:trHeight w:val="317"/>
        </w:trPr>
        <w:tc>
          <w:tcPr>
            <w:tcW w:w="2535"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44"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4256F7">
        <w:trPr>
          <w:trHeight w:val="293"/>
        </w:trPr>
        <w:tc>
          <w:tcPr>
            <w:tcW w:w="2535" w:type="dxa"/>
            <w:gridSpan w:val="2"/>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180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44"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256F7">
        <w:trPr>
          <w:trHeight w:val="439"/>
        </w:trPr>
        <w:tc>
          <w:tcPr>
            <w:tcW w:w="43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支出</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决算数</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一、财政拨款收入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二、上级补助收入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二、</w:t>
            </w:r>
            <w:r>
              <w:rPr>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三、事业收入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3.77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三、</w:t>
            </w:r>
            <w:r>
              <w:rPr>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2326.14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四、经营收入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四、</w:t>
            </w:r>
            <w:r>
              <w:rPr>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五、附属单位上缴收入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五、</w:t>
            </w:r>
            <w:r>
              <w:rPr>
                <w:szCs w:val="21"/>
              </w:rPr>
              <w:t>文化体育与传媒支出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六、其他收入</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0.14　</w:t>
            </w:r>
          </w:p>
        </w:tc>
        <w:tc>
          <w:tcPr>
            <w:tcW w:w="28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六、</w:t>
            </w:r>
            <w:r>
              <w:rPr>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 xml:space="preserve">　</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七、</w:t>
            </w:r>
            <w:r>
              <w:rPr>
                <w:szCs w:val="21"/>
              </w:rPr>
              <w:t>医疗卫生与计划生育支出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八、</w:t>
            </w:r>
            <w:r>
              <w:rPr>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九、</w:t>
            </w:r>
            <w:r>
              <w:rPr>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w:t>
            </w:r>
            <w:r>
              <w:rPr>
                <w:szCs w:val="21"/>
              </w:rPr>
              <w:t>农林水支出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十一、</w:t>
            </w:r>
            <w:r>
              <w:rPr>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十二、</w:t>
            </w:r>
            <w:r>
              <w:rPr>
                <w:szCs w:val="21"/>
              </w:rPr>
              <w:t>资源勘探信息等支出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十三、</w:t>
            </w:r>
            <w:r>
              <w:rPr>
                <w:szCs w:val="21"/>
              </w:rPr>
              <w:t>商业服务业等支出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十四、</w:t>
            </w:r>
            <w:r>
              <w:rPr>
                <w:szCs w:val="21"/>
              </w:rPr>
              <w:t>国土海洋气象等支出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十五、</w:t>
            </w:r>
            <w:r>
              <w:rPr>
                <w:szCs w:val="21"/>
              </w:rPr>
              <w:t>住房保障支出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十六、</w:t>
            </w:r>
            <w:r>
              <w:rPr>
                <w:szCs w:val="21"/>
              </w:rPr>
              <w:t>粮油物资储备支出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28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十七、</w:t>
            </w:r>
            <w:r>
              <w:rPr>
                <w:szCs w:val="21"/>
              </w:rPr>
              <w:t>其他支出</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b/>
                <w:bCs/>
                <w:kern w:val="0"/>
                <w:szCs w:val="21"/>
              </w:rPr>
            </w:pPr>
            <w:r>
              <w:rPr>
                <w:rFonts w:ascii="宋体" w:hAnsi="宋体" w:cs="宋体" w:hint="eastAsia"/>
                <w:b/>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2673.63　</w:t>
            </w:r>
          </w:p>
        </w:tc>
        <w:tc>
          <w:tcPr>
            <w:tcW w:w="2880" w:type="dxa"/>
            <w:gridSpan w:val="2"/>
            <w:tcBorders>
              <w:top w:val="nil"/>
              <w:left w:val="nil"/>
              <w:bottom w:val="single" w:sz="4" w:space="0" w:color="auto"/>
              <w:right w:val="nil"/>
            </w:tcBorders>
            <w:shd w:val="clear" w:color="auto" w:fill="auto"/>
            <w:noWrap/>
            <w:vAlign w:val="center"/>
          </w:tcPr>
          <w:p w:rsidR="004256F7" w:rsidRDefault="009A036E">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2326.14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用事业基金弥补收支差额</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880" w:type="dxa"/>
            <w:gridSpan w:val="2"/>
            <w:tcBorders>
              <w:top w:val="nil"/>
              <w:left w:val="nil"/>
              <w:bottom w:val="single" w:sz="4" w:space="0" w:color="auto"/>
              <w:right w:val="nil"/>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 xml:space="preserve">                结余分配</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39"/>
        </w:trPr>
        <w:tc>
          <w:tcPr>
            <w:tcW w:w="2535" w:type="dxa"/>
            <w:gridSpan w:val="2"/>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100.92　</w:t>
            </w:r>
          </w:p>
        </w:tc>
        <w:tc>
          <w:tcPr>
            <w:tcW w:w="2880" w:type="dxa"/>
            <w:gridSpan w:val="2"/>
            <w:tcBorders>
              <w:top w:val="nil"/>
              <w:left w:val="nil"/>
              <w:bottom w:val="single" w:sz="4" w:space="0" w:color="auto"/>
              <w:right w:val="nil"/>
            </w:tcBorders>
            <w:shd w:val="clear" w:color="auto" w:fill="auto"/>
            <w:noWrap/>
            <w:vAlign w:val="center"/>
          </w:tcPr>
          <w:p w:rsidR="004256F7" w:rsidRDefault="009A036E">
            <w:pPr>
              <w:widowControl/>
              <w:jc w:val="left"/>
              <w:rPr>
                <w:rFonts w:ascii="宋体" w:hAnsi="宋体" w:cs="宋体"/>
                <w:kern w:val="0"/>
                <w:szCs w:val="21"/>
              </w:rPr>
            </w:pPr>
            <w:r>
              <w:rPr>
                <w:rFonts w:ascii="宋体" w:hAnsi="宋体" w:cs="宋体" w:hint="eastAsia"/>
                <w:kern w:val="0"/>
                <w:szCs w:val="21"/>
              </w:rPr>
              <w:t xml:space="preserve">           年末结转和结余</w:t>
            </w:r>
          </w:p>
        </w:tc>
        <w:tc>
          <w:tcPr>
            <w:tcW w:w="180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448.41　</w:t>
            </w:r>
          </w:p>
        </w:tc>
      </w:tr>
      <w:tr w:rsidR="004256F7">
        <w:trPr>
          <w:trHeight w:val="439"/>
        </w:trPr>
        <w:tc>
          <w:tcPr>
            <w:tcW w:w="2283" w:type="dxa"/>
            <w:tcBorders>
              <w:top w:val="single" w:sz="4" w:space="0" w:color="auto"/>
              <w:left w:val="single" w:sz="8" w:space="0" w:color="auto"/>
              <w:bottom w:val="single" w:sz="8" w:space="0" w:color="auto"/>
              <w:right w:val="nil"/>
            </w:tcBorders>
            <w:shd w:val="clear" w:color="auto" w:fill="FFFFFF"/>
            <w:noWrap/>
            <w:vAlign w:val="center"/>
          </w:tcPr>
          <w:p w:rsidR="004256F7" w:rsidRDefault="009A036E">
            <w:pPr>
              <w:widowControl/>
              <w:jc w:val="center"/>
              <w:rPr>
                <w:rFonts w:ascii="宋体" w:hAnsi="宋体" w:cs="宋体"/>
                <w:b/>
                <w:bCs/>
                <w:kern w:val="0"/>
                <w:sz w:val="22"/>
                <w:szCs w:val="22"/>
              </w:rPr>
            </w:pPr>
            <w:r>
              <w:rPr>
                <w:rFonts w:ascii="宋体" w:hAnsi="宋体" w:cs="宋体" w:hint="eastAsia"/>
                <w:b/>
                <w:bCs/>
                <w:kern w:val="0"/>
                <w:sz w:val="22"/>
                <w:szCs w:val="22"/>
              </w:rPr>
              <w:t xml:space="preserve">  总计</w:t>
            </w:r>
          </w:p>
        </w:tc>
        <w:tc>
          <w:tcPr>
            <w:tcW w:w="252" w:type="dxa"/>
            <w:tcBorders>
              <w:top w:val="single" w:sz="4" w:space="0" w:color="auto"/>
              <w:left w:val="single" w:sz="8" w:space="0" w:color="auto"/>
              <w:bottom w:val="single" w:sz="8" w:space="0" w:color="auto"/>
              <w:right w:val="nil"/>
            </w:tcBorders>
            <w:shd w:val="clear" w:color="auto" w:fill="FFFFFF"/>
            <w:vAlign w:val="center"/>
          </w:tcPr>
          <w:p w:rsidR="004256F7" w:rsidRDefault="004256F7">
            <w:pPr>
              <w:widowControl/>
              <w:jc w:val="center"/>
              <w:rPr>
                <w:rFonts w:ascii="宋体" w:hAnsi="宋体" w:cs="宋体"/>
                <w:b/>
                <w:bCs/>
                <w:kern w:val="0"/>
                <w:sz w:val="22"/>
                <w:szCs w:val="22"/>
              </w:rPr>
            </w:pPr>
          </w:p>
        </w:tc>
        <w:tc>
          <w:tcPr>
            <w:tcW w:w="1800" w:type="dxa"/>
            <w:tcBorders>
              <w:top w:val="single" w:sz="4" w:space="0" w:color="auto"/>
              <w:left w:val="nil"/>
              <w:bottom w:val="single" w:sz="8"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2774.55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4256F7" w:rsidRDefault="009A036E">
            <w:pPr>
              <w:widowControl/>
              <w:jc w:val="center"/>
              <w:rPr>
                <w:rFonts w:ascii="宋体" w:hAnsi="宋体" w:cs="宋体"/>
                <w:b/>
                <w:bCs/>
                <w:kern w:val="0"/>
                <w:sz w:val="22"/>
                <w:szCs w:val="22"/>
              </w:rPr>
            </w:pPr>
            <w:r>
              <w:rPr>
                <w:rFonts w:ascii="宋体" w:hAnsi="宋体" w:cs="宋体" w:hint="eastAsia"/>
                <w:b/>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4256F7" w:rsidRDefault="009A036E">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2774.55　</w:t>
            </w:r>
          </w:p>
        </w:tc>
      </w:tr>
      <w:tr w:rsidR="004256F7">
        <w:trPr>
          <w:trHeight w:val="585"/>
        </w:trPr>
        <w:tc>
          <w:tcPr>
            <w:tcW w:w="9015" w:type="dxa"/>
            <w:gridSpan w:val="6"/>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注：本表反映部门本年度的总收支和年末结转结余情况。</w:t>
            </w:r>
          </w:p>
        </w:tc>
      </w:tr>
    </w:tbl>
    <w:p w:rsidR="004256F7" w:rsidRDefault="004256F7">
      <w:pPr>
        <w:ind w:firstLineChars="200" w:firstLine="640"/>
        <w:rPr>
          <w:rFonts w:ascii="黑体" w:eastAsia="黑体" w:hAnsi="黑体"/>
          <w:sz w:val="32"/>
        </w:rPr>
        <w:sectPr w:rsidR="004256F7">
          <w:pgSz w:w="11906" w:h="16838"/>
          <w:pgMar w:top="1440" w:right="1797" w:bottom="1440" w:left="1797" w:header="851" w:footer="992" w:gutter="0"/>
          <w:cols w:space="720"/>
          <w:docGrid w:type="linesAndChars" w:linePitch="312"/>
        </w:sectPr>
      </w:pPr>
    </w:p>
    <w:p w:rsidR="004256F7" w:rsidRDefault="009A036E">
      <w:pPr>
        <w:ind w:firstLineChars="200" w:firstLine="640"/>
        <w:rPr>
          <w:rFonts w:ascii="黑体" w:eastAsia="黑体" w:hAnsi="黑体"/>
          <w:sz w:val="32"/>
        </w:rPr>
      </w:pPr>
      <w:r>
        <w:rPr>
          <w:rFonts w:ascii="黑体" w:eastAsia="黑体" w:hAnsi="黑体" w:hint="eastAsia"/>
          <w:sz w:val="32"/>
        </w:rPr>
        <w:lastRenderedPageBreak/>
        <w:t>二、收入决算表</w:t>
      </w:r>
    </w:p>
    <w:tbl>
      <w:tblPr>
        <w:tblW w:w="14055" w:type="dxa"/>
        <w:tblInd w:w="93" w:type="dxa"/>
        <w:tblLayout w:type="fixed"/>
        <w:tblLook w:val="04A0" w:firstRow="1" w:lastRow="0" w:firstColumn="1" w:lastColumn="0" w:noHBand="0" w:noVBand="1"/>
      </w:tblPr>
      <w:tblGrid>
        <w:gridCol w:w="315"/>
        <w:gridCol w:w="780"/>
        <w:gridCol w:w="180"/>
        <w:gridCol w:w="1766"/>
        <w:gridCol w:w="1709"/>
        <w:gridCol w:w="1727"/>
        <w:gridCol w:w="1657"/>
        <w:gridCol w:w="1393"/>
        <w:gridCol w:w="1393"/>
        <w:gridCol w:w="1341"/>
        <w:gridCol w:w="1794"/>
      </w:tblGrid>
      <w:tr w:rsidR="004256F7">
        <w:trPr>
          <w:trHeight w:val="405"/>
        </w:trPr>
        <w:tc>
          <w:tcPr>
            <w:tcW w:w="14055" w:type="dxa"/>
            <w:gridSpan w:val="11"/>
            <w:tcBorders>
              <w:top w:val="nil"/>
              <w:left w:val="nil"/>
              <w:bottom w:val="nil"/>
              <w:right w:val="nil"/>
            </w:tcBorders>
            <w:shd w:val="clear" w:color="auto" w:fill="auto"/>
            <w:noWrap/>
            <w:vAlign w:val="center"/>
          </w:tcPr>
          <w:p w:rsidR="004256F7" w:rsidRDefault="009A036E">
            <w:pPr>
              <w:widowControl/>
              <w:jc w:val="center"/>
              <w:rPr>
                <w:rFonts w:ascii="华文中宋" w:eastAsia="华文中宋" w:hAnsi="宋体" w:cs="宋体"/>
                <w:color w:val="000000"/>
                <w:kern w:val="0"/>
                <w:sz w:val="32"/>
                <w:szCs w:val="32"/>
              </w:rPr>
            </w:pPr>
            <w:r>
              <w:rPr>
                <w:rFonts w:ascii="华文中宋" w:eastAsia="华文中宋" w:hAnsi="宋体" w:cs="宋体" w:hint="eastAsia"/>
                <w:color w:val="000000"/>
                <w:kern w:val="0"/>
                <w:sz w:val="32"/>
                <w:szCs w:val="32"/>
              </w:rPr>
              <w:t>收入决算表</w:t>
            </w:r>
          </w:p>
        </w:tc>
      </w:tr>
      <w:tr w:rsidR="004256F7">
        <w:trPr>
          <w:trHeight w:val="285"/>
        </w:trPr>
        <w:tc>
          <w:tcPr>
            <w:tcW w:w="315"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94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9"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27"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57"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41"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94"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4256F7">
        <w:trPr>
          <w:trHeight w:val="285"/>
        </w:trPr>
        <w:tc>
          <w:tcPr>
            <w:tcW w:w="1095" w:type="dxa"/>
            <w:gridSpan w:val="2"/>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194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9"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27"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57" w:type="dxa"/>
            <w:tcBorders>
              <w:top w:val="nil"/>
              <w:left w:val="nil"/>
              <w:bottom w:val="nil"/>
              <w:right w:val="nil"/>
            </w:tcBorders>
            <w:shd w:val="clear" w:color="auto" w:fill="FFFFFF"/>
            <w:noWrap/>
            <w:vAlign w:val="center"/>
          </w:tcPr>
          <w:p w:rsidR="004256F7" w:rsidRDefault="009A036E">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9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9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41"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94"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256F7">
        <w:trPr>
          <w:trHeight w:val="450"/>
        </w:trPr>
        <w:tc>
          <w:tcPr>
            <w:tcW w:w="3041" w:type="dxa"/>
            <w:gridSpan w:val="4"/>
            <w:tcBorders>
              <w:top w:val="single" w:sz="8" w:space="0" w:color="auto"/>
              <w:left w:val="single" w:sz="8" w:space="0" w:color="auto"/>
              <w:bottom w:val="single" w:sz="4" w:space="0" w:color="auto"/>
              <w:right w:val="nil"/>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70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72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65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39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3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79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4256F7">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766" w:type="dxa"/>
            <w:vMerge w:val="restart"/>
            <w:tcBorders>
              <w:top w:val="nil"/>
              <w:left w:val="single" w:sz="4" w:space="0" w:color="auto"/>
              <w:bottom w:val="single" w:sz="4" w:space="0" w:color="000000"/>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9"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4256F7" w:rsidRDefault="004256F7">
            <w:pPr>
              <w:widowControl/>
              <w:jc w:val="left"/>
              <w:rPr>
                <w:rFonts w:ascii="宋体" w:hAnsi="宋体" w:cs="宋体"/>
                <w:kern w:val="0"/>
                <w:sz w:val="24"/>
                <w:szCs w:val="24"/>
              </w:rPr>
            </w:pPr>
          </w:p>
        </w:tc>
        <w:tc>
          <w:tcPr>
            <w:tcW w:w="1766" w:type="dxa"/>
            <w:vMerge/>
            <w:tcBorders>
              <w:top w:val="nil"/>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709"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727"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657"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93"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341" w:type="dxa"/>
            <w:vMerge/>
            <w:tcBorders>
              <w:top w:val="single" w:sz="8" w:space="0" w:color="auto"/>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4"/>
                <w:szCs w:val="24"/>
              </w:rPr>
            </w:pPr>
          </w:p>
        </w:tc>
        <w:tc>
          <w:tcPr>
            <w:tcW w:w="1794" w:type="dxa"/>
            <w:vMerge/>
            <w:tcBorders>
              <w:top w:val="single" w:sz="8" w:space="0" w:color="auto"/>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3041"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栏次</w:t>
            </w:r>
          </w:p>
        </w:tc>
        <w:tc>
          <w:tcPr>
            <w:tcW w:w="1709"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1</w:t>
            </w:r>
          </w:p>
        </w:tc>
        <w:tc>
          <w:tcPr>
            <w:tcW w:w="1727"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2</w:t>
            </w:r>
          </w:p>
        </w:tc>
        <w:tc>
          <w:tcPr>
            <w:tcW w:w="1657"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3</w:t>
            </w:r>
          </w:p>
        </w:tc>
        <w:tc>
          <w:tcPr>
            <w:tcW w:w="1393"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4</w:t>
            </w:r>
          </w:p>
        </w:tc>
        <w:tc>
          <w:tcPr>
            <w:tcW w:w="1393"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5</w:t>
            </w:r>
          </w:p>
        </w:tc>
        <w:tc>
          <w:tcPr>
            <w:tcW w:w="1341"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6</w:t>
            </w:r>
          </w:p>
        </w:tc>
        <w:tc>
          <w:tcPr>
            <w:tcW w:w="1794" w:type="dxa"/>
            <w:tcBorders>
              <w:top w:val="nil"/>
              <w:left w:val="nil"/>
              <w:bottom w:val="single" w:sz="4" w:space="0" w:color="auto"/>
              <w:right w:val="single" w:sz="8"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7</w:t>
            </w:r>
          </w:p>
        </w:tc>
      </w:tr>
      <w:tr w:rsidR="004256F7">
        <w:trPr>
          <w:trHeight w:val="450"/>
        </w:trPr>
        <w:tc>
          <w:tcPr>
            <w:tcW w:w="3041" w:type="dxa"/>
            <w:gridSpan w:val="4"/>
            <w:tcBorders>
              <w:top w:val="nil"/>
              <w:left w:val="single" w:sz="8" w:space="0" w:color="auto"/>
              <w:bottom w:val="single" w:sz="4" w:space="0" w:color="auto"/>
              <w:right w:val="single" w:sz="4" w:space="0" w:color="000000"/>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1709"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2673.63　</w:t>
            </w:r>
          </w:p>
        </w:tc>
        <w:tc>
          <w:tcPr>
            <w:tcW w:w="172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165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3.77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0.14　</w:t>
            </w: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w:t>
            </w:r>
          </w:p>
        </w:tc>
        <w:tc>
          <w:tcPr>
            <w:tcW w:w="1766"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教育支出</w:t>
            </w:r>
          </w:p>
        </w:tc>
        <w:tc>
          <w:tcPr>
            <w:tcW w:w="1709"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2673.63　</w:t>
            </w:r>
          </w:p>
        </w:tc>
        <w:tc>
          <w:tcPr>
            <w:tcW w:w="172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165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3.77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0.14　</w:t>
            </w: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w:t>
            </w:r>
          </w:p>
        </w:tc>
        <w:tc>
          <w:tcPr>
            <w:tcW w:w="1766"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进修及培训</w:t>
            </w:r>
          </w:p>
        </w:tc>
        <w:tc>
          <w:tcPr>
            <w:tcW w:w="1709"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2673.63　</w:t>
            </w:r>
          </w:p>
        </w:tc>
        <w:tc>
          <w:tcPr>
            <w:tcW w:w="172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165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3.77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0.14　</w:t>
            </w: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2050802</w:t>
            </w:r>
          </w:p>
        </w:tc>
        <w:tc>
          <w:tcPr>
            <w:tcW w:w="1766"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干部教育</w:t>
            </w:r>
          </w:p>
        </w:tc>
        <w:tc>
          <w:tcPr>
            <w:tcW w:w="1709"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2673.63　</w:t>
            </w:r>
          </w:p>
        </w:tc>
        <w:tc>
          <w:tcPr>
            <w:tcW w:w="172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165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3.77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0.14　</w:t>
            </w: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2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65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9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794"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66" w:type="dxa"/>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09"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2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657"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41"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794"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615"/>
        </w:trPr>
        <w:tc>
          <w:tcPr>
            <w:tcW w:w="14055" w:type="dxa"/>
            <w:gridSpan w:val="11"/>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注：本表反映部门本年度取得的各项收入情况。</w:t>
            </w:r>
          </w:p>
        </w:tc>
      </w:tr>
    </w:tbl>
    <w:p w:rsidR="004256F7" w:rsidRDefault="004256F7">
      <w:pPr>
        <w:ind w:firstLineChars="200" w:firstLine="640"/>
        <w:rPr>
          <w:rFonts w:ascii="黑体" w:eastAsia="黑体" w:hAnsi="黑体"/>
          <w:sz w:val="32"/>
        </w:rPr>
      </w:pPr>
    </w:p>
    <w:p w:rsidR="004256F7" w:rsidRDefault="009A036E">
      <w:pPr>
        <w:ind w:firstLineChars="200" w:firstLine="640"/>
        <w:rPr>
          <w:rFonts w:ascii="黑体" w:eastAsia="黑体" w:hAnsi="黑体"/>
          <w:sz w:val="32"/>
        </w:rPr>
      </w:pPr>
      <w:r>
        <w:rPr>
          <w:rFonts w:ascii="黑体" w:eastAsia="黑体" w:hAnsi="黑体" w:hint="eastAsia"/>
          <w:sz w:val="32"/>
        </w:rPr>
        <w:lastRenderedPageBreak/>
        <w:t>三、支出决算表</w:t>
      </w:r>
    </w:p>
    <w:tbl>
      <w:tblPr>
        <w:tblW w:w="14055" w:type="dxa"/>
        <w:tblInd w:w="93" w:type="dxa"/>
        <w:tblLayout w:type="fixed"/>
        <w:tblLook w:val="04A0" w:firstRow="1" w:lastRow="0" w:firstColumn="1" w:lastColumn="0" w:noHBand="0" w:noVBand="1"/>
      </w:tblPr>
      <w:tblGrid>
        <w:gridCol w:w="735"/>
        <w:gridCol w:w="540"/>
        <w:gridCol w:w="86"/>
        <w:gridCol w:w="1701"/>
        <w:gridCol w:w="1813"/>
        <w:gridCol w:w="1440"/>
        <w:gridCol w:w="1440"/>
        <w:gridCol w:w="1440"/>
        <w:gridCol w:w="1352"/>
        <w:gridCol w:w="1168"/>
        <w:gridCol w:w="1260"/>
        <w:gridCol w:w="1080"/>
      </w:tblGrid>
      <w:tr w:rsidR="004256F7">
        <w:trPr>
          <w:trHeight w:val="405"/>
        </w:trPr>
        <w:tc>
          <w:tcPr>
            <w:tcW w:w="14055" w:type="dxa"/>
            <w:gridSpan w:val="12"/>
            <w:tcBorders>
              <w:top w:val="nil"/>
              <w:left w:val="nil"/>
              <w:bottom w:val="nil"/>
              <w:right w:val="nil"/>
            </w:tcBorders>
            <w:shd w:val="clear" w:color="auto" w:fill="auto"/>
            <w:noWrap/>
            <w:vAlign w:val="center"/>
          </w:tcPr>
          <w:p w:rsidR="004256F7" w:rsidRDefault="009A036E">
            <w:pPr>
              <w:widowControl/>
              <w:jc w:val="center"/>
              <w:rPr>
                <w:rFonts w:ascii="华文中宋" w:eastAsia="华文中宋" w:hAnsi="宋体" w:cs="宋体"/>
                <w:color w:val="000000"/>
                <w:kern w:val="0"/>
                <w:sz w:val="32"/>
                <w:szCs w:val="32"/>
              </w:rPr>
            </w:pPr>
            <w:r>
              <w:rPr>
                <w:rFonts w:ascii="华文中宋" w:eastAsia="华文中宋" w:hAnsi="宋体" w:cs="宋体" w:hint="eastAsia"/>
                <w:color w:val="000000"/>
                <w:kern w:val="0"/>
                <w:sz w:val="32"/>
                <w:szCs w:val="32"/>
              </w:rPr>
              <w:t>支出决算表</w:t>
            </w:r>
          </w:p>
        </w:tc>
      </w:tr>
      <w:tr w:rsidR="004256F7">
        <w:trPr>
          <w:trHeight w:val="285"/>
        </w:trPr>
        <w:tc>
          <w:tcPr>
            <w:tcW w:w="735"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1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52"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68"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6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08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4256F7">
        <w:trPr>
          <w:trHeight w:val="285"/>
        </w:trPr>
        <w:tc>
          <w:tcPr>
            <w:tcW w:w="735" w:type="dxa"/>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626"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13"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352" w:type="dxa"/>
            <w:tcBorders>
              <w:top w:val="nil"/>
              <w:left w:val="nil"/>
              <w:bottom w:val="nil"/>
              <w:right w:val="nil"/>
            </w:tcBorders>
            <w:shd w:val="clear" w:color="auto" w:fill="FFFFFF"/>
            <w:noWrap/>
            <w:vAlign w:val="center"/>
          </w:tcPr>
          <w:p w:rsidR="004256F7" w:rsidRDefault="009A036E">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68"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340" w:type="dxa"/>
            <w:gridSpan w:val="2"/>
            <w:tcBorders>
              <w:top w:val="nil"/>
              <w:left w:val="nil"/>
              <w:bottom w:val="nil"/>
              <w:right w:val="nil"/>
            </w:tcBorders>
            <w:shd w:val="clear" w:color="auto" w:fill="FFFFFF"/>
            <w:noWrap/>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256F7">
        <w:trPr>
          <w:trHeight w:val="450"/>
        </w:trPr>
        <w:tc>
          <w:tcPr>
            <w:tcW w:w="3062"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813"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4320" w:type="dxa"/>
            <w:gridSpan w:val="3"/>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1352"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1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080" w:type="dxa"/>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4256F7">
        <w:trPr>
          <w:trHeight w:val="45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787"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13"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4320" w:type="dxa"/>
            <w:gridSpan w:val="3"/>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352"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168"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1275" w:type="dxa"/>
            <w:gridSpan w:val="2"/>
            <w:vMerge/>
            <w:tcBorders>
              <w:top w:val="single" w:sz="4" w:space="0" w:color="auto"/>
              <w:left w:val="single" w:sz="8"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787" w:type="dxa"/>
            <w:gridSpan w:val="2"/>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813"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440" w:type="dxa"/>
            <w:tcBorders>
              <w:top w:val="nil"/>
              <w:left w:val="nil"/>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1440" w:type="dxa"/>
            <w:tcBorders>
              <w:top w:val="nil"/>
              <w:left w:val="nil"/>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1440" w:type="dxa"/>
            <w:tcBorders>
              <w:top w:val="nil"/>
              <w:left w:val="nil"/>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1352"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168"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260" w:type="dxa"/>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080" w:type="dxa"/>
            <w:vMerge/>
            <w:tcBorders>
              <w:top w:val="single" w:sz="8" w:space="0" w:color="auto"/>
              <w:left w:val="single" w:sz="4" w:space="0" w:color="auto"/>
              <w:bottom w:val="single" w:sz="4" w:space="0" w:color="auto"/>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栏次</w:t>
            </w:r>
          </w:p>
        </w:tc>
        <w:tc>
          <w:tcPr>
            <w:tcW w:w="1813"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1</w:t>
            </w:r>
          </w:p>
        </w:tc>
        <w:tc>
          <w:tcPr>
            <w:tcW w:w="4320" w:type="dxa"/>
            <w:gridSpan w:val="3"/>
            <w:tcBorders>
              <w:top w:val="single" w:sz="4" w:space="0" w:color="auto"/>
              <w:left w:val="nil"/>
              <w:bottom w:val="single" w:sz="4" w:space="0" w:color="auto"/>
              <w:right w:val="single" w:sz="4" w:space="0" w:color="000000"/>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2</w:t>
            </w:r>
          </w:p>
        </w:tc>
        <w:tc>
          <w:tcPr>
            <w:tcW w:w="1352"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3</w:t>
            </w:r>
          </w:p>
        </w:tc>
        <w:tc>
          <w:tcPr>
            <w:tcW w:w="1168"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5</w:t>
            </w:r>
          </w:p>
        </w:tc>
        <w:tc>
          <w:tcPr>
            <w:tcW w:w="1080" w:type="dxa"/>
            <w:tcBorders>
              <w:top w:val="nil"/>
              <w:left w:val="nil"/>
              <w:bottom w:val="single" w:sz="4" w:space="0" w:color="auto"/>
              <w:right w:val="single" w:sz="8"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6</w:t>
            </w:r>
          </w:p>
        </w:tc>
      </w:tr>
      <w:tr w:rsidR="004256F7">
        <w:trPr>
          <w:trHeight w:val="450"/>
        </w:trPr>
        <w:tc>
          <w:tcPr>
            <w:tcW w:w="3062"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181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2326.14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384.08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21.86　</w:t>
            </w:r>
          </w:p>
        </w:tc>
        <w:tc>
          <w:tcPr>
            <w:tcW w:w="1352"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1942.06　</w:t>
            </w:r>
          </w:p>
        </w:tc>
        <w:tc>
          <w:tcPr>
            <w:tcW w:w="1168"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w:t>
            </w: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教育支出</w:t>
            </w:r>
          </w:p>
        </w:tc>
        <w:tc>
          <w:tcPr>
            <w:tcW w:w="181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2326.14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384.08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21.86　</w:t>
            </w:r>
          </w:p>
        </w:tc>
        <w:tc>
          <w:tcPr>
            <w:tcW w:w="1352"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1942.06　</w:t>
            </w:r>
          </w:p>
        </w:tc>
        <w:tc>
          <w:tcPr>
            <w:tcW w:w="1168"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w:t>
            </w: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进修及培训</w:t>
            </w:r>
          </w:p>
        </w:tc>
        <w:tc>
          <w:tcPr>
            <w:tcW w:w="181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2326.14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384.08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21.86　</w:t>
            </w:r>
          </w:p>
        </w:tc>
        <w:tc>
          <w:tcPr>
            <w:tcW w:w="1352"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1942.06　</w:t>
            </w:r>
          </w:p>
        </w:tc>
        <w:tc>
          <w:tcPr>
            <w:tcW w:w="1168"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2050802</w:t>
            </w: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干部教育</w:t>
            </w:r>
          </w:p>
        </w:tc>
        <w:tc>
          <w:tcPr>
            <w:tcW w:w="181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2326.14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384.08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21.86　</w:t>
            </w:r>
          </w:p>
        </w:tc>
        <w:tc>
          <w:tcPr>
            <w:tcW w:w="1352"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1942.06　</w:t>
            </w:r>
          </w:p>
        </w:tc>
        <w:tc>
          <w:tcPr>
            <w:tcW w:w="1168"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352"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8"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168"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168"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787" w:type="dxa"/>
            <w:gridSpan w:val="2"/>
            <w:tcBorders>
              <w:top w:val="nil"/>
              <w:left w:val="nil"/>
              <w:bottom w:val="single" w:sz="4" w:space="0" w:color="auto"/>
              <w:right w:val="single" w:sz="4" w:space="0" w:color="auto"/>
            </w:tcBorders>
            <w:shd w:val="clear" w:color="auto" w:fill="FFFFFF"/>
            <w:noWrap/>
            <w:vAlign w:val="center"/>
          </w:tcPr>
          <w:p w:rsidR="004256F7" w:rsidRDefault="004256F7">
            <w:pPr>
              <w:widowControl/>
              <w:jc w:val="center"/>
              <w:rPr>
                <w:rFonts w:ascii="仿宋" w:eastAsia="仿宋" w:hAnsi="仿宋" w:cs="宋体"/>
                <w:kern w:val="0"/>
                <w:sz w:val="22"/>
                <w:szCs w:val="22"/>
              </w:rPr>
            </w:pPr>
          </w:p>
        </w:tc>
        <w:tc>
          <w:tcPr>
            <w:tcW w:w="1813"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352"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168"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108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630"/>
        </w:trPr>
        <w:tc>
          <w:tcPr>
            <w:tcW w:w="14055" w:type="dxa"/>
            <w:gridSpan w:val="12"/>
            <w:tcBorders>
              <w:top w:val="nil"/>
              <w:left w:val="nil"/>
              <w:bottom w:val="nil"/>
              <w:right w:val="nil"/>
            </w:tcBorders>
            <w:shd w:val="clear" w:color="auto" w:fill="auto"/>
            <w:vAlign w:val="center"/>
          </w:tcPr>
          <w:p w:rsidR="004256F7"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注：本表反映部门本年度各项支出情况。</w:t>
            </w:r>
          </w:p>
        </w:tc>
      </w:tr>
    </w:tbl>
    <w:p w:rsidR="004256F7" w:rsidRDefault="004256F7">
      <w:pPr>
        <w:ind w:firstLineChars="200" w:firstLine="640"/>
        <w:rPr>
          <w:rFonts w:ascii="黑体" w:eastAsia="黑体" w:hAnsi="黑体"/>
          <w:sz w:val="32"/>
        </w:rPr>
      </w:pPr>
    </w:p>
    <w:p w:rsidR="004256F7" w:rsidRDefault="009A036E">
      <w:pPr>
        <w:ind w:firstLineChars="200" w:firstLine="640"/>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ayout w:type="fixed"/>
        <w:tblLook w:val="04A0" w:firstRow="1" w:lastRow="0" w:firstColumn="1" w:lastColumn="0" w:noHBand="0" w:noVBand="1"/>
      </w:tblPr>
      <w:tblGrid>
        <w:gridCol w:w="3255"/>
        <w:gridCol w:w="540"/>
        <w:gridCol w:w="1440"/>
        <w:gridCol w:w="360"/>
        <w:gridCol w:w="2700"/>
        <w:gridCol w:w="180"/>
        <w:gridCol w:w="540"/>
        <w:gridCol w:w="1260"/>
        <w:gridCol w:w="360"/>
        <w:gridCol w:w="1440"/>
        <w:gridCol w:w="1800"/>
      </w:tblGrid>
      <w:tr w:rsidR="004256F7">
        <w:trPr>
          <w:trHeight w:val="360"/>
        </w:trPr>
        <w:tc>
          <w:tcPr>
            <w:tcW w:w="13875" w:type="dxa"/>
            <w:gridSpan w:val="11"/>
            <w:tcBorders>
              <w:top w:val="nil"/>
              <w:left w:val="nil"/>
              <w:bottom w:val="nil"/>
              <w:right w:val="nil"/>
            </w:tcBorders>
            <w:shd w:val="clear" w:color="auto" w:fill="auto"/>
            <w:noWrap/>
            <w:vAlign w:val="center"/>
          </w:tcPr>
          <w:p w:rsidR="004256F7" w:rsidRDefault="009A036E">
            <w:pPr>
              <w:widowControl/>
              <w:jc w:val="center"/>
              <w:rPr>
                <w:rFonts w:ascii="华文中宋" w:eastAsia="华文中宋" w:hAnsi="宋体" w:cs="宋体"/>
                <w:color w:val="000000"/>
                <w:kern w:val="0"/>
                <w:sz w:val="32"/>
                <w:szCs w:val="32"/>
              </w:rPr>
            </w:pPr>
            <w:bookmarkStart w:id="1" w:name="RANGE!A1:H22"/>
            <w:bookmarkEnd w:id="1"/>
            <w:r>
              <w:rPr>
                <w:rFonts w:ascii="华文中宋" w:eastAsia="华文中宋" w:hAnsi="宋体" w:cs="宋体" w:hint="eastAsia"/>
                <w:color w:val="000000"/>
                <w:kern w:val="0"/>
                <w:sz w:val="32"/>
                <w:szCs w:val="32"/>
              </w:rPr>
              <w:t>财政拨款收入支出决算总表</w:t>
            </w:r>
          </w:p>
        </w:tc>
      </w:tr>
      <w:tr w:rsidR="004256F7">
        <w:trPr>
          <w:trHeight w:val="199"/>
        </w:trPr>
        <w:tc>
          <w:tcPr>
            <w:tcW w:w="3255"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0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88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4256F7">
        <w:trPr>
          <w:trHeight w:val="300"/>
        </w:trPr>
        <w:tc>
          <w:tcPr>
            <w:tcW w:w="3255" w:type="dxa"/>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5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0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88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4256F7">
        <w:trPr>
          <w:trHeight w:val="402"/>
        </w:trPr>
        <w:tc>
          <w:tcPr>
            <w:tcW w:w="5595" w:type="dxa"/>
            <w:gridSpan w:val="4"/>
            <w:tcBorders>
              <w:top w:val="single" w:sz="8" w:space="0" w:color="auto"/>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收入</w:t>
            </w:r>
          </w:p>
        </w:tc>
        <w:tc>
          <w:tcPr>
            <w:tcW w:w="8280" w:type="dxa"/>
            <w:gridSpan w:val="7"/>
            <w:tcBorders>
              <w:top w:val="single" w:sz="8" w:space="0" w:color="auto"/>
              <w:left w:val="nil"/>
              <w:bottom w:val="single" w:sz="4" w:space="0" w:color="auto"/>
              <w:right w:val="single" w:sz="8" w:space="0" w:color="000000"/>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支出</w:t>
            </w:r>
          </w:p>
        </w:tc>
      </w:tr>
      <w:tr w:rsidR="004256F7">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二、</w:t>
            </w:r>
            <w:r>
              <w:rPr>
                <w:sz w:val="22"/>
                <w:szCs w:val="22"/>
              </w:rPr>
              <w:t>公共安全支出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三、</w:t>
            </w:r>
            <w:r>
              <w:rPr>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四、</w:t>
            </w:r>
            <w:r>
              <w:rPr>
                <w:sz w:val="22"/>
                <w:szCs w:val="22"/>
              </w:rPr>
              <w:t>科学技术支出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五、</w:t>
            </w:r>
            <w:r>
              <w:rPr>
                <w:sz w:val="22"/>
                <w:szCs w:val="22"/>
              </w:rPr>
              <w:t>文化体育与传媒支出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六、</w:t>
            </w:r>
            <w:r>
              <w:rPr>
                <w:sz w:val="22"/>
                <w:szCs w:val="22"/>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七、</w:t>
            </w:r>
            <w:r>
              <w:rPr>
                <w:sz w:val="22"/>
                <w:szCs w:val="22"/>
              </w:rPr>
              <w:t>医疗卫生与计划生育支出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八、</w:t>
            </w:r>
            <w:r>
              <w:rPr>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九、</w:t>
            </w:r>
            <w:r>
              <w:rPr>
                <w:sz w:val="22"/>
                <w:szCs w:val="22"/>
              </w:rPr>
              <w:t>城乡社区支出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w:t>
            </w:r>
            <w:r>
              <w:rPr>
                <w:sz w:val="22"/>
                <w:szCs w:val="22"/>
              </w:rPr>
              <w:t>农林水支出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十一、</w:t>
            </w:r>
            <w:r>
              <w:rPr>
                <w:sz w:val="22"/>
                <w:szCs w:val="22"/>
              </w:rPr>
              <w:t>交通运输支出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十二、</w:t>
            </w:r>
            <w:r>
              <w:rPr>
                <w:sz w:val="22"/>
                <w:szCs w:val="22"/>
              </w:rPr>
              <w:t>资源勘探信息等支出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十三、</w:t>
            </w:r>
            <w:r>
              <w:rPr>
                <w:sz w:val="22"/>
                <w:szCs w:val="22"/>
              </w:rPr>
              <w:t>商业服务业等支出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十四、</w:t>
            </w:r>
            <w:r>
              <w:rPr>
                <w:sz w:val="22"/>
                <w:szCs w:val="22"/>
              </w:rPr>
              <w:t>国土海洋气象等支出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十五、</w:t>
            </w:r>
            <w:r>
              <w:rPr>
                <w:sz w:val="22"/>
                <w:szCs w:val="22"/>
              </w:rPr>
              <w:t>住房保障支出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十六、</w:t>
            </w:r>
            <w:r>
              <w:rPr>
                <w:sz w:val="22"/>
                <w:szCs w:val="22"/>
              </w:rPr>
              <w:t>粮油物资储备支出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4256F7" w:rsidRDefault="004256F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c>
          <w:tcPr>
            <w:tcW w:w="3060" w:type="dxa"/>
            <w:gridSpan w:val="2"/>
            <w:tcBorders>
              <w:top w:val="nil"/>
              <w:left w:val="nil"/>
              <w:bottom w:val="single" w:sz="4" w:space="0" w:color="auto"/>
              <w:right w:val="single" w:sz="4" w:space="0" w:color="auto"/>
            </w:tcBorders>
            <w:shd w:val="clear" w:color="auto" w:fill="FFFFFF"/>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十七、</w:t>
            </w:r>
            <w:r>
              <w:rPr>
                <w:sz w:val="22"/>
                <w:szCs w:val="22"/>
              </w:rPr>
              <w:t>其他支出</w:t>
            </w:r>
          </w:p>
        </w:tc>
        <w:tc>
          <w:tcPr>
            <w:tcW w:w="1980" w:type="dxa"/>
            <w:gridSpan w:val="3"/>
            <w:tcBorders>
              <w:top w:val="nil"/>
              <w:left w:val="nil"/>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gridSpan w:val="2"/>
            <w:tcBorders>
              <w:top w:val="nil"/>
              <w:left w:val="single" w:sz="4" w:space="0" w:color="auto"/>
              <w:bottom w:val="single" w:sz="4" w:space="0" w:color="auto"/>
              <w:right w:val="nil"/>
            </w:tcBorders>
            <w:shd w:val="clear" w:color="auto" w:fill="FFFFFF"/>
            <w:noWrap/>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b/>
                <w:kern w:val="0"/>
                <w:sz w:val="22"/>
                <w:szCs w:val="22"/>
              </w:rPr>
            </w:pPr>
            <w:r>
              <w:rPr>
                <w:rFonts w:ascii="宋体" w:hAnsi="宋体" w:cs="宋体" w:hint="eastAsia"/>
                <w:b/>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b/>
                <w:kern w:val="0"/>
                <w:sz w:val="22"/>
                <w:szCs w:val="22"/>
              </w:rPr>
            </w:pPr>
            <w:r>
              <w:rPr>
                <w:rFonts w:ascii="仿宋" w:eastAsia="仿宋" w:hAnsi="仿宋" w:cs="宋体" w:hint="eastAsia"/>
                <w:b/>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2669.72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b/>
                <w:bCs/>
                <w:kern w:val="0"/>
                <w:sz w:val="22"/>
                <w:szCs w:val="22"/>
              </w:rPr>
            </w:pPr>
            <w:r>
              <w:rPr>
                <w:rFonts w:ascii="仿宋" w:eastAsia="仿宋" w:hAnsi="仿宋" w:cs="宋体" w:hint="eastAsia"/>
                <w:b/>
                <w:bCs/>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100.92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448.41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448.41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kern w:val="0"/>
                <w:sz w:val="22"/>
                <w:szCs w:val="22"/>
              </w:rPr>
            </w:pPr>
            <w:r>
              <w:rPr>
                <w:rFonts w:ascii="宋体" w:hAnsi="宋体" w:cs="宋体" w:hint="eastAsia"/>
                <w:b/>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2770.64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kern w:val="0"/>
                <w:sz w:val="22"/>
                <w:szCs w:val="22"/>
              </w:rPr>
            </w:pPr>
            <w:r>
              <w:rPr>
                <w:rFonts w:ascii="宋体" w:hAnsi="宋体" w:cs="宋体" w:hint="eastAsia"/>
                <w:b/>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2770.64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2770.64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6F7" w:rsidRDefault="004256F7">
            <w:pPr>
              <w:widowControl/>
              <w:jc w:val="right"/>
              <w:rPr>
                <w:rFonts w:ascii="仿宋" w:eastAsia="仿宋" w:hAnsi="仿宋" w:cs="宋体"/>
                <w:kern w:val="0"/>
                <w:sz w:val="22"/>
                <w:szCs w:val="22"/>
              </w:rPr>
            </w:pPr>
          </w:p>
        </w:tc>
      </w:tr>
      <w:tr w:rsidR="004256F7">
        <w:trPr>
          <w:trHeight w:val="585"/>
        </w:trPr>
        <w:tc>
          <w:tcPr>
            <w:tcW w:w="13875" w:type="dxa"/>
            <w:gridSpan w:val="11"/>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注：本表反映部门本年度一般公共预算财政拨款和政府性基金预算财政拨款的总收支和年末结转结余情况。</w:t>
            </w:r>
          </w:p>
        </w:tc>
      </w:tr>
    </w:tbl>
    <w:p w:rsidR="004256F7" w:rsidRDefault="004256F7">
      <w:pPr>
        <w:rPr>
          <w:rFonts w:eastAsia="仿宋_GB2312"/>
          <w:sz w:val="30"/>
          <w:szCs w:val="30"/>
        </w:rPr>
      </w:pPr>
    </w:p>
    <w:p w:rsidR="004256F7" w:rsidRDefault="004256F7">
      <w:pPr>
        <w:rPr>
          <w:rFonts w:eastAsia="仿宋_GB2312"/>
          <w:sz w:val="30"/>
          <w:szCs w:val="30"/>
        </w:rPr>
      </w:pPr>
    </w:p>
    <w:p w:rsidR="004256F7" w:rsidRDefault="004256F7">
      <w:pPr>
        <w:rPr>
          <w:rFonts w:ascii="仿宋" w:eastAsia="仿宋" w:hAnsi="仿宋"/>
          <w:sz w:val="32"/>
        </w:rPr>
      </w:pPr>
    </w:p>
    <w:p w:rsidR="004256F7" w:rsidRDefault="004256F7">
      <w:pPr>
        <w:rPr>
          <w:rFonts w:ascii="仿宋" w:eastAsia="仿宋" w:hAnsi="仿宋"/>
          <w:sz w:val="32"/>
        </w:rPr>
      </w:pPr>
    </w:p>
    <w:p w:rsidR="009A036E" w:rsidRDefault="009A036E">
      <w:pPr>
        <w:rPr>
          <w:rFonts w:ascii="仿宋" w:eastAsia="仿宋" w:hAnsi="仿宋"/>
          <w:sz w:val="32"/>
        </w:rPr>
      </w:pPr>
    </w:p>
    <w:p w:rsidR="009A036E" w:rsidRPr="009A036E" w:rsidRDefault="009A036E">
      <w:pPr>
        <w:rPr>
          <w:rFonts w:ascii="仿宋" w:eastAsia="仿宋" w:hAnsi="仿宋"/>
          <w:sz w:val="32"/>
        </w:rPr>
      </w:pPr>
    </w:p>
    <w:p w:rsidR="004256F7" w:rsidRDefault="004256F7">
      <w:pPr>
        <w:rPr>
          <w:rFonts w:ascii="仿宋" w:eastAsia="仿宋" w:hAnsi="仿宋"/>
          <w:sz w:val="32"/>
        </w:rPr>
      </w:pPr>
    </w:p>
    <w:p w:rsidR="004256F7" w:rsidRDefault="004256F7">
      <w:pPr>
        <w:rPr>
          <w:rFonts w:ascii="仿宋" w:eastAsia="仿宋" w:hAnsi="仿宋"/>
          <w:sz w:val="32"/>
        </w:rPr>
      </w:pPr>
    </w:p>
    <w:p w:rsidR="004256F7" w:rsidRDefault="009A036E">
      <w:pPr>
        <w:ind w:firstLineChars="200" w:firstLine="640"/>
        <w:rPr>
          <w:rFonts w:ascii="黑体" w:eastAsia="黑体" w:hAnsi="黑体"/>
          <w:sz w:val="32"/>
        </w:rPr>
      </w:pPr>
      <w:r>
        <w:rPr>
          <w:rFonts w:ascii="黑体" w:eastAsia="黑体" w:hAnsi="黑体" w:hint="eastAsia"/>
          <w:sz w:val="32"/>
        </w:rPr>
        <w:lastRenderedPageBreak/>
        <w:t>五、一般公共预算财政拨款支出决算表</w:t>
      </w:r>
    </w:p>
    <w:tbl>
      <w:tblPr>
        <w:tblW w:w="14055" w:type="dxa"/>
        <w:tblInd w:w="93" w:type="dxa"/>
        <w:tblLayout w:type="fixed"/>
        <w:tblLook w:val="04A0" w:firstRow="1" w:lastRow="0" w:firstColumn="1" w:lastColumn="0" w:noHBand="0" w:noVBand="1"/>
      </w:tblPr>
      <w:tblGrid>
        <w:gridCol w:w="680"/>
        <w:gridCol w:w="760"/>
        <w:gridCol w:w="2175"/>
        <w:gridCol w:w="2405"/>
        <w:gridCol w:w="1960"/>
        <w:gridCol w:w="1935"/>
        <w:gridCol w:w="1800"/>
        <w:gridCol w:w="2340"/>
      </w:tblGrid>
      <w:tr w:rsidR="004256F7">
        <w:trPr>
          <w:trHeight w:val="600"/>
        </w:trPr>
        <w:tc>
          <w:tcPr>
            <w:tcW w:w="14055" w:type="dxa"/>
            <w:gridSpan w:val="8"/>
            <w:tcBorders>
              <w:top w:val="nil"/>
              <w:left w:val="nil"/>
              <w:bottom w:val="nil"/>
              <w:right w:val="nil"/>
            </w:tcBorders>
            <w:shd w:val="clear" w:color="auto" w:fill="FFFFFF"/>
            <w:vAlign w:val="center"/>
          </w:tcPr>
          <w:p w:rsidR="004256F7" w:rsidRDefault="009A036E">
            <w:pPr>
              <w:widowControl/>
              <w:jc w:val="center"/>
              <w:rPr>
                <w:rFonts w:ascii="华文中宋" w:eastAsia="华文中宋" w:hAnsi="宋体" w:cs="宋体"/>
                <w:kern w:val="0"/>
                <w:sz w:val="32"/>
                <w:szCs w:val="32"/>
              </w:rPr>
            </w:pPr>
            <w:bookmarkStart w:id="2" w:name="RANGE!A1:H16"/>
            <w:r>
              <w:rPr>
                <w:rFonts w:ascii="华文中宋" w:eastAsia="华文中宋" w:hAnsi="宋体" w:cs="宋体" w:hint="eastAsia"/>
                <w:kern w:val="0"/>
                <w:sz w:val="32"/>
                <w:szCs w:val="32"/>
              </w:rPr>
              <w:t>一般公共预算财政拨款支出决算表</w:t>
            </w:r>
            <w:bookmarkEnd w:id="2"/>
          </w:p>
        </w:tc>
      </w:tr>
      <w:tr w:rsidR="004256F7">
        <w:trPr>
          <w:trHeight w:val="222"/>
        </w:trPr>
        <w:tc>
          <w:tcPr>
            <w:tcW w:w="680"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760"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2175"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240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96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93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23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4256F7">
        <w:trPr>
          <w:trHeight w:val="300"/>
        </w:trPr>
        <w:tc>
          <w:tcPr>
            <w:tcW w:w="1440" w:type="dxa"/>
            <w:gridSpan w:val="2"/>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2175"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240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96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93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80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23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256F7">
        <w:trPr>
          <w:trHeight w:val="405"/>
        </w:trPr>
        <w:tc>
          <w:tcPr>
            <w:tcW w:w="361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2405" w:type="dxa"/>
            <w:vMerge w:val="restart"/>
            <w:tcBorders>
              <w:top w:val="single" w:sz="8" w:space="0" w:color="auto"/>
              <w:left w:val="single" w:sz="4" w:space="0" w:color="auto"/>
              <w:bottom w:val="single" w:sz="4" w:space="0" w:color="000000"/>
              <w:right w:val="nil"/>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5695"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340"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4256F7">
        <w:trPr>
          <w:trHeight w:val="495"/>
        </w:trPr>
        <w:tc>
          <w:tcPr>
            <w:tcW w:w="144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175" w:type="dxa"/>
            <w:vMerge w:val="restart"/>
            <w:tcBorders>
              <w:top w:val="nil"/>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405" w:type="dxa"/>
            <w:vMerge/>
            <w:tcBorders>
              <w:top w:val="single" w:sz="8" w:space="0" w:color="auto"/>
              <w:left w:val="single" w:sz="4" w:space="0" w:color="auto"/>
              <w:bottom w:val="single" w:sz="4" w:space="0" w:color="000000"/>
              <w:right w:val="nil"/>
            </w:tcBorders>
            <w:vAlign w:val="center"/>
          </w:tcPr>
          <w:p w:rsidR="004256F7" w:rsidRDefault="004256F7">
            <w:pPr>
              <w:widowControl/>
              <w:jc w:val="left"/>
              <w:rPr>
                <w:rFonts w:ascii="宋体" w:hAnsi="宋体" w:cs="宋体"/>
                <w:kern w:val="0"/>
                <w:sz w:val="24"/>
                <w:szCs w:val="24"/>
              </w:rPr>
            </w:pPr>
          </w:p>
        </w:tc>
        <w:tc>
          <w:tcPr>
            <w:tcW w:w="5695" w:type="dxa"/>
            <w:gridSpan w:val="3"/>
            <w:vMerge/>
            <w:tcBorders>
              <w:top w:val="single" w:sz="8" w:space="0" w:color="auto"/>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36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4256F7" w:rsidRDefault="004256F7">
            <w:pPr>
              <w:widowControl/>
              <w:jc w:val="left"/>
              <w:rPr>
                <w:rFonts w:ascii="宋体" w:hAnsi="宋体" w:cs="宋体"/>
                <w:kern w:val="0"/>
                <w:sz w:val="24"/>
                <w:szCs w:val="24"/>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2340" w:type="dxa"/>
            <w:vMerge/>
            <w:tcBorders>
              <w:top w:val="single" w:sz="8" w:space="0" w:color="auto"/>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1440" w:type="dxa"/>
            <w:gridSpan w:val="2"/>
            <w:vMerge/>
            <w:tcBorders>
              <w:top w:val="single" w:sz="4" w:space="0" w:color="auto"/>
              <w:left w:val="single" w:sz="8"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175"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405" w:type="dxa"/>
            <w:vMerge/>
            <w:tcBorders>
              <w:top w:val="single" w:sz="8" w:space="0" w:color="auto"/>
              <w:left w:val="single" w:sz="4" w:space="0" w:color="auto"/>
              <w:bottom w:val="single" w:sz="4" w:space="0" w:color="000000"/>
              <w:right w:val="nil"/>
            </w:tcBorders>
            <w:vAlign w:val="center"/>
          </w:tcPr>
          <w:p w:rsidR="004256F7" w:rsidRDefault="004256F7">
            <w:pPr>
              <w:widowControl/>
              <w:jc w:val="left"/>
              <w:rPr>
                <w:rFonts w:ascii="宋体" w:hAnsi="宋体" w:cs="宋体"/>
                <w:kern w:val="0"/>
                <w:sz w:val="24"/>
                <w:szCs w:val="24"/>
              </w:rPr>
            </w:pPr>
          </w:p>
        </w:tc>
        <w:tc>
          <w:tcPr>
            <w:tcW w:w="1960"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935"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4"/>
                <w:szCs w:val="24"/>
              </w:rPr>
            </w:pPr>
          </w:p>
        </w:tc>
        <w:tc>
          <w:tcPr>
            <w:tcW w:w="2340" w:type="dxa"/>
            <w:vMerge/>
            <w:tcBorders>
              <w:top w:val="single" w:sz="8" w:space="0" w:color="auto"/>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4"/>
                <w:szCs w:val="24"/>
              </w:rPr>
            </w:pPr>
          </w:p>
        </w:tc>
      </w:tr>
      <w:tr w:rsidR="004256F7">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栏次</w:t>
            </w: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1</w:t>
            </w:r>
          </w:p>
        </w:tc>
        <w:tc>
          <w:tcPr>
            <w:tcW w:w="5695" w:type="dxa"/>
            <w:gridSpan w:val="3"/>
            <w:tcBorders>
              <w:top w:val="single" w:sz="4" w:space="0" w:color="auto"/>
              <w:left w:val="nil"/>
              <w:bottom w:val="single" w:sz="4" w:space="0" w:color="auto"/>
              <w:right w:val="nil"/>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2</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3</w:t>
            </w:r>
          </w:p>
        </w:tc>
      </w:tr>
      <w:tr w:rsidR="004256F7">
        <w:trPr>
          <w:trHeight w:val="450"/>
        </w:trPr>
        <w:tc>
          <w:tcPr>
            <w:tcW w:w="361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合计</w:t>
            </w: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960"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383.94　</w:t>
            </w:r>
          </w:p>
        </w:tc>
        <w:tc>
          <w:tcPr>
            <w:tcW w:w="1935" w:type="dxa"/>
            <w:tcBorders>
              <w:top w:val="nil"/>
              <w:left w:val="nil"/>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800" w:type="dxa"/>
            <w:tcBorders>
              <w:top w:val="nil"/>
              <w:left w:val="single" w:sz="4" w:space="0" w:color="auto"/>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21.72　</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1938.29　</w:t>
            </w: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w:t>
            </w:r>
          </w:p>
        </w:tc>
        <w:tc>
          <w:tcPr>
            <w:tcW w:w="217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教育支出</w:t>
            </w: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960"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383.94　</w:t>
            </w:r>
          </w:p>
        </w:tc>
        <w:tc>
          <w:tcPr>
            <w:tcW w:w="1935" w:type="dxa"/>
            <w:tcBorders>
              <w:top w:val="nil"/>
              <w:left w:val="nil"/>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800" w:type="dxa"/>
            <w:tcBorders>
              <w:top w:val="nil"/>
              <w:left w:val="single" w:sz="4" w:space="0" w:color="auto"/>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21.72　</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1938.29　</w:t>
            </w: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w:t>
            </w:r>
          </w:p>
        </w:tc>
        <w:tc>
          <w:tcPr>
            <w:tcW w:w="217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进修及培训</w:t>
            </w: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960"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383.94　</w:t>
            </w:r>
          </w:p>
        </w:tc>
        <w:tc>
          <w:tcPr>
            <w:tcW w:w="1935" w:type="dxa"/>
            <w:tcBorders>
              <w:top w:val="nil"/>
              <w:left w:val="nil"/>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800" w:type="dxa"/>
            <w:tcBorders>
              <w:top w:val="nil"/>
              <w:left w:val="single" w:sz="4" w:space="0" w:color="auto"/>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21.72　</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1938.29　</w:t>
            </w: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2050802</w:t>
            </w:r>
          </w:p>
        </w:tc>
        <w:tc>
          <w:tcPr>
            <w:tcW w:w="217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仿宋" w:eastAsia="仿宋" w:hAnsi="仿宋" w:cs="宋体"/>
                <w:kern w:val="0"/>
                <w:sz w:val="22"/>
                <w:szCs w:val="22"/>
              </w:rPr>
            </w:pPr>
            <w:r>
              <w:rPr>
                <w:rFonts w:ascii="仿宋" w:eastAsia="仿宋" w:hAnsi="仿宋" w:cs="宋体" w:hint="eastAsia"/>
                <w:kern w:val="0"/>
                <w:sz w:val="22"/>
                <w:szCs w:val="22"/>
              </w:rPr>
              <w:t>干部教育</w:t>
            </w: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2322.23　</w:t>
            </w:r>
          </w:p>
        </w:tc>
        <w:tc>
          <w:tcPr>
            <w:tcW w:w="1960"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383.94　</w:t>
            </w:r>
          </w:p>
        </w:tc>
        <w:tc>
          <w:tcPr>
            <w:tcW w:w="1935" w:type="dxa"/>
            <w:tcBorders>
              <w:top w:val="nil"/>
              <w:left w:val="nil"/>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362.22　</w:t>
            </w:r>
          </w:p>
        </w:tc>
        <w:tc>
          <w:tcPr>
            <w:tcW w:w="1800" w:type="dxa"/>
            <w:tcBorders>
              <w:top w:val="nil"/>
              <w:left w:val="single" w:sz="4" w:space="0" w:color="auto"/>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21.72　</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1938.29　</w:t>
            </w: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960" w:type="dxa"/>
            <w:tcBorders>
              <w:top w:val="nil"/>
              <w:left w:val="nil"/>
              <w:bottom w:val="single" w:sz="4" w:space="0" w:color="auto"/>
              <w:right w:val="single" w:sz="4"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935" w:type="dxa"/>
            <w:tcBorders>
              <w:top w:val="nil"/>
              <w:left w:val="nil"/>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800" w:type="dxa"/>
            <w:tcBorders>
              <w:top w:val="nil"/>
              <w:left w:val="single" w:sz="4" w:space="0" w:color="auto"/>
              <w:bottom w:val="single" w:sz="4" w:space="0" w:color="auto"/>
              <w:right w:val="nil"/>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9A036E">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r>
      <w:tr w:rsidR="004256F7">
        <w:trPr>
          <w:trHeight w:val="450"/>
        </w:trPr>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175" w:type="dxa"/>
            <w:tcBorders>
              <w:top w:val="nil"/>
              <w:left w:val="nil"/>
              <w:bottom w:val="single" w:sz="4" w:space="0" w:color="auto"/>
              <w:right w:val="single" w:sz="4" w:space="0" w:color="auto"/>
            </w:tcBorders>
            <w:shd w:val="clear" w:color="auto" w:fill="auto"/>
            <w:vAlign w:val="center"/>
          </w:tcPr>
          <w:p w:rsidR="004256F7" w:rsidRDefault="004256F7">
            <w:pPr>
              <w:widowControl/>
              <w:jc w:val="center"/>
              <w:rPr>
                <w:rFonts w:ascii="仿宋" w:eastAsia="仿宋" w:hAnsi="仿宋" w:cs="宋体"/>
                <w:kern w:val="0"/>
                <w:sz w:val="22"/>
                <w:szCs w:val="22"/>
              </w:rPr>
            </w:pPr>
          </w:p>
        </w:tc>
        <w:tc>
          <w:tcPr>
            <w:tcW w:w="2405"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60" w:type="dxa"/>
            <w:tcBorders>
              <w:top w:val="nil"/>
              <w:left w:val="nil"/>
              <w:bottom w:val="single" w:sz="4" w:space="0" w:color="auto"/>
              <w:right w:val="single" w:sz="4"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935" w:type="dxa"/>
            <w:tcBorders>
              <w:top w:val="nil"/>
              <w:left w:val="nil"/>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1800" w:type="dxa"/>
            <w:tcBorders>
              <w:top w:val="nil"/>
              <w:left w:val="single" w:sz="4" w:space="0" w:color="auto"/>
              <w:bottom w:val="single" w:sz="4" w:space="0" w:color="auto"/>
              <w:right w:val="nil"/>
            </w:tcBorders>
            <w:shd w:val="clear" w:color="auto" w:fill="auto"/>
            <w:vAlign w:val="center"/>
          </w:tcPr>
          <w:p w:rsidR="004256F7" w:rsidRDefault="004256F7">
            <w:pPr>
              <w:widowControl/>
              <w:jc w:val="right"/>
              <w:rPr>
                <w:rFonts w:ascii="仿宋" w:eastAsia="仿宋" w:hAnsi="仿宋" w:cs="宋体"/>
                <w:kern w:val="0"/>
                <w:sz w:val="22"/>
                <w:szCs w:val="22"/>
              </w:rPr>
            </w:pPr>
          </w:p>
        </w:tc>
        <w:tc>
          <w:tcPr>
            <w:tcW w:w="2340" w:type="dxa"/>
            <w:tcBorders>
              <w:top w:val="nil"/>
              <w:left w:val="single" w:sz="4" w:space="0" w:color="auto"/>
              <w:bottom w:val="single" w:sz="4" w:space="0" w:color="auto"/>
              <w:right w:val="single" w:sz="8" w:space="0" w:color="auto"/>
            </w:tcBorders>
            <w:shd w:val="clear" w:color="auto" w:fill="auto"/>
            <w:vAlign w:val="center"/>
          </w:tcPr>
          <w:p w:rsidR="004256F7" w:rsidRDefault="004256F7">
            <w:pPr>
              <w:widowControl/>
              <w:jc w:val="right"/>
              <w:rPr>
                <w:rFonts w:ascii="仿宋" w:eastAsia="仿宋" w:hAnsi="仿宋" w:cs="宋体"/>
                <w:kern w:val="0"/>
                <w:sz w:val="22"/>
                <w:szCs w:val="22"/>
              </w:rPr>
            </w:pPr>
          </w:p>
        </w:tc>
      </w:tr>
      <w:tr w:rsidR="004256F7">
        <w:trPr>
          <w:trHeight w:val="645"/>
        </w:trPr>
        <w:tc>
          <w:tcPr>
            <w:tcW w:w="14055" w:type="dxa"/>
            <w:gridSpan w:val="8"/>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注：本表反映部门本年度一般公共预算财政拨款实际支出情况。</w:t>
            </w:r>
          </w:p>
        </w:tc>
      </w:tr>
    </w:tbl>
    <w:p w:rsidR="004256F7" w:rsidRDefault="009A036E">
      <w:pPr>
        <w:ind w:firstLineChars="200" w:firstLine="640"/>
        <w:rPr>
          <w:rFonts w:ascii="黑体" w:eastAsia="黑体" w:hAnsi="黑体"/>
          <w:sz w:val="32"/>
        </w:rPr>
      </w:pPr>
      <w:r>
        <w:rPr>
          <w:rFonts w:ascii="黑体" w:eastAsia="黑体" w:hAnsi="黑体" w:hint="eastAsia"/>
          <w:sz w:val="32"/>
        </w:rPr>
        <w:lastRenderedPageBreak/>
        <w:t>六、一般公共预算财政拨款基本支出决算表</w:t>
      </w:r>
    </w:p>
    <w:tbl>
      <w:tblPr>
        <w:tblW w:w="14055" w:type="dxa"/>
        <w:tblInd w:w="93" w:type="dxa"/>
        <w:tblLayout w:type="fixed"/>
        <w:tblLook w:val="04A0" w:firstRow="1" w:lastRow="0" w:firstColumn="1" w:lastColumn="0" w:noHBand="0" w:noVBand="1"/>
      </w:tblPr>
      <w:tblGrid>
        <w:gridCol w:w="716"/>
        <w:gridCol w:w="3100"/>
        <w:gridCol w:w="1300"/>
        <w:gridCol w:w="716"/>
        <w:gridCol w:w="2200"/>
        <w:gridCol w:w="1300"/>
        <w:gridCol w:w="716"/>
        <w:gridCol w:w="2567"/>
        <w:gridCol w:w="1440"/>
      </w:tblGrid>
      <w:tr w:rsidR="004256F7">
        <w:trPr>
          <w:trHeight w:val="480"/>
        </w:trPr>
        <w:tc>
          <w:tcPr>
            <w:tcW w:w="14055" w:type="dxa"/>
            <w:gridSpan w:val="9"/>
            <w:tcBorders>
              <w:top w:val="nil"/>
              <w:left w:val="nil"/>
              <w:bottom w:val="nil"/>
              <w:right w:val="nil"/>
            </w:tcBorders>
            <w:shd w:val="clear" w:color="auto" w:fill="FFFFFF"/>
            <w:vAlign w:val="center"/>
          </w:tcPr>
          <w:p w:rsidR="004256F7" w:rsidRDefault="009A036E">
            <w:pPr>
              <w:widowControl/>
              <w:jc w:val="center"/>
              <w:rPr>
                <w:rFonts w:ascii="华文中宋" w:eastAsia="华文中宋" w:hAnsi="宋体" w:cs="宋体"/>
                <w:kern w:val="0"/>
                <w:sz w:val="32"/>
                <w:szCs w:val="32"/>
              </w:rPr>
            </w:pPr>
            <w:bookmarkStart w:id="3" w:name="RANGE!A1:I36"/>
            <w:r>
              <w:rPr>
                <w:rFonts w:ascii="华文中宋" w:eastAsia="华文中宋" w:hAnsi="宋体" w:cs="宋体" w:hint="eastAsia"/>
                <w:kern w:val="0"/>
                <w:sz w:val="32"/>
                <w:szCs w:val="32"/>
              </w:rPr>
              <w:t>一般公共预算财政拨款基本支出决算表</w:t>
            </w:r>
            <w:bookmarkEnd w:id="3"/>
          </w:p>
        </w:tc>
      </w:tr>
      <w:tr w:rsidR="004256F7">
        <w:trPr>
          <w:trHeight w:val="222"/>
        </w:trPr>
        <w:tc>
          <w:tcPr>
            <w:tcW w:w="716"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3100"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1300" w:type="dxa"/>
            <w:tcBorders>
              <w:top w:val="nil"/>
              <w:left w:val="nil"/>
              <w:bottom w:val="nil"/>
              <w:right w:val="nil"/>
            </w:tcBorders>
            <w:shd w:val="clear" w:color="auto" w:fill="FFFFFF"/>
            <w:vAlign w:val="center"/>
          </w:tcPr>
          <w:p w:rsidR="004256F7" w:rsidRDefault="009A036E">
            <w:pPr>
              <w:widowControl/>
              <w:jc w:val="center"/>
              <w:rPr>
                <w:rFonts w:ascii="宋体" w:hAnsi="宋体" w:cs="宋体"/>
                <w:kern w:val="0"/>
                <w:sz w:val="20"/>
              </w:rPr>
            </w:pPr>
            <w:r>
              <w:rPr>
                <w:rFonts w:ascii="宋体" w:hAnsi="宋体" w:cs="宋体" w:hint="eastAsia"/>
                <w:kern w:val="0"/>
                <w:sz w:val="20"/>
              </w:rPr>
              <w:t xml:space="preserve">　</w:t>
            </w:r>
          </w:p>
        </w:tc>
        <w:tc>
          <w:tcPr>
            <w:tcW w:w="716"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220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30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716"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2567"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4256F7">
        <w:trPr>
          <w:trHeight w:val="300"/>
        </w:trPr>
        <w:tc>
          <w:tcPr>
            <w:tcW w:w="716" w:type="dxa"/>
            <w:tcBorders>
              <w:top w:val="nil"/>
              <w:left w:val="nil"/>
              <w:bottom w:val="nil"/>
              <w:right w:val="nil"/>
            </w:tcBorders>
            <w:shd w:val="clear" w:color="auto" w:fill="FFFFFF"/>
            <w:noWrap/>
            <w:vAlign w:val="center"/>
          </w:tcPr>
          <w:p w:rsidR="004256F7" w:rsidRDefault="009A036E">
            <w:pPr>
              <w:widowControl/>
              <w:jc w:val="left"/>
              <w:rPr>
                <w:rFonts w:ascii="Arial" w:hAnsi="Arial" w:cs="Arial"/>
                <w:color w:val="000000"/>
                <w:kern w:val="0"/>
                <w:sz w:val="20"/>
              </w:rPr>
            </w:pPr>
            <w:r>
              <w:rPr>
                <w:rFonts w:ascii="Arial" w:hAnsi="Arial" w:cs="Arial"/>
                <w:color w:val="000000"/>
                <w:kern w:val="0"/>
                <w:sz w:val="20"/>
              </w:rPr>
              <w:t>部门：</w:t>
            </w:r>
          </w:p>
        </w:tc>
        <w:tc>
          <w:tcPr>
            <w:tcW w:w="3100" w:type="dxa"/>
            <w:tcBorders>
              <w:top w:val="nil"/>
              <w:left w:val="nil"/>
              <w:bottom w:val="nil"/>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1300" w:type="dxa"/>
            <w:tcBorders>
              <w:top w:val="nil"/>
              <w:left w:val="nil"/>
              <w:bottom w:val="nil"/>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716" w:type="dxa"/>
            <w:tcBorders>
              <w:top w:val="nil"/>
              <w:left w:val="nil"/>
              <w:bottom w:val="single" w:sz="8" w:space="0" w:color="auto"/>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2200" w:type="dxa"/>
            <w:tcBorders>
              <w:top w:val="nil"/>
              <w:left w:val="nil"/>
              <w:bottom w:val="single" w:sz="8" w:space="0" w:color="auto"/>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1300" w:type="dxa"/>
            <w:tcBorders>
              <w:top w:val="nil"/>
              <w:left w:val="nil"/>
              <w:bottom w:val="nil"/>
              <w:right w:val="nil"/>
            </w:tcBorders>
            <w:shd w:val="clear" w:color="auto" w:fill="FFFFFF"/>
            <w:noWrap/>
            <w:vAlign w:val="center"/>
          </w:tcPr>
          <w:p w:rsidR="004256F7" w:rsidRDefault="004256F7">
            <w:pPr>
              <w:widowControl/>
              <w:jc w:val="left"/>
              <w:rPr>
                <w:rFonts w:ascii="Arial" w:hAnsi="Arial" w:cs="Arial"/>
                <w:color w:val="000000"/>
                <w:kern w:val="0"/>
                <w:sz w:val="20"/>
              </w:rPr>
            </w:pPr>
          </w:p>
        </w:tc>
        <w:tc>
          <w:tcPr>
            <w:tcW w:w="716" w:type="dxa"/>
            <w:tcBorders>
              <w:top w:val="nil"/>
              <w:left w:val="nil"/>
              <w:bottom w:val="nil"/>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2567" w:type="dxa"/>
            <w:tcBorders>
              <w:top w:val="nil"/>
              <w:left w:val="nil"/>
              <w:bottom w:val="nil"/>
              <w:right w:val="nil"/>
            </w:tcBorders>
            <w:shd w:val="clear" w:color="auto" w:fill="FFFFFF"/>
            <w:vAlign w:val="center"/>
          </w:tcPr>
          <w:p w:rsidR="004256F7" w:rsidRDefault="004256F7">
            <w:pPr>
              <w:widowControl/>
              <w:jc w:val="left"/>
              <w:rPr>
                <w:rFonts w:ascii="Arial" w:hAnsi="Arial" w:cs="Arial"/>
                <w:color w:val="000000"/>
                <w:kern w:val="0"/>
                <w:sz w:val="20"/>
              </w:rPr>
            </w:pPr>
          </w:p>
        </w:tc>
        <w:tc>
          <w:tcPr>
            <w:tcW w:w="1440" w:type="dxa"/>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256F7">
        <w:trPr>
          <w:trHeight w:val="300"/>
        </w:trPr>
        <w:tc>
          <w:tcPr>
            <w:tcW w:w="5116"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4256F7" w:rsidRDefault="009A036E">
            <w:pPr>
              <w:widowControl/>
              <w:jc w:val="center"/>
              <w:rPr>
                <w:rFonts w:ascii="宋体" w:hAnsi="宋体" w:cs="宋体"/>
                <w:color w:val="000000"/>
                <w:kern w:val="0"/>
                <w:sz w:val="20"/>
              </w:rPr>
            </w:pPr>
            <w:r>
              <w:rPr>
                <w:rFonts w:ascii="宋体" w:hAnsi="宋体" w:cs="宋体" w:hint="eastAsia"/>
                <w:color w:val="000000"/>
                <w:kern w:val="0"/>
                <w:sz w:val="20"/>
              </w:rPr>
              <w:t>经济分类科目编码</w:t>
            </w:r>
          </w:p>
        </w:tc>
        <w:tc>
          <w:tcPr>
            <w:tcW w:w="8939" w:type="dxa"/>
            <w:gridSpan w:val="6"/>
            <w:tcBorders>
              <w:top w:val="single" w:sz="8" w:space="0" w:color="auto"/>
              <w:left w:val="nil"/>
              <w:bottom w:val="single" w:sz="4" w:space="0" w:color="auto"/>
              <w:right w:val="single" w:sz="8" w:space="0" w:color="000000"/>
            </w:tcBorders>
            <w:shd w:val="clear" w:color="auto" w:fill="auto"/>
            <w:noWrap/>
            <w:vAlign w:val="center"/>
          </w:tcPr>
          <w:p w:rsidR="004256F7" w:rsidRDefault="009A036E">
            <w:pPr>
              <w:widowControl/>
              <w:jc w:val="center"/>
              <w:rPr>
                <w:rFonts w:ascii="宋体" w:hAnsi="宋体" w:cs="宋体"/>
                <w:color w:val="000000"/>
                <w:kern w:val="0"/>
                <w:sz w:val="20"/>
              </w:rPr>
            </w:pPr>
            <w:r>
              <w:rPr>
                <w:rFonts w:ascii="宋体" w:hAnsi="宋体" w:cs="宋体" w:hint="eastAsia"/>
                <w:color w:val="000000"/>
                <w:kern w:val="0"/>
                <w:sz w:val="20"/>
              </w:rPr>
              <w:t>科目名称</w:t>
            </w:r>
          </w:p>
        </w:tc>
      </w:tr>
      <w:tr w:rsidR="004256F7">
        <w:trPr>
          <w:trHeight w:val="259"/>
        </w:trPr>
        <w:tc>
          <w:tcPr>
            <w:tcW w:w="716" w:type="dxa"/>
            <w:tcBorders>
              <w:top w:val="nil"/>
              <w:left w:val="single" w:sz="8"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w:t>
            </w:r>
          </w:p>
        </w:tc>
        <w:tc>
          <w:tcPr>
            <w:tcW w:w="31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工资福利支出</w:t>
            </w:r>
          </w:p>
        </w:tc>
        <w:tc>
          <w:tcPr>
            <w:tcW w:w="13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211.17</w:t>
            </w:r>
          </w:p>
        </w:tc>
        <w:tc>
          <w:tcPr>
            <w:tcW w:w="716"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w:t>
            </w:r>
          </w:p>
        </w:tc>
        <w:tc>
          <w:tcPr>
            <w:tcW w:w="22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商品和服务支出</w:t>
            </w:r>
          </w:p>
        </w:tc>
        <w:tc>
          <w:tcPr>
            <w:tcW w:w="13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21.72</w:t>
            </w:r>
          </w:p>
        </w:tc>
        <w:tc>
          <w:tcPr>
            <w:tcW w:w="716"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w:t>
            </w:r>
          </w:p>
        </w:tc>
        <w:tc>
          <w:tcPr>
            <w:tcW w:w="2567"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资本性支出</w:t>
            </w:r>
          </w:p>
        </w:tc>
        <w:tc>
          <w:tcPr>
            <w:tcW w:w="1440" w:type="dxa"/>
            <w:tcBorders>
              <w:top w:val="nil"/>
              <w:left w:val="single" w:sz="4" w:space="0" w:color="auto"/>
              <w:bottom w:val="single" w:sz="4" w:space="0" w:color="auto"/>
              <w:right w:val="single" w:sz="8"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12"/>
        </w:trPr>
        <w:tc>
          <w:tcPr>
            <w:tcW w:w="716" w:type="dxa"/>
            <w:tcBorders>
              <w:top w:val="nil"/>
              <w:left w:val="single" w:sz="8"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30101</w:t>
            </w:r>
          </w:p>
        </w:tc>
        <w:tc>
          <w:tcPr>
            <w:tcW w:w="31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基本工资</w:t>
            </w:r>
          </w:p>
        </w:tc>
        <w:tc>
          <w:tcPr>
            <w:tcW w:w="13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84.46</w:t>
            </w:r>
          </w:p>
        </w:tc>
        <w:tc>
          <w:tcPr>
            <w:tcW w:w="716"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30201</w:t>
            </w:r>
          </w:p>
        </w:tc>
        <w:tc>
          <w:tcPr>
            <w:tcW w:w="22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办公费</w:t>
            </w:r>
          </w:p>
        </w:tc>
        <w:tc>
          <w:tcPr>
            <w:tcW w:w="1300"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3.38</w:t>
            </w:r>
          </w:p>
        </w:tc>
        <w:tc>
          <w:tcPr>
            <w:tcW w:w="716"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31001</w:t>
            </w:r>
          </w:p>
        </w:tc>
        <w:tc>
          <w:tcPr>
            <w:tcW w:w="2567" w:type="dxa"/>
            <w:tcBorders>
              <w:top w:val="nil"/>
              <w:left w:val="single" w:sz="4" w:space="0" w:color="auto"/>
              <w:bottom w:val="single" w:sz="4" w:space="0" w:color="auto"/>
              <w:right w:val="single" w:sz="4" w:space="0" w:color="auto"/>
            </w:tcBorders>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房屋建筑物购建</w:t>
            </w:r>
          </w:p>
        </w:tc>
        <w:tc>
          <w:tcPr>
            <w:tcW w:w="1440" w:type="dxa"/>
            <w:tcBorders>
              <w:top w:val="nil"/>
              <w:left w:val="single" w:sz="4" w:space="0" w:color="auto"/>
              <w:bottom w:val="single" w:sz="4" w:space="0" w:color="auto"/>
              <w:right w:val="single" w:sz="8" w:space="0" w:color="auto"/>
            </w:tcBorders>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30102</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津贴补贴</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13.40</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30202</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印刷费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31002</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办公设备购置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30103</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奖金</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35.47</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30203</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咨询费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31003</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专用设备购置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30106</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伙食补助费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30204</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手续费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31005</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基础设施建设</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30107</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绩效工资</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49.14</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30205</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水费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0.32</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31006</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大型修缮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30108</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机关事业单位基本养老保险费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30206</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电费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1.29</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31007</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信息网络及软件购置更新</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30109</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职业年金缴费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30207</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邮电费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0.21</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31008</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物资储备</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30110</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职工基本医疗保险缴费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9.54</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30208</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取暖费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7.00</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31009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土地补偿</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30111</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公务员医疗补助缴费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30209</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物业管理费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31010</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安置补助</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30112</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其他社会保障缴费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0.90</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30211</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差旅费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3.10</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31011</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地上附着物和青苗补偿</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30113</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住房公积金</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18.26</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30212</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因公出国（境）费用</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31012</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拆迁补偿</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30114</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医疗费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30213</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维修（护）费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31013</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公务用车购置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30199</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其他工资福利支出</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30214</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租赁费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31019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其他交通工具购置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对个人和家庭的补助</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151.05</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30215</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会议费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31021</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文物和陈列品购置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30301</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离休费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30216</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培训费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31022</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无形资产购置</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30302</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退休费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151.05</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30217</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公务招待费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31099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其他资本性支出</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30303</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退职（役）费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30218</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专用材料费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对企业补助</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30304</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抚恤金</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30224</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被装购置费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31201</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资本金注入</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30305</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生活补助</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30225</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专用燃料费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31203</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政府投资基金股权投资</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30306</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救济费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30226</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劳务费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31204</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费用补贴</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lastRenderedPageBreak/>
              <w:t>30307</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医疗费补助</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30227</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委托业务费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31205</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利息补贴</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30308</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助学金</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30228</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工会经费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31299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其他对企业补助</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30309</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奖励金</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30229</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福利费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313</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对社会保障基金补助</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30310</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个人农业生产补贴</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30231</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公务用车运行维护费</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1.54</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31302</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对社会保险基金补助</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30399</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对其他个人和家庭的补助支出</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30239</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其他交通费用</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31303</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补充全国社会保障基金</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30240</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税金及附加费用</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399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其他支出</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30299</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其他商品和服务支出</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4.88</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39906</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赠与</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307</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债务利息及费用支出</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39907</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国家赔偿费用支出</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31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30701</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国内债务付息</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39908</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对民间非营利组织和群众性自治组织补贴</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30702</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国外债务付息</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39999</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其他支出</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30703</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国内债务发行费用</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r>
      <w:tr w:rsidR="004256F7">
        <w:trPr>
          <w:trHeight w:val="300"/>
        </w:trPr>
        <w:tc>
          <w:tcPr>
            <w:tcW w:w="716" w:type="dxa"/>
            <w:tcBorders>
              <w:top w:val="nil"/>
              <w:left w:val="single" w:sz="8" w:space="0" w:color="auto"/>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31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宋体" w:hAnsi="宋体" w:cs="宋体"/>
                <w:color w:val="000000"/>
                <w:kern w:val="0"/>
                <w:sz w:val="20"/>
              </w:rPr>
            </w:pPr>
          </w:p>
        </w:tc>
        <w:tc>
          <w:tcPr>
            <w:tcW w:w="1300" w:type="dxa"/>
            <w:tcBorders>
              <w:top w:val="nil"/>
              <w:left w:val="nil"/>
              <w:bottom w:val="single" w:sz="4" w:space="0" w:color="auto"/>
              <w:right w:val="single" w:sz="4"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30704</w:t>
            </w:r>
          </w:p>
        </w:tc>
        <w:tc>
          <w:tcPr>
            <w:tcW w:w="22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国外债务发行费用</w:t>
            </w:r>
          </w:p>
        </w:tc>
        <w:tc>
          <w:tcPr>
            <w:tcW w:w="1300"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567" w:type="dxa"/>
            <w:tcBorders>
              <w:top w:val="nil"/>
              <w:left w:val="nil"/>
              <w:bottom w:val="single" w:sz="4"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40" w:type="dxa"/>
            <w:tcBorders>
              <w:top w:val="nil"/>
              <w:left w:val="nil"/>
              <w:bottom w:val="single" w:sz="4" w:space="0" w:color="auto"/>
              <w:right w:val="single" w:sz="8" w:space="0" w:color="auto"/>
            </w:tcBorders>
            <w:shd w:val="clear" w:color="auto" w:fill="auto"/>
            <w:noWrap/>
            <w:vAlign w:val="center"/>
          </w:tcPr>
          <w:p w:rsidR="004256F7" w:rsidRDefault="004256F7">
            <w:pPr>
              <w:widowControl/>
              <w:jc w:val="left"/>
              <w:rPr>
                <w:rFonts w:ascii="仿宋" w:eastAsia="仿宋" w:hAnsi="仿宋" w:cs="宋体"/>
                <w:color w:val="000000"/>
                <w:kern w:val="0"/>
                <w:sz w:val="20"/>
              </w:rPr>
            </w:pPr>
          </w:p>
        </w:tc>
      </w:tr>
      <w:tr w:rsidR="004256F7">
        <w:trPr>
          <w:trHeight w:val="300"/>
        </w:trPr>
        <w:tc>
          <w:tcPr>
            <w:tcW w:w="3816"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300" w:type="dxa"/>
            <w:tcBorders>
              <w:top w:val="nil"/>
              <w:left w:val="nil"/>
              <w:bottom w:val="single" w:sz="8" w:space="0" w:color="auto"/>
              <w:right w:val="single" w:sz="4"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362.22</w:t>
            </w:r>
          </w:p>
        </w:tc>
        <w:tc>
          <w:tcPr>
            <w:tcW w:w="7499" w:type="dxa"/>
            <w:gridSpan w:val="5"/>
            <w:tcBorders>
              <w:top w:val="single" w:sz="4" w:space="0" w:color="auto"/>
              <w:left w:val="nil"/>
              <w:bottom w:val="single" w:sz="8" w:space="0" w:color="auto"/>
              <w:right w:val="single" w:sz="4" w:space="0" w:color="auto"/>
            </w:tcBorders>
            <w:shd w:val="clear" w:color="auto" w:fill="auto"/>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40" w:type="dxa"/>
            <w:tcBorders>
              <w:top w:val="nil"/>
              <w:left w:val="nil"/>
              <w:bottom w:val="single" w:sz="8" w:space="0" w:color="auto"/>
              <w:right w:val="single" w:sz="8" w:space="0" w:color="auto"/>
            </w:tcBorders>
            <w:shd w:val="clear" w:color="auto" w:fill="auto"/>
            <w:noWrap/>
            <w:vAlign w:val="center"/>
          </w:tcPr>
          <w:p w:rsidR="004256F7" w:rsidRDefault="009A036E">
            <w:pPr>
              <w:widowControl/>
              <w:jc w:val="left"/>
              <w:rPr>
                <w:rFonts w:ascii="仿宋" w:eastAsia="仿宋" w:hAnsi="仿宋" w:cs="宋体"/>
                <w:color w:val="000000"/>
                <w:kern w:val="0"/>
                <w:sz w:val="20"/>
              </w:rPr>
            </w:pPr>
            <w:r>
              <w:rPr>
                <w:rFonts w:ascii="仿宋" w:eastAsia="仿宋" w:hAnsi="仿宋" w:cs="宋体" w:hint="eastAsia"/>
                <w:color w:val="000000"/>
                <w:kern w:val="0"/>
                <w:sz w:val="20"/>
              </w:rPr>
              <w:t>21.72</w:t>
            </w:r>
          </w:p>
        </w:tc>
      </w:tr>
      <w:tr w:rsidR="004256F7">
        <w:trPr>
          <w:trHeight w:val="379"/>
        </w:trPr>
        <w:tc>
          <w:tcPr>
            <w:tcW w:w="9332" w:type="dxa"/>
            <w:gridSpan w:val="6"/>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4"/>
                <w:szCs w:val="24"/>
              </w:rPr>
              <w:t>注：本表反映部门本年度一般公共预算财政拨款基本支出明细情况。</w:t>
            </w:r>
          </w:p>
        </w:tc>
        <w:tc>
          <w:tcPr>
            <w:tcW w:w="4723" w:type="dxa"/>
            <w:gridSpan w:val="3"/>
            <w:tcBorders>
              <w:top w:val="single" w:sz="8" w:space="0" w:color="auto"/>
              <w:left w:val="nil"/>
              <w:bottom w:val="nil"/>
              <w:right w:val="nil"/>
            </w:tcBorders>
            <w:shd w:val="clear" w:color="auto" w:fill="auto"/>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bl>
    <w:p w:rsidR="004256F7" w:rsidRDefault="004256F7">
      <w:pPr>
        <w:rPr>
          <w:rFonts w:ascii="仿宋" w:eastAsia="仿宋" w:hAnsi="仿宋"/>
          <w:sz w:val="32"/>
        </w:rPr>
      </w:pPr>
    </w:p>
    <w:p w:rsidR="004256F7" w:rsidRDefault="004256F7">
      <w:pPr>
        <w:rPr>
          <w:rFonts w:ascii="仿宋" w:eastAsia="仿宋" w:hAnsi="仿宋"/>
          <w:sz w:val="32"/>
        </w:rPr>
      </w:pPr>
    </w:p>
    <w:p w:rsidR="004256F7" w:rsidRDefault="004256F7">
      <w:pPr>
        <w:rPr>
          <w:rFonts w:ascii="仿宋" w:eastAsia="仿宋" w:hAnsi="仿宋"/>
          <w:sz w:val="32"/>
        </w:rPr>
      </w:pPr>
    </w:p>
    <w:p w:rsidR="009A036E" w:rsidRDefault="009A036E">
      <w:pPr>
        <w:rPr>
          <w:rFonts w:ascii="仿宋" w:eastAsia="仿宋" w:hAnsi="仿宋"/>
          <w:sz w:val="32"/>
        </w:rPr>
      </w:pPr>
    </w:p>
    <w:p w:rsidR="009A036E" w:rsidRDefault="009A036E">
      <w:pPr>
        <w:rPr>
          <w:rFonts w:ascii="仿宋" w:eastAsia="仿宋" w:hAnsi="仿宋"/>
          <w:sz w:val="32"/>
        </w:rPr>
      </w:pPr>
    </w:p>
    <w:p w:rsidR="009A036E" w:rsidRDefault="009A036E">
      <w:pPr>
        <w:rPr>
          <w:rFonts w:ascii="仿宋" w:eastAsia="仿宋" w:hAnsi="仿宋"/>
          <w:sz w:val="32"/>
        </w:rPr>
      </w:pPr>
    </w:p>
    <w:p w:rsidR="009A036E" w:rsidRDefault="009A036E">
      <w:pPr>
        <w:rPr>
          <w:rFonts w:ascii="仿宋" w:eastAsia="仿宋" w:hAnsi="仿宋"/>
          <w:sz w:val="32"/>
        </w:rPr>
      </w:pPr>
    </w:p>
    <w:p w:rsidR="004256F7" w:rsidRDefault="004256F7">
      <w:pPr>
        <w:rPr>
          <w:rFonts w:ascii="黑体" w:eastAsia="黑体" w:hAnsi="黑体"/>
          <w:sz w:val="32"/>
        </w:rPr>
      </w:pPr>
    </w:p>
    <w:p w:rsidR="004256F7" w:rsidRDefault="009A036E">
      <w:pPr>
        <w:ind w:firstLineChars="200" w:firstLine="640"/>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55" w:type="dxa"/>
        <w:tblInd w:w="93" w:type="dxa"/>
        <w:tblLayout w:type="fixed"/>
        <w:tblLook w:val="04A0" w:firstRow="1" w:lastRow="0" w:firstColumn="1" w:lastColumn="0" w:noHBand="0" w:noVBand="1"/>
      </w:tblPr>
      <w:tblGrid>
        <w:gridCol w:w="1275"/>
        <w:gridCol w:w="1045"/>
        <w:gridCol w:w="1160"/>
        <w:gridCol w:w="1160"/>
        <w:gridCol w:w="1160"/>
        <w:gridCol w:w="1055"/>
        <w:gridCol w:w="1265"/>
        <w:gridCol w:w="1075"/>
        <w:gridCol w:w="1245"/>
        <w:gridCol w:w="1275"/>
        <w:gridCol w:w="1045"/>
        <w:gridCol w:w="215"/>
        <w:gridCol w:w="1080"/>
      </w:tblGrid>
      <w:tr w:rsidR="004256F7">
        <w:trPr>
          <w:trHeight w:val="600"/>
        </w:trPr>
        <w:tc>
          <w:tcPr>
            <w:tcW w:w="14055" w:type="dxa"/>
            <w:gridSpan w:val="13"/>
            <w:tcBorders>
              <w:top w:val="nil"/>
              <w:left w:val="nil"/>
              <w:bottom w:val="nil"/>
              <w:right w:val="nil"/>
            </w:tcBorders>
            <w:shd w:val="clear" w:color="auto" w:fill="FFFFFF"/>
            <w:vAlign w:val="center"/>
          </w:tcPr>
          <w:p w:rsidR="004256F7" w:rsidRDefault="009A036E">
            <w:pPr>
              <w:widowControl/>
              <w:jc w:val="center"/>
              <w:rPr>
                <w:rFonts w:ascii="华文中宋" w:eastAsia="华文中宋" w:hAnsi="宋体" w:cs="宋体"/>
                <w:kern w:val="0"/>
                <w:sz w:val="32"/>
                <w:szCs w:val="32"/>
              </w:rPr>
            </w:pPr>
            <w:bookmarkStart w:id="4" w:name="RANGE!A1:L9"/>
            <w:r>
              <w:rPr>
                <w:rFonts w:ascii="华文中宋" w:eastAsia="华文中宋" w:hAnsi="宋体" w:cs="宋体" w:hint="eastAsia"/>
                <w:kern w:val="0"/>
                <w:sz w:val="32"/>
                <w:szCs w:val="32"/>
              </w:rPr>
              <w:t>一般公共预算财政拨款“三公”经费支出决算表</w:t>
            </w:r>
            <w:bookmarkEnd w:id="4"/>
          </w:p>
        </w:tc>
      </w:tr>
      <w:tr w:rsidR="004256F7">
        <w:trPr>
          <w:trHeight w:val="222"/>
        </w:trPr>
        <w:tc>
          <w:tcPr>
            <w:tcW w:w="127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5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6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7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4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95"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4256F7">
        <w:trPr>
          <w:trHeight w:val="300"/>
        </w:trPr>
        <w:tc>
          <w:tcPr>
            <w:tcW w:w="1275" w:type="dxa"/>
            <w:tcBorders>
              <w:top w:val="nil"/>
              <w:left w:val="nil"/>
              <w:bottom w:val="nil"/>
              <w:right w:val="nil"/>
            </w:tcBorders>
            <w:shd w:val="clear" w:color="auto" w:fill="FFFFFF"/>
            <w:noWrap/>
            <w:vAlign w:val="center"/>
          </w:tcPr>
          <w:p w:rsidR="004256F7" w:rsidRDefault="009A036E">
            <w:pPr>
              <w:widowControl/>
              <w:jc w:val="left"/>
              <w:rPr>
                <w:rFonts w:ascii="宋体" w:hAnsi="宋体" w:cs="宋体"/>
                <w:color w:val="000000"/>
                <w:kern w:val="0"/>
                <w:sz w:val="20"/>
              </w:rPr>
            </w:pPr>
            <w:r>
              <w:rPr>
                <w:rFonts w:ascii="宋体" w:hAnsi="宋体" w:cs="宋体" w:hint="eastAsia"/>
                <w:color w:val="000000"/>
                <w:kern w:val="0"/>
                <w:sz w:val="20"/>
              </w:rPr>
              <w:t>部门：</w:t>
            </w:r>
          </w:p>
        </w:tc>
        <w:tc>
          <w:tcPr>
            <w:tcW w:w="104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5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6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7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4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8" w:space="0" w:color="auto"/>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045" w:type="dxa"/>
            <w:tcBorders>
              <w:top w:val="nil"/>
              <w:left w:val="nil"/>
              <w:bottom w:val="nil"/>
              <w:right w:val="nil"/>
            </w:tcBorders>
            <w:shd w:val="clear" w:color="auto" w:fill="FFFFFF"/>
            <w:vAlign w:val="center"/>
          </w:tcPr>
          <w:p w:rsidR="004256F7" w:rsidRDefault="009A036E">
            <w:pPr>
              <w:widowControl/>
              <w:jc w:val="left"/>
              <w:rPr>
                <w:rFonts w:ascii="宋体" w:hAnsi="宋体" w:cs="宋体"/>
                <w:kern w:val="0"/>
                <w:sz w:val="20"/>
              </w:rPr>
            </w:pPr>
            <w:r>
              <w:rPr>
                <w:rFonts w:ascii="宋体" w:hAnsi="宋体" w:cs="宋体" w:hint="eastAsia"/>
                <w:kern w:val="0"/>
                <w:sz w:val="20"/>
              </w:rPr>
              <w:t xml:space="preserve">　</w:t>
            </w:r>
          </w:p>
        </w:tc>
        <w:tc>
          <w:tcPr>
            <w:tcW w:w="1295" w:type="dxa"/>
            <w:gridSpan w:val="2"/>
            <w:tcBorders>
              <w:top w:val="nil"/>
              <w:left w:val="nil"/>
              <w:bottom w:val="nil"/>
              <w:right w:val="nil"/>
            </w:tcBorders>
            <w:shd w:val="clear" w:color="auto" w:fill="FFFFFF"/>
            <w:noWrap/>
            <w:vAlign w:val="center"/>
          </w:tcPr>
          <w:p w:rsidR="004256F7" w:rsidRDefault="009A036E">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4256F7">
        <w:trPr>
          <w:trHeight w:val="743"/>
        </w:trPr>
        <w:tc>
          <w:tcPr>
            <w:tcW w:w="6855"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2018年度预算数</w:t>
            </w:r>
          </w:p>
        </w:tc>
        <w:tc>
          <w:tcPr>
            <w:tcW w:w="7200" w:type="dxa"/>
            <w:gridSpan w:val="7"/>
            <w:tcBorders>
              <w:top w:val="single" w:sz="8" w:space="0" w:color="auto"/>
              <w:left w:val="nil"/>
              <w:bottom w:val="single" w:sz="4" w:space="0" w:color="auto"/>
              <w:right w:val="single" w:sz="8" w:space="0" w:color="000000"/>
            </w:tcBorders>
            <w:shd w:val="clear" w:color="auto" w:fill="auto"/>
            <w:vAlign w:val="center"/>
          </w:tcPr>
          <w:p w:rsidR="004256F7" w:rsidRDefault="009A036E">
            <w:pPr>
              <w:widowControl/>
              <w:jc w:val="center"/>
              <w:rPr>
                <w:rFonts w:ascii="宋体" w:hAnsi="宋体" w:cs="宋体"/>
                <w:kern w:val="0"/>
                <w:sz w:val="24"/>
                <w:szCs w:val="24"/>
              </w:rPr>
            </w:pPr>
            <w:r>
              <w:rPr>
                <w:rFonts w:ascii="宋体" w:hAnsi="宋体" w:cs="宋体" w:hint="eastAsia"/>
                <w:kern w:val="0"/>
                <w:sz w:val="24"/>
                <w:szCs w:val="24"/>
              </w:rPr>
              <w:t>2018年度决算数</w:t>
            </w:r>
          </w:p>
        </w:tc>
      </w:tr>
      <w:tr w:rsidR="004256F7">
        <w:trPr>
          <w:trHeight w:val="600"/>
        </w:trPr>
        <w:tc>
          <w:tcPr>
            <w:tcW w:w="1275" w:type="dxa"/>
            <w:vMerge w:val="restart"/>
            <w:tcBorders>
              <w:top w:val="nil"/>
              <w:left w:val="single" w:sz="8" w:space="0" w:color="auto"/>
              <w:bottom w:val="single" w:sz="4" w:space="0" w:color="000000"/>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合计</w:t>
            </w:r>
          </w:p>
        </w:tc>
        <w:tc>
          <w:tcPr>
            <w:tcW w:w="1045" w:type="dxa"/>
            <w:vMerge w:val="restart"/>
            <w:tcBorders>
              <w:top w:val="nil"/>
              <w:left w:val="single" w:sz="4" w:space="0" w:color="auto"/>
              <w:bottom w:val="single" w:sz="4" w:space="0" w:color="000000"/>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65" w:type="dxa"/>
            <w:vMerge w:val="restart"/>
            <w:tcBorders>
              <w:top w:val="nil"/>
              <w:left w:val="nil"/>
              <w:bottom w:val="single" w:sz="4" w:space="0" w:color="000000"/>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合计</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80" w:type="dxa"/>
            <w:vMerge w:val="restart"/>
            <w:tcBorders>
              <w:top w:val="nil"/>
              <w:left w:val="single" w:sz="4" w:space="0" w:color="auto"/>
              <w:bottom w:val="single" w:sz="4" w:space="0" w:color="000000"/>
              <w:right w:val="single" w:sz="8"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4256F7">
        <w:trPr>
          <w:trHeight w:val="810"/>
        </w:trPr>
        <w:tc>
          <w:tcPr>
            <w:tcW w:w="1275" w:type="dxa"/>
            <w:vMerge/>
            <w:tcBorders>
              <w:top w:val="nil"/>
              <w:left w:val="single" w:sz="8"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2"/>
                <w:szCs w:val="22"/>
              </w:rPr>
            </w:pPr>
          </w:p>
        </w:tc>
        <w:tc>
          <w:tcPr>
            <w:tcW w:w="1045" w:type="dxa"/>
            <w:vMerge/>
            <w:tcBorders>
              <w:top w:val="nil"/>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小计</w:t>
            </w:r>
          </w:p>
        </w:tc>
        <w:tc>
          <w:tcPr>
            <w:tcW w:w="1160"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160"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55" w:type="dxa"/>
            <w:vMerge/>
            <w:tcBorders>
              <w:top w:val="nil"/>
              <w:left w:val="single" w:sz="4" w:space="0" w:color="auto"/>
              <w:bottom w:val="single" w:sz="4" w:space="0" w:color="auto"/>
              <w:right w:val="single" w:sz="4" w:space="0" w:color="auto"/>
            </w:tcBorders>
            <w:vAlign w:val="center"/>
          </w:tcPr>
          <w:p w:rsidR="004256F7" w:rsidRDefault="004256F7">
            <w:pPr>
              <w:widowControl/>
              <w:jc w:val="left"/>
              <w:rPr>
                <w:rFonts w:ascii="宋体" w:hAnsi="宋体" w:cs="宋体"/>
                <w:kern w:val="0"/>
                <w:sz w:val="22"/>
                <w:szCs w:val="22"/>
              </w:rPr>
            </w:pPr>
          </w:p>
        </w:tc>
        <w:tc>
          <w:tcPr>
            <w:tcW w:w="1265" w:type="dxa"/>
            <w:vMerge/>
            <w:tcBorders>
              <w:top w:val="nil"/>
              <w:left w:val="nil"/>
              <w:bottom w:val="single" w:sz="4" w:space="0" w:color="000000"/>
              <w:right w:val="single" w:sz="4" w:space="0" w:color="auto"/>
            </w:tcBorders>
            <w:vAlign w:val="center"/>
          </w:tcPr>
          <w:p w:rsidR="004256F7" w:rsidRDefault="004256F7">
            <w:pPr>
              <w:widowControl/>
              <w:jc w:val="left"/>
              <w:rPr>
                <w:rFonts w:ascii="宋体" w:hAnsi="宋体" w:cs="宋体"/>
                <w:kern w:val="0"/>
                <w:sz w:val="22"/>
                <w:szCs w:val="22"/>
              </w:rPr>
            </w:pPr>
          </w:p>
        </w:tc>
        <w:tc>
          <w:tcPr>
            <w:tcW w:w="1075" w:type="dxa"/>
            <w:vMerge/>
            <w:tcBorders>
              <w:top w:val="nil"/>
              <w:left w:val="single" w:sz="4" w:space="0" w:color="auto"/>
              <w:bottom w:val="single" w:sz="4" w:space="0" w:color="000000"/>
              <w:right w:val="single" w:sz="4" w:space="0" w:color="auto"/>
            </w:tcBorders>
            <w:vAlign w:val="center"/>
          </w:tcPr>
          <w:p w:rsidR="004256F7" w:rsidRDefault="004256F7">
            <w:pPr>
              <w:widowControl/>
              <w:jc w:val="left"/>
              <w:rPr>
                <w:rFonts w:ascii="宋体" w:hAnsi="宋体" w:cs="宋体"/>
                <w:kern w:val="0"/>
                <w:sz w:val="22"/>
                <w:szCs w:val="22"/>
              </w:rPr>
            </w:pPr>
          </w:p>
        </w:tc>
        <w:tc>
          <w:tcPr>
            <w:tcW w:w="124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小计</w:t>
            </w:r>
          </w:p>
        </w:tc>
        <w:tc>
          <w:tcPr>
            <w:tcW w:w="1275" w:type="dxa"/>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60" w:type="dxa"/>
            <w:gridSpan w:val="2"/>
            <w:tcBorders>
              <w:top w:val="nil"/>
              <w:left w:val="nil"/>
              <w:bottom w:val="single" w:sz="4" w:space="0" w:color="auto"/>
              <w:right w:val="single" w:sz="4" w:space="0" w:color="auto"/>
            </w:tcBorders>
            <w:shd w:val="clear" w:color="auto" w:fill="auto"/>
            <w:vAlign w:val="center"/>
          </w:tcPr>
          <w:p w:rsidR="004256F7" w:rsidRDefault="009A036E">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80" w:type="dxa"/>
            <w:vMerge/>
            <w:tcBorders>
              <w:top w:val="nil"/>
              <w:left w:val="single" w:sz="4" w:space="0" w:color="auto"/>
              <w:bottom w:val="single" w:sz="4" w:space="0" w:color="000000"/>
              <w:right w:val="single" w:sz="8" w:space="0" w:color="auto"/>
            </w:tcBorders>
            <w:vAlign w:val="center"/>
          </w:tcPr>
          <w:p w:rsidR="004256F7" w:rsidRDefault="004256F7">
            <w:pPr>
              <w:widowControl/>
              <w:jc w:val="left"/>
              <w:rPr>
                <w:rFonts w:ascii="宋体" w:hAnsi="宋体" w:cs="宋体"/>
                <w:kern w:val="0"/>
                <w:sz w:val="22"/>
                <w:szCs w:val="22"/>
              </w:rPr>
            </w:pPr>
          </w:p>
        </w:tc>
      </w:tr>
      <w:tr w:rsidR="009A036E">
        <w:trPr>
          <w:trHeight w:val="964"/>
        </w:trPr>
        <w:tc>
          <w:tcPr>
            <w:tcW w:w="1275" w:type="dxa"/>
            <w:tcBorders>
              <w:top w:val="nil"/>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1</w:t>
            </w:r>
          </w:p>
        </w:tc>
        <w:tc>
          <w:tcPr>
            <w:tcW w:w="104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3</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4</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5</w:t>
            </w:r>
          </w:p>
        </w:tc>
        <w:tc>
          <w:tcPr>
            <w:tcW w:w="10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6</w:t>
            </w:r>
          </w:p>
        </w:tc>
        <w:tc>
          <w:tcPr>
            <w:tcW w:w="126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7</w:t>
            </w:r>
          </w:p>
        </w:tc>
        <w:tc>
          <w:tcPr>
            <w:tcW w:w="107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8</w:t>
            </w:r>
          </w:p>
        </w:tc>
        <w:tc>
          <w:tcPr>
            <w:tcW w:w="124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9</w:t>
            </w:r>
          </w:p>
        </w:tc>
        <w:tc>
          <w:tcPr>
            <w:tcW w:w="127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10</w:t>
            </w:r>
          </w:p>
        </w:tc>
        <w:tc>
          <w:tcPr>
            <w:tcW w:w="1260" w:type="dxa"/>
            <w:gridSpan w:val="2"/>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11</w:t>
            </w:r>
          </w:p>
        </w:tc>
        <w:tc>
          <w:tcPr>
            <w:tcW w:w="1080" w:type="dxa"/>
            <w:tcBorders>
              <w:top w:val="nil"/>
              <w:left w:val="nil"/>
              <w:bottom w:val="single" w:sz="4" w:space="0" w:color="auto"/>
              <w:right w:val="single" w:sz="8"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12</w:t>
            </w:r>
          </w:p>
        </w:tc>
      </w:tr>
      <w:tr w:rsidR="009A036E">
        <w:trPr>
          <w:trHeight w:val="1340"/>
        </w:trPr>
        <w:tc>
          <w:tcPr>
            <w:tcW w:w="1275" w:type="dxa"/>
            <w:tcBorders>
              <w:top w:val="nil"/>
              <w:left w:val="single" w:sz="8" w:space="0" w:color="auto"/>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2.00</w:t>
            </w:r>
          </w:p>
        </w:tc>
        <w:tc>
          <w:tcPr>
            <w:tcW w:w="104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c>
          <w:tcPr>
            <w:tcW w:w="1160"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2.00</w:t>
            </w:r>
          </w:p>
        </w:tc>
        <w:tc>
          <w:tcPr>
            <w:tcW w:w="1160"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c>
          <w:tcPr>
            <w:tcW w:w="1160"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2.00</w:t>
            </w:r>
          </w:p>
        </w:tc>
        <w:tc>
          <w:tcPr>
            <w:tcW w:w="105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c>
          <w:tcPr>
            <w:tcW w:w="126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2.55</w:t>
            </w:r>
          </w:p>
        </w:tc>
        <w:tc>
          <w:tcPr>
            <w:tcW w:w="107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c>
          <w:tcPr>
            <w:tcW w:w="124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2.55</w:t>
            </w:r>
          </w:p>
        </w:tc>
        <w:tc>
          <w:tcPr>
            <w:tcW w:w="1275" w:type="dxa"/>
            <w:tcBorders>
              <w:top w:val="nil"/>
              <w:left w:val="nil"/>
              <w:bottom w:val="single" w:sz="8"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c>
          <w:tcPr>
            <w:tcW w:w="1260" w:type="dxa"/>
            <w:gridSpan w:val="2"/>
            <w:tcBorders>
              <w:top w:val="nil"/>
              <w:left w:val="nil"/>
              <w:bottom w:val="single" w:sz="8" w:space="0" w:color="auto"/>
              <w:right w:val="nil"/>
            </w:tcBorders>
            <w:shd w:val="clear" w:color="auto" w:fill="auto"/>
            <w:vAlign w:val="center"/>
          </w:tcPr>
          <w:p w:rsidR="009A036E" w:rsidRDefault="009A036E" w:rsidP="00D57A62">
            <w:pPr>
              <w:widowControl/>
              <w:jc w:val="center"/>
              <w:rPr>
                <w:rFonts w:ascii="宋体" w:hAnsi="宋体" w:cs="宋体"/>
                <w:kern w:val="0"/>
                <w:sz w:val="22"/>
                <w:szCs w:val="22"/>
              </w:rPr>
            </w:pPr>
            <w:r>
              <w:rPr>
                <w:rFonts w:ascii="宋体" w:hAnsi="宋体" w:cs="宋体" w:hint="eastAsia"/>
                <w:kern w:val="0"/>
                <w:sz w:val="22"/>
                <w:szCs w:val="22"/>
              </w:rPr>
              <w:t>2.55</w:t>
            </w:r>
          </w:p>
        </w:tc>
        <w:tc>
          <w:tcPr>
            <w:tcW w:w="1080" w:type="dxa"/>
            <w:tcBorders>
              <w:top w:val="nil"/>
              <w:left w:val="single" w:sz="4" w:space="0" w:color="auto"/>
              <w:bottom w:val="single" w:sz="8" w:space="0" w:color="auto"/>
              <w:right w:val="single" w:sz="8" w:space="0" w:color="auto"/>
            </w:tcBorders>
            <w:shd w:val="clear" w:color="auto" w:fill="auto"/>
            <w:vAlign w:val="center"/>
          </w:tcPr>
          <w:p w:rsidR="009A036E" w:rsidRDefault="009A036E" w:rsidP="00D57A62">
            <w:pPr>
              <w:widowControl/>
              <w:jc w:val="center"/>
              <w:rPr>
                <w:rFonts w:ascii="宋体" w:hAnsi="宋体" w:cs="宋体"/>
                <w:kern w:val="0"/>
                <w:sz w:val="22"/>
                <w:szCs w:val="22"/>
              </w:rPr>
            </w:pPr>
          </w:p>
        </w:tc>
      </w:tr>
      <w:tr w:rsidR="009A036E">
        <w:trPr>
          <w:trHeight w:val="900"/>
        </w:trPr>
        <w:tc>
          <w:tcPr>
            <w:tcW w:w="14055" w:type="dxa"/>
            <w:gridSpan w:val="13"/>
            <w:tcBorders>
              <w:top w:val="single" w:sz="8" w:space="0" w:color="auto"/>
              <w:left w:val="nil"/>
              <w:bottom w:val="nil"/>
              <w:right w:val="nil"/>
            </w:tcBorders>
            <w:shd w:val="clear" w:color="auto" w:fill="auto"/>
            <w:vAlign w:val="center"/>
          </w:tcPr>
          <w:p w:rsidR="009A036E" w:rsidRDefault="009A036E">
            <w:pPr>
              <w:widowControl/>
              <w:jc w:val="left"/>
              <w:rPr>
                <w:rFonts w:ascii="宋体" w:hAnsi="宋体" w:cs="宋体"/>
                <w:kern w:val="0"/>
                <w:sz w:val="24"/>
                <w:szCs w:val="24"/>
              </w:rPr>
            </w:pPr>
            <w:r>
              <w:rPr>
                <w:rFonts w:ascii="宋体" w:hAnsi="宋体" w:cs="宋体" w:hint="eastAsia"/>
                <w:kern w:val="0"/>
                <w:sz w:val="24"/>
                <w:szCs w:val="24"/>
              </w:rPr>
              <w:t>注：本表反映部门本年度“三公”经费支出预决算情况。其中，2018年度预算数为“三公”经费年初预算数，决算数是包括</w:t>
            </w:r>
            <w:bookmarkStart w:id="5" w:name="_GoBack"/>
            <w:r>
              <w:rPr>
                <w:rFonts w:ascii="宋体" w:hAnsi="宋体" w:cs="宋体" w:hint="eastAsia"/>
                <w:kern w:val="0"/>
                <w:sz w:val="24"/>
                <w:szCs w:val="24"/>
              </w:rPr>
              <w:t>当</w:t>
            </w:r>
            <w:bookmarkEnd w:id="5"/>
            <w:r>
              <w:rPr>
                <w:rFonts w:ascii="宋体" w:hAnsi="宋体" w:cs="宋体" w:hint="eastAsia"/>
                <w:kern w:val="0"/>
                <w:sz w:val="24"/>
                <w:szCs w:val="24"/>
              </w:rPr>
              <w:t>年一般公共预算财政拨款和以前年度结转资金安排的实际支出。</w:t>
            </w:r>
          </w:p>
        </w:tc>
      </w:tr>
    </w:tbl>
    <w:p w:rsidR="004256F7" w:rsidRDefault="004256F7">
      <w:pPr>
        <w:ind w:firstLine="645"/>
        <w:rPr>
          <w:rFonts w:ascii="黑体" w:eastAsia="黑体" w:hAnsi="黑体"/>
          <w:sz w:val="32"/>
        </w:rPr>
      </w:pPr>
    </w:p>
    <w:p w:rsidR="004256F7" w:rsidRDefault="004256F7">
      <w:pPr>
        <w:rPr>
          <w:rFonts w:ascii="方正小标宋简体" w:eastAsia="方正小标宋简体" w:hAnsi="方正小标宋简体"/>
          <w:sz w:val="44"/>
        </w:rPr>
      </w:pPr>
    </w:p>
    <w:p w:rsidR="009A036E" w:rsidRDefault="009A036E" w:rsidP="009A036E">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ayout w:type="fixed"/>
        <w:tblLook w:val="04A0" w:firstRow="1" w:lastRow="0" w:firstColumn="1" w:lastColumn="0" w:noHBand="0" w:noVBand="1"/>
      </w:tblPr>
      <w:tblGrid>
        <w:gridCol w:w="660"/>
        <w:gridCol w:w="760"/>
        <w:gridCol w:w="1655"/>
        <w:gridCol w:w="1905"/>
        <w:gridCol w:w="1160"/>
        <w:gridCol w:w="1180"/>
        <w:gridCol w:w="1180"/>
        <w:gridCol w:w="1180"/>
        <w:gridCol w:w="1180"/>
        <w:gridCol w:w="1180"/>
        <w:gridCol w:w="2015"/>
      </w:tblGrid>
      <w:tr w:rsidR="009A036E" w:rsidTr="00D57A62">
        <w:trPr>
          <w:trHeight w:val="600"/>
        </w:trPr>
        <w:tc>
          <w:tcPr>
            <w:tcW w:w="14055" w:type="dxa"/>
            <w:gridSpan w:val="11"/>
            <w:tcBorders>
              <w:top w:val="nil"/>
              <w:left w:val="nil"/>
              <w:bottom w:val="nil"/>
              <w:right w:val="nil"/>
            </w:tcBorders>
            <w:shd w:val="clear" w:color="auto" w:fill="FFFFFF"/>
            <w:vAlign w:val="center"/>
          </w:tcPr>
          <w:p w:rsidR="009A036E" w:rsidRDefault="009A036E" w:rsidP="00D57A62">
            <w:pPr>
              <w:widowControl/>
              <w:jc w:val="center"/>
              <w:rPr>
                <w:rFonts w:ascii="华文中宋" w:eastAsia="华文中宋" w:hAnsi="宋体" w:cs="宋体"/>
                <w:kern w:val="0"/>
                <w:sz w:val="32"/>
                <w:szCs w:val="32"/>
              </w:rPr>
            </w:pPr>
            <w:bookmarkStart w:id="6" w:name="RANGE!A1:K16"/>
            <w:r>
              <w:rPr>
                <w:rFonts w:ascii="华文中宋" w:eastAsia="华文中宋" w:hAnsi="宋体" w:cs="宋体" w:hint="eastAsia"/>
                <w:kern w:val="0"/>
                <w:sz w:val="32"/>
                <w:szCs w:val="32"/>
              </w:rPr>
              <w:t>政府性基金预算财政拨款收入支出决算表</w:t>
            </w:r>
            <w:bookmarkEnd w:id="6"/>
          </w:p>
        </w:tc>
      </w:tr>
      <w:tr w:rsidR="009A036E" w:rsidTr="00D57A62">
        <w:trPr>
          <w:trHeight w:val="222"/>
        </w:trPr>
        <w:tc>
          <w:tcPr>
            <w:tcW w:w="660" w:type="dxa"/>
            <w:tcBorders>
              <w:top w:val="nil"/>
              <w:left w:val="nil"/>
              <w:bottom w:val="nil"/>
              <w:right w:val="nil"/>
            </w:tcBorders>
            <w:shd w:val="clear" w:color="auto" w:fill="FFFFFF"/>
            <w:vAlign w:val="center"/>
          </w:tcPr>
          <w:p w:rsidR="009A036E" w:rsidRDefault="009A036E" w:rsidP="00D57A62">
            <w:pPr>
              <w:widowControl/>
              <w:jc w:val="center"/>
              <w:rPr>
                <w:rFonts w:ascii="宋体" w:hAnsi="宋体" w:cs="宋体"/>
                <w:kern w:val="0"/>
                <w:sz w:val="20"/>
              </w:rPr>
            </w:pPr>
            <w:r>
              <w:rPr>
                <w:rFonts w:ascii="宋体" w:hAnsi="宋体" w:cs="宋体" w:hint="eastAsia"/>
                <w:kern w:val="0"/>
                <w:sz w:val="20"/>
              </w:rPr>
              <w:t xml:space="preserve">　</w:t>
            </w:r>
          </w:p>
        </w:tc>
        <w:tc>
          <w:tcPr>
            <w:tcW w:w="760" w:type="dxa"/>
            <w:tcBorders>
              <w:top w:val="nil"/>
              <w:left w:val="nil"/>
              <w:bottom w:val="nil"/>
              <w:right w:val="nil"/>
            </w:tcBorders>
            <w:shd w:val="clear" w:color="auto" w:fill="FFFFFF"/>
            <w:vAlign w:val="center"/>
          </w:tcPr>
          <w:p w:rsidR="009A036E" w:rsidRDefault="009A036E" w:rsidP="00D57A62">
            <w:pPr>
              <w:widowControl/>
              <w:jc w:val="center"/>
              <w:rPr>
                <w:rFonts w:ascii="宋体" w:hAnsi="宋体" w:cs="宋体"/>
                <w:kern w:val="0"/>
                <w:sz w:val="20"/>
              </w:rPr>
            </w:pPr>
            <w:r>
              <w:rPr>
                <w:rFonts w:ascii="宋体" w:hAnsi="宋体" w:cs="宋体" w:hint="eastAsia"/>
                <w:kern w:val="0"/>
                <w:sz w:val="20"/>
              </w:rPr>
              <w:t xml:space="preserve">　</w:t>
            </w:r>
          </w:p>
        </w:tc>
        <w:tc>
          <w:tcPr>
            <w:tcW w:w="1655" w:type="dxa"/>
            <w:tcBorders>
              <w:top w:val="nil"/>
              <w:left w:val="nil"/>
              <w:bottom w:val="nil"/>
              <w:right w:val="nil"/>
            </w:tcBorders>
            <w:shd w:val="clear" w:color="auto" w:fill="FFFFFF"/>
            <w:vAlign w:val="center"/>
          </w:tcPr>
          <w:p w:rsidR="009A036E" w:rsidRDefault="009A036E" w:rsidP="00D57A62">
            <w:pPr>
              <w:widowControl/>
              <w:jc w:val="center"/>
              <w:rPr>
                <w:rFonts w:ascii="宋体" w:hAnsi="宋体" w:cs="宋体"/>
                <w:kern w:val="0"/>
                <w:sz w:val="20"/>
              </w:rPr>
            </w:pPr>
            <w:r>
              <w:rPr>
                <w:rFonts w:ascii="宋体" w:hAnsi="宋体" w:cs="宋体" w:hint="eastAsia"/>
                <w:kern w:val="0"/>
                <w:sz w:val="20"/>
              </w:rPr>
              <w:t xml:space="preserve">　</w:t>
            </w:r>
          </w:p>
        </w:tc>
        <w:tc>
          <w:tcPr>
            <w:tcW w:w="1905"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2015" w:type="dxa"/>
            <w:tcBorders>
              <w:top w:val="nil"/>
              <w:left w:val="nil"/>
              <w:bottom w:val="nil"/>
              <w:right w:val="nil"/>
            </w:tcBorders>
            <w:shd w:val="clear" w:color="auto" w:fill="FFFFFF"/>
            <w:noWrap/>
            <w:vAlign w:val="center"/>
          </w:tcPr>
          <w:p w:rsidR="009A036E" w:rsidRDefault="009A036E" w:rsidP="00D57A62">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9A036E" w:rsidTr="00D57A62">
        <w:trPr>
          <w:trHeight w:val="300"/>
        </w:trPr>
        <w:tc>
          <w:tcPr>
            <w:tcW w:w="1420" w:type="dxa"/>
            <w:gridSpan w:val="2"/>
            <w:tcBorders>
              <w:top w:val="nil"/>
              <w:left w:val="nil"/>
              <w:bottom w:val="nil"/>
              <w:right w:val="nil"/>
            </w:tcBorders>
            <w:shd w:val="clear" w:color="auto" w:fill="FFFFFF"/>
            <w:noWrap/>
            <w:vAlign w:val="center"/>
          </w:tcPr>
          <w:p w:rsidR="009A036E" w:rsidRDefault="009A036E" w:rsidP="00D57A62">
            <w:pPr>
              <w:widowControl/>
              <w:jc w:val="left"/>
              <w:rPr>
                <w:rFonts w:ascii="宋体" w:hAnsi="宋体" w:cs="宋体"/>
                <w:color w:val="000000"/>
                <w:kern w:val="0"/>
                <w:sz w:val="20"/>
              </w:rPr>
            </w:pPr>
            <w:r>
              <w:rPr>
                <w:rFonts w:ascii="宋体" w:hAnsi="宋体" w:cs="宋体" w:hint="eastAsia"/>
                <w:color w:val="000000"/>
                <w:kern w:val="0"/>
                <w:sz w:val="20"/>
              </w:rPr>
              <w:t>部门：</w:t>
            </w:r>
            <w:r>
              <w:rPr>
                <w:rFonts w:ascii="宋体" w:hAnsi="宋体" w:cs="宋体" w:hint="eastAsia"/>
                <w:kern w:val="0"/>
                <w:sz w:val="20"/>
              </w:rPr>
              <w:t xml:space="preserve">　</w:t>
            </w:r>
          </w:p>
        </w:tc>
        <w:tc>
          <w:tcPr>
            <w:tcW w:w="1655" w:type="dxa"/>
            <w:tcBorders>
              <w:top w:val="nil"/>
              <w:left w:val="nil"/>
              <w:bottom w:val="nil"/>
              <w:right w:val="nil"/>
            </w:tcBorders>
            <w:shd w:val="clear" w:color="auto" w:fill="FFFFFF"/>
            <w:vAlign w:val="center"/>
          </w:tcPr>
          <w:p w:rsidR="009A036E" w:rsidRDefault="009A036E" w:rsidP="00D57A62">
            <w:pPr>
              <w:widowControl/>
              <w:jc w:val="center"/>
              <w:rPr>
                <w:rFonts w:ascii="宋体" w:hAnsi="宋体" w:cs="宋体"/>
                <w:kern w:val="0"/>
                <w:sz w:val="20"/>
              </w:rPr>
            </w:pPr>
            <w:r>
              <w:rPr>
                <w:rFonts w:ascii="宋体" w:hAnsi="宋体" w:cs="宋体" w:hint="eastAsia"/>
                <w:kern w:val="0"/>
                <w:sz w:val="20"/>
              </w:rPr>
              <w:t xml:space="preserve">　</w:t>
            </w:r>
          </w:p>
        </w:tc>
        <w:tc>
          <w:tcPr>
            <w:tcW w:w="1905" w:type="dxa"/>
            <w:tcBorders>
              <w:top w:val="nil"/>
              <w:left w:val="nil"/>
              <w:bottom w:val="single" w:sz="8" w:space="0" w:color="auto"/>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60" w:type="dxa"/>
            <w:tcBorders>
              <w:top w:val="nil"/>
              <w:left w:val="nil"/>
              <w:bottom w:val="single" w:sz="8" w:space="0" w:color="auto"/>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single" w:sz="8" w:space="0" w:color="auto"/>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single" w:sz="8" w:space="0" w:color="auto"/>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1180" w:type="dxa"/>
            <w:tcBorders>
              <w:top w:val="nil"/>
              <w:left w:val="nil"/>
              <w:bottom w:val="nil"/>
              <w:right w:val="nil"/>
            </w:tcBorders>
            <w:shd w:val="clear" w:color="auto" w:fill="FFFFFF"/>
            <w:vAlign w:val="center"/>
          </w:tcPr>
          <w:p w:rsidR="009A036E" w:rsidRDefault="009A036E" w:rsidP="00D57A62">
            <w:pPr>
              <w:widowControl/>
              <w:jc w:val="left"/>
              <w:rPr>
                <w:rFonts w:ascii="宋体" w:hAnsi="宋体" w:cs="宋体"/>
                <w:kern w:val="0"/>
                <w:sz w:val="20"/>
              </w:rPr>
            </w:pPr>
            <w:r>
              <w:rPr>
                <w:rFonts w:ascii="宋体" w:hAnsi="宋体" w:cs="宋体" w:hint="eastAsia"/>
                <w:kern w:val="0"/>
                <w:sz w:val="20"/>
              </w:rPr>
              <w:t xml:space="preserve">　</w:t>
            </w:r>
          </w:p>
        </w:tc>
        <w:tc>
          <w:tcPr>
            <w:tcW w:w="2015" w:type="dxa"/>
            <w:tcBorders>
              <w:top w:val="nil"/>
              <w:left w:val="nil"/>
              <w:bottom w:val="nil"/>
              <w:right w:val="nil"/>
            </w:tcBorders>
            <w:shd w:val="clear" w:color="auto" w:fill="FFFFFF"/>
            <w:noWrap/>
            <w:vAlign w:val="center"/>
          </w:tcPr>
          <w:p w:rsidR="009A036E" w:rsidRDefault="009A036E" w:rsidP="00D57A62">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9A036E" w:rsidTr="00D57A62">
        <w:trPr>
          <w:trHeight w:val="522"/>
        </w:trPr>
        <w:tc>
          <w:tcPr>
            <w:tcW w:w="3075"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905" w:type="dxa"/>
            <w:vMerge w:val="restart"/>
            <w:tcBorders>
              <w:top w:val="nil"/>
              <w:left w:val="single" w:sz="4" w:space="0" w:color="auto"/>
              <w:bottom w:val="single" w:sz="4" w:space="0" w:color="000000"/>
              <w:right w:val="nil"/>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900" w:type="dxa"/>
            <w:gridSpan w:val="5"/>
            <w:tcBorders>
              <w:top w:val="single" w:sz="8" w:space="0" w:color="auto"/>
              <w:left w:val="nil"/>
              <w:bottom w:val="single" w:sz="4" w:space="0" w:color="auto"/>
              <w:right w:val="nil"/>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2015"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9A036E" w:rsidTr="00D57A62">
        <w:trPr>
          <w:trHeight w:val="420"/>
        </w:trPr>
        <w:tc>
          <w:tcPr>
            <w:tcW w:w="14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905" w:type="dxa"/>
            <w:vMerge/>
            <w:tcBorders>
              <w:top w:val="nil"/>
              <w:left w:val="single" w:sz="4" w:space="0" w:color="auto"/>
              <w:bottom w:val="single" w:sz="4" w:space="0" w:color="000000"/>
              <w:right w:val="nil"/>
            </w:tcBorders>
            <w:vAlign w:val="center"/>
          </w:tcPr>
          <w:p w:rsidR="009A036E" w:rsidRDefault="009A036E" w:rsidP="00D57A62">
            <w:pPr>
              <w:widowControl/>
              <w:jc w:val="left"/>
              <w:rPr>
                <w:rFonts w:ascii="宋体" w:hAns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小计</w:t>
            </w:r>
          </w:p>
        </w:tc>
        <w:tc>
          <w:tcPr>
            <w:tcW w:w="3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180" w:type="dxa"/>
            <w:vMerge w:val="restart"/>
            <w:tcBorders>
              <w:top w:val="nil"/>
              <w:left w:val="single" w:sz="4" w:space="0" w:color="auto"/>
              <w:bottom w:val="single" w:sz="4" w:space="0" w:color="000000"/>
              <w:right w:val="nil"/>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2015" w:type="dxa"/>
            <w:vMerge/>
            <w:tcBorders>
              <w:top w:val="single" w:sz="8" w:space="0" w:color="auto"/>
              <w:left w:val="single" w:sz="4" w:space="0" w:color="auto"/>
              <w:bottom w:val="single" w:sz="4" w:space="0" w:color="000000"/>
              <w:right w:val="single" w:sz="8" w:space="0" w:color="auto"/>
            </w:tcBorders>
            <w:vAlign w:val="center"/>
          </w:tcPr>
          <w:p w:rsidR="009A036E" w:rsidRDefault="009A036E" w:rsidP="00D57A62">
            <w:pPr>
              <w:widowControl/>
              <w:jc w:val="left"/>
              <w:rPr>
                <w:rFonts w:ascii="宋体" w:hAnsi="宋体" w:cs="宋体"/>
                <w:kern w:val="0"/>
                <w:sz w:val="24"/>
                <w:szCs w:val="24"/>
              </w:rPr>
            </w:pPr>
          </w:p>
        </w:tc>
      </w:tr>
      <w:tr w:rsidR="009A036E" w:rsidTr="00D57A62">
        <w:trPr>
          <w:trHeight w:val="312"/>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905" w:type="dxa"/>
            <w:vMerge/>
            <w:tcBorders>
              <w:top w:val="nil"/>
              <w:left w:val="single" w:sz="4" w:space="0" w:color="auto"/>
              <w:bottom w:val="single" w:sz="4" w:space="0" w:color="000000"/>
              <w:right w:val="nil"/>
            </w:tcBorders>
            <w:vAlign w:val="center"/>
          </w:tcPr>
          <w:p w:rsidR="009A036E" w:rsidRDefault="009A036E" w:rsidP="00D57A62">
            <w:pPr>
              <w:widowControl/>
              <w:jc w:val="left"/>
              <w:rPr>
                <w:rFonts w:ascii="宋体" w:hAns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3540" w:type="dxa"/>
            <w:gridSpan w:val="3"/>
            <w:vMerge/>
            <w:tcBorders>
              <w:top w:val="single" w:sz="4" w:space="0" w:color="auto"/>
              <w:left w:val="single" w:sz="4" w:space="0" w:color="auto"/>
              <w:bottom w:val="single" w:sz="4" w:space="0" w:color="auto"/>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nil"/>
            </w:tcBorders>
            <w:vAlign w:val="center"/>
          </w:tcPr>
          <w:p w:rsidR="009A036E" w:rsidRDefault="009A036E" w:rsidP="00D57A62">
            <w:pPr>
              <w:widowControl/>
              <w:jc w:val="left"/>
              <w:rPr>
                <w:rFonts w:ascii="宋体" w:hAnsi="宋体" w:cs="宋体"/>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9A036E" w:rsidRDefault="009A036E" w:rsidP="00D57A62">
            <w:pPr>
              <w:widowControl/>
              <w:jc w:val="left"/>
              <w:rPr>
                <w:rFonts w:ascii="宋体" w:hAnsi="宋体" w:cs="宋体"/>
                <w:kern w:val="0"/>
                <w:sz w:val="24"/>
                <w:szCs w:val="24"/>
              </w:rPr>
            </w:pPr>
          </w:p>
        </w:tc>
      </w:tr>
      <w:tr w:rsidR="009A036E" w:rsidTr="00D57A62">
        <w:trPr>
          <w:trHeight w:val="450"/>
        </w:trPr>
        <w:tc>
          <w:tcPr>
            <w:tcW w:w="1420" w:type="dxa"/>
            <w:gridSpan w:val="2"/>
            <w:vMerge/>
            <w:tcBorders>
              <w:top w:val="single" w:sz="4" w:space="0" w:color="auto"/>
              <w:left w:val="single" w:sz="8" w:space="0" w:color="auto"/>
              <w:bottom w:val="single" w:sz="4" w:space="0" w:color="auto"/>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655" w:type="dxa"/>
            <w:vMerge/>
            <w:tcBorders>
              <w:top w:val="nil"/>
              <w:left w:val="single" w:sz="4" w:space="0" w:color="auto"/>
              <w:bottom w:val="single" w:sz="4" w:space="0" w:color="auto"/>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905" w:type="dxa"/>
            <w:vMerge/>
            <w:tcBorders>
              <w:top w:val="nil"/>
              <w:left w:val="single" w:sz="4" w:space="0" w:color="auto"/>
              <w:bottom w:val="single" w:sz="4" w:space="0" w:color="000000"/>
              <w:right w:val="nil"/>
            </w:tcBorders>
            <w:vAlign w:val="center"/>
          </w:tcPr>
          <w:p w:rsidR="009A036E" w:rsidRDefault="009A036E" w:rsidP="00D57A62">
            <w:pPr>
              <w:widowControl/>
              <w:jc w:val="left"/>
              <w:rPr>
                <w:rFonts w:ascii="宋体" w:hAnsi="宋体" w:cs="宋体"/>
                <w:kern w:val="0"/>
                <w:sz w:val="24"/>
                <w:szCs w:val="24"/>
              </w:rPr>
            </w:pPr>
          </w:p>
        </w:tc>
        <w:tc>
          <w:tcPr>
            <w:tcW w:w="1160" w:type="dxa"/>
            <w:vMerge/>
            <w:tcBorders>
              <w:top w:val="nil"/>
              <w:left w:val="single" w:sz="4" w:space="0" w:color="auto"/>
              <w:bottom w:val="single" w:sz="4" w:space="0" w:color="000000"/>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9A036E" w:rsidRDefault="009A036E" w:rsidP="00D57A62">
            <w:pPr>
              <w:widowControl/>
              <w:jc w:val="left"/>
              <w:rPr>
                <w:rFonts w:ascii="宋体" w:hAnsi="宋体" w:cs="宋体"/>
                <w:kern w:val="0"/>
                <w:sz w:val="24"/>
                <w:szCs w:val="24"/>
              </w:rPr>
            </w:pP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合计</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人员经费</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公用经费</w:t>
            </w:r>
          </w:p>
        </w:tc>
        <w:tc>
          <w:tcPr>
            <w:tcW w:w="1180" w:type="dxa"/>
            <w:vMerge/>
            <w:tcBorders>
              <w:top w:val="nil"/>
              <w:left w:val="single" w:sz="4" w:space="0" w:color="auto"/>
              <w:bottom w:val="single" w:sz="4" w:space="0" w:color="000000"/>
              <w:right w:val="nil"/>
            </w:tcBorders>
            <w:vAlign w:val="center"/>
          </w:tcPr>
          <w:p w:rsidR="009A036E" w:rsidRDefault="009A036E" w:rsidP="00D57A62">
            <w:pPr>
              <w:widowControl/>
              <w:jc w:val="left"/>
              <w:rPr>
                <w:rFonts w:ascii="宋体" w:hAnsi="宋体" w:cs="宋体"/>
                <w:kern w:val="0"/>
                <w:sz w:val="24"/>
                <w:szCs w:val="24"/>
              </w:rPr>
            </w:pPr>
          </w:p>
        </w:tc>
        <w:tc>
          <w:tcPr>
            <w:tcW w:w="2015" w:type="dxa"/>
            <w:vMerge/>
            <w:tcBorders>
              <w:top w:val="single" w:sz="8" w:space="0" w:color="auto"/>
              <w:left w:val="single" w:sz="4" w:space="0" w:color="auto"/>
              <w:bottom w:val="single" w:sz="4" w:space="0" w:color="000000"/>
              <w:right w:val="single" w:sz="8" w:space="0" w:color="auto"/>
            </w:tcBorders>
            <w:vAlign w:val="center"/>
          </w:tcPr>
          <w:p w:rsidR="009A036E" w:rsidRDefault="009A036E" w:rsidP="00D57A62">
            <w:pPr>
              <w:widowControl/>
              <w:jc w:val="left"/>
              <w:rPr>
                <w:rFonts w:ascii="宋体" w:hAnsi="宋体" w:cs="宋体"/>
                <w:kern w:val="0"/>
                <w:sz w:val="24"/>
                <w:szCs w:val="24"/>
              </w:rPr>
            </w:pPr>
          </w:p>
        </w:tc>
      </w:tr>
      <w:tr w:rsidR="009A036E" w:rsidTr="00D57A62">
        <w:trPr>
          <w:trHeight w:val="450"/>
        </w:trPr>
        <w:tc>
          <w:tcPr>
            <w:tcW w:w="3075"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栏次</w:t>
            </w: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1</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2</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3</w:t>
            </w:r>
          </w:p>
        </w:tc>
        <w:tc>
          <w:tcPr>
            <w:tcW w:w="3540" w:type="dxa"/>
            <w:gridSpan w:val="3"/>
            <w:tcBorders>
              <w:top w:val="single" w:sz="4" w:space="0" w:color="auto"/>
              <w:left w:val="nil"/>
              <w:bottom w:val="single" w:sz="4" w:space="0" w:color="auto"/>
              <w:right w:val="nil"/>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4</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5</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6</w:t>
            </w:r>
          </w:p>
        </w:tc>
      </w:tr>
      <w:tr w:rsidR="009A036E" w:rsidTr="00D57A62">
        <w:trPr>
          <w:trHeight w:val="450"/>
        </w:trPr>
        <w:tc>
          <w:tcPr>
            <w:tcW w:w="3075" w:type="dxa"/>
            <w:gridSpan w:val="3"/>
            <w:tcBorders>
              <w:top w:val="nil"/>
              <w:left w:val="single" w:sz="8" w:space="0" w:color="auto"/>
              <w:bottom w:val="single" w:sz="4" w:space="0" w:color="auto"/>
              <w:right w:val="single" w:sz="4" w:space="0" w:color="000000"/>
            </w:tcBorders>
            <w:shd w:val="clear" w:color="auto" w:fill="auto"/>
            <w:vAlign w:val="center"/>
          </w:tcPr>
          <w:p w:rsidR="009A036E" w:rsidRDefault="009A036E" w:rsidP="00D57A62">
            <w:pPr>
              <w:widowControl/>
              <w:jc w:val="center"/>
              <w:rPr>
                <w:rFonts w:ascii="宋体" w:hAnsi="宋体" w:cs="宋体"/>
                <w:kern w:val="0"/>
                <w:sz w:val="24"/>
                <w:szCs w:val="24"/>
              </w:rPr>
            </w:pPr>
            <w:r>
              <w:rPr>
                <w:rFonts w:ascii="宋体" w:hAnsi="宋体" w:cs="宋体" w:hint="eastAsia"/>
                <w:kern w:val="0"/>
                <w:sz w:val="24"/>
                <w:szCs w:val="24"/>
              </w:rPr>
              <w:t>合计</w:t>
            </w: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left"/>
              <w:rPr>
                <w:rFonts w:ascii="仿宋" w:eastAsia="仿宋" w:hAnsi="仿宋" w:cs="宋体"/>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highlight w:val="yellow"/>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highlight w:val="yellow"/>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p>
        </w:tc>
      </w:tr>
      <w:tr w:rsidR="009A036E" w:rsidTr="00D57A62">
        <w:trPr>
          <w:trHeight w:val="450"/>
        </w:trPr>
        <w:tc>
          <w:tcPr>
            <w:tcW w:w="14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65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center"/>
              <w:rPr>
                <w:rFonts w:ascii="仿宋" w:eastAsia="仿宋" w:hAnsi="仿宋" w:cs="宋体"/>
                <w:kern w:val="0"/>
                <w:sz w:val="20"/>
              </w:rPr>
            </w:pPr>
          </w:p>
        </w:tc>
        <w:tc>
          <w:tcPr>
            <w:tcW w:w="1905"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6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single" w:sz="4"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nil"/>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80" w:type="dxa"/>
            <w:tcBorders>
              <w:top w:val="nil"/>
              <w:left w:val="single" w:sz="4" w:space="0" w:color="auto"/>
              <w:bottom w:val="single" w:sz="4" w:space="0" w:color="auto"/>
              <w:right w:val="nil"/>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2015" w:type="dxa"/>
            <w:tcBorders>
              <w:top w:val="nil"/>
              <w:left w:val="single" w:sz="4" w:space="0" w:color="auto"/>
              <w:bottom w:val="single" w:sz="4" w:space="0" w:color="auto"/>
              <w:right w:val="single" w:sz="8" w:space="0" w:color="auto"/>
            </w:tcBorders>
            <w:shd w:val="clear" w:color="auto" w:fill="auto"/>
            <w:vAlign w:val="center"/>
          </w:tcPr>
          <w:p w:rsidR="009A036E" w:rsidRDefault="009A036E" w:rsidP="00D57A62">
            <w:pPr>
              <w:widowControl/>
              <w:jc w:val="righ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9A036E" w:rsidTr="00D57A62">
        <w:trPr>
          <w:trHeight w:val="645"/>
        </w:trPr>
        <w:tc>
          <w:tcPr>
            <w:tcW w:w="14055" w:type="dxa"/>
            <w:gridSpan w:val="11"/>
            <w:tcBorders>
              <w:top w:val="single" w:sz="8" w:space="0" w:color="auto"/>
              <w:left w:val="nil"/>
              <w:bottom w:val="nil"/>
              <w:right w:val="nil"/>
            </w:tcBorders>
            <w:shd w:val="clear" w:color="auto" w:fill="auto"/>
            <w:vAlign w:val="center"/>
          </w:tcPr>
          <w:p w:rsidR="009A036E" w:rsidRDefault="009A036E" w:rsidP="00D57A62">
            <w:pPr>
              <w:widowControl/>
              <w:jc w:val="left"/>
              <w:rPr>
                <w:rFonts w:ascii="宋体" w:hAnsi="宋体" w:cs="宋体"/>
                <w:kern w:val="0"/>
                <w:sz w:val="24"/>
                <w:szCs w:val="24"/>
              </w:rPr>
            </w:pPr>
            <w:r>
              <w:rPr>
                <w:rFonts w:ascii="宋体" w:hAnsi="宋体" w:cs="宋体" w:hint="eastAsia"/>
                <w:kern w:val="0"/>
                <w:sz w:val="24"/>
                <w:szCs w:val="24"/>
              </w:rPr>
              <w:t>注：本表反映部门本年度政府性基金预算财政拨款收入支出及结转和结余情况。</w:t>
            </w:r>
          </w:p>
        </w:tc>
      </w:tr>
    </w:tbl>
    <w:p w:rsidR="009A036E" w:rsidRPr="009A036E" w:rsidRDefault="009A036E">
      <w:pPr>
        <w:rPr>
          <w:rFonts w:ascii="方正小标宋简体" w:eastAsia="方正小标宋简体" w:hAnsi="方正小标宋简体"/>
          <w:sz w:val="44"/>
        </w:rPr>
        <w:sectPr w:rsidR="009A036E" w:rsidRPr="009A036E">
          <w:pgSz w:w="16838" w:h="11906" w:orient="landscape"/>
          <w:pgMar w:top="1797" w:right="1440" w:bottom="1797" w:left="1440" w:header="851" w:footer="992" w:gutter="0"/>
          <w:cols w:space="720"/>
          <w:docGrid w:linePitch="312"/>
        </w:sectPr>
      </w:pPr>
    </w:p>
    <w:p w:rsidR="004256F7" w:rsidRDefault="009A036E">
      <w:pPr>
        <w:ind w:firstLineChars="100" w:firstLine="440"/>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第三部分  2018年度部门决算情况说明</w:t>
      </w:r>
    </w:p>
    <w:p w:rsidR="004256F7" w:rsidRDefault="004256F7">
      <w:pPr>
        <w:rPr>
          <w:rFonts w:ascii="仿宋" w:eastAsia="仿宋" w:hAnsi="仿宋"/>
          <w:sz w:val="32"/>
        </w:rPr>
      </w:pP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2018年度收入支出决算总体情况说明</w:t>
      </w:r>
    </w:p>
    <w:p w:rsidR="004256F7" w:rsidRDefault="009A036E">
      <w:pPr>
        <w:rPr>
          <w:rFonts w:ascii="仿宋" w:eastAsia="仿宋" w:hAnsi="仿宋"/>
          <w:sz w:val="32"/>
          <w:szCs w:val="30"/>
        </w:rPr>
      </w:pPr>
      <w:r>
        <w:rPr>
          <w:rFonts w:ascii="仿宋" w:eastAsia="仿宋" w:hAnsi="仿宋" w:hint="eastAsia"/>
          <w:sz w:val="32"/>
        </w:rPr>
        <w:t xml:space="preserve">    按照部门决算与部门预算相衔接的原则，决算编制内容包括预算单位的全部收支情况。收入包括：财政拨款收入、事业收入、其他收入、年初结转和结余；支出包括：教育支出、年末结转和结余。2018</w:t>
      </w:r>
      <w:r>
        <w:rPr>
          <w:rFonts w:ascii="仿宋" w:eastAsia="仿宋" w:hAnsi="仿宋" w:hint="eastAsia"/>
          <w:sz w:val="32"/>
          <w:szCs w:val="30"/>
        </w:rPr>
        <w:t>年收入总计2774.55万元，支出总计2774.55万元。</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2018年度收入决算情况说明</w:t>
      </w:r>
    </w:p>
    <w:p w:rsidR="004256F7" w:rsidRDefault="009A036E">
      <w:pPr>
        <w:rPr>
          <w:rFonts w:ascii="仿宋" w:eastAsia="仿宋" w:hAnsi="仿宋"/>
          <w:sz w:val="32"/>
        </w:rPr>
      </w:pPr>
      <w:r>
        <w:rPr>
          <w:rFonts w:ascii="仿宋" w:eastAsia="仿宋" w:hAnsi="仿宋" w:hint="eastAsia"/>
          <w:sz w:val="32"/>
        </w:rPr>
        <w:t xml:space="preserve">    本年收入合计2673.63万元，</w:t>
      </w:r>
      <w:r>
        <w:rPr>
          <w:rFonts w:ascii="仿宋" w:eastAsia="仿宋" w:hAnsi="仿宋" w:hint="eastAsia"/>
          <w:sz w:val="32"/>
          <w:szCs w:val="30"/>
        </w:rPr>
        <w:t>与2017年相比增加1903.55万元，增长247.19 %。主要原因：党校异地建设拨款增加。</w:t>
      </w:r>
      <w:r>
        <w:rPr>
          <w:rFonts w:ascii="仿宋" w:eastAsia="仿宋" w:hAnsi="仿宋" w:hint="eastAsia"/>
          <w:sz w:val="32"/>
        </w:rPr>
        <w:t>其中：财政拨款收入2669.72万元，占99.85</w:t>
      </w:r>
      <w:r>
        <w:rPr>
          <w:rFonts w:ascii="仿宋" w:eastAsia="仿宋" w:hAnsi="仿宋" w:hint="eastAsia"/>
          <w:sz w:val="32"/>
          <w:szCs w:val="30"/>
        </w:rPr>
        <w:t xml:space="preserve"> </w:t>
      </w:r>
      <w:r>
        <w:rPr>
          <w:rFonts w:ascii="仿宋" w:eastAsia="仿宋" w:hAnsi="仿宋" w:hint="eastAsia"/>
          <w:sz w:val="32"/>
        </w:rPr>
        <w:t>%；事业收入 3.77 万元，占 0.14 %；其他收入 0.14 万元，占 0.01 %。</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2018年度支出决算情况说明</w:t>
      </w:r>
    </w:p>
    <w:p w:rsidR="004256F7" w:rsidRDefault="009A036E">
      <w:pPr>
        <w:rPr>
          <w:rFonts w:ascii="仿宋" w:eastAsia="仿宋" w:hAnsi="仿宋"/>
          <w:sz w:val="32"/>
        </w:rPr>
      </w:pPr>
      <w:r>
        <w:rPr>
          <w:rFonts w:ascii="仿宋" w:eastAsia="仿宋" w:hAnsi="仿宋" w:hint="eastAsia"/>
          <w:sz w:val="32"/>
        </w:rPr>
        <w:t xml:space="preserve">    本年支出合计2326.14万元，</w:t>
      </w:r>
      <w:r>
        <w:rPr>
          <w:rFonts w:ascii="仿宋" w:eastAsia="仿宋" w:hAnsi="仿宋" w:hint="eastAsia"/>
          <w:sz w:val="32"/>
          <w:szCs w:val="30"/>
        </w:rPr>
        <w:t>与2017年相比增加1590.13万元，增长216.05%。主要原因：党校异地建设支出增加。</w:t>
      </w:r>
      <w:r>
        <w:rPr>
          <w:rFonts w:ascii="仿宋" w:eastAsia="仿宋" w:hAnsi="仿宋" w:hint="eastAsia"/>
          <w:sz w:val="32"/>
        </w:rPr>
        <w:t>其中：基本支出</w:t>
      </w:r>
      <w:r>
        <w:rPr>
          <w:rFonts w:ascii="仿宋" w:eastAsia="仿宋" w:hAnsi="仿宋"/>
          <w:sz w:val="32"/>
        </w:rPr>
        <w:t>384.08</w:t>
      </w:r>
      <w:r>
        <w:rPr>
          <w:rFonts w:ascii="仿宋" w:eastAsia="仿宋" w:hAnsi="仿宋" w:hint="eastAsia"/>
          <w:sz w:val="32"/>
        </w:rPr>
        <w:t>万元，占</w:t>
      </w:r>
      <w:r>
        <w:rPr>
          <w:rFonts w:ascii="仿宋" w:eastAsia="仿宋" w:hAnsi="仿宋"/>
          <w:sz w:val="32"/>
        </w:rPr>
        <w:t>16.51</w:t>
      </w:r>
      <w:r>
        <w:rPr>
          <w:rFonts w:ascii="仿宋" w:eastAsia="仿宋" w:hAnsi="仿宋" w:hint="eastAsia"/>
          <w:sz w:val="32"/>
          <w:szCs w:val="30"/>
        </w:rPr>
        <w:t xml:space="preserve"> </w:t>
      </w:r>
      <w:r>
        <w:rPr>
          <w:rFonts w:ascii="仿宋" w:eastAsia="仿宋" w:hAnsi="仿宋" w:hint="eastAsia"/>
          <w:sz w:val="32"/>
        </w:rPr>
        <w:t>%；项目支出</w:t>
      </w:r>
      <w:r>
        <w:rPr>
          <w:rFonts w:ascii="仿宋" w:eastAsia="仿宋" w:hAnsi="仿宋"/>
          <w:sz w:val="32"/>
        </w:rPr>
        <w:t>1942.06</w:t>
      </w:r>
      <w:r>
        <w:rPr>
          <w:rFonts w:ascii="仿宋" w:eastAsia="仿宋" w:hAnsi="仿宋" w:hint="eastAsia"/>
          <w:sz w:val="32"/>
        </w:rPr>
        <w:t>万元，占</w:t>
      </w:r>
      <w:r>
        <w:rPr>
          <w:rFonts w:ascii="仿宋" w:eastAsia="仿宋" w:hAnsi="仿宋"/>
          <w:sz w:val="32"/>
        </w:rPr>
        <w:t>83.49</w:t>
      </w:r>
      <w:r>
        <w:rPr>
          <w:rFonts w:ascii="仿宋" w:eastAsia="仿宋" w:hAnsi="仿宋" w:hint="eastAsia"/>
          <w:sz w:val="32"/>
          <w:szCs w:val="30"/>
        </w:rPr>
        <w:t xml:space="preserve"> </w:t>
      </w:r>
      <w:r>
        <w:rPr>
          <w:rFonts w:ascii="仿宋" w:eastAsia="仿宋" w:hAnsi="仿宋" w:hint="eastAsia"/>
          <w:sz w:val="32"/>
        </w:rPr>
        <w:t>%。基本支出中，人员经费 362.22 万元，占94.31 %；公用经费 21.86万元，占5.69 %。</w:t>
      </w:r>
      <w:r>
        <w:rPr>
          <w:rFonts w:ascii="仿宋" w:eastAsia="仿宋" w:hAnsi="仿宋" w:hint="eastAsia"/>
          <w:sz w:val="32"/>
          <w:szCs w:val="30"/>
        </w:rPr>
        <w:t>。</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2018年度财政拨款收入支出决算总体情况说明</w:t>
      </w:r>
    </w:p>
    <w:p w:rsidR="004256F7" w:rsidRDefault="009A036E">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2018年财政拨款收入2669.72万元,支出2322.23万元，比2017年分别增加1899.82万元、1586.40万元，增长246.76%、增长215.59%。主要原因：党校异地建设拨款、支出增加。</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2018年度一般公共预算财政拨款支出决算情况说明</w:t>
      </w:r>
    </w:p>
    <w:p w:rsidR="004256F7" w:rsidRDefault="009A036E">
      <w:pPr>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（一）财政拨款支出决算总体情况</w:t>
      </w:r>
    </w:p>
    <w:p w:rsidR="004256F7" w:rsidRDefault="009A036E">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2018年财政拨款支出2322.23万元，占本年支出合计的99.83%。与2017年相比，财政拨款支出增加1586.40万元，增长215.59%。主要原因：党校异地建设支出增加。</w:t>
      </w:r>
    </w:p>
    <w:p w:rsidR="004256F7" w:rsidRDefault="009A036E">
      <w:pPr>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（二）财政拨款支出决算结构情况</w:t>
      </w:r>
    </w:p>
    <w:p w:rsidR="004256F7" w:rsidRDefault="009A036E">
      <w:pPr>
        <w:rPr>
          <w:rFonts w:ascii="仿宋" w:eastAsia="仿宋" w:hAnsi="仿宋"/>
          <w:sz w:val="32"/>
          <w:szCs w:val="30"/>
        </w:rPr>
      </w:pPr>
      <w:r>
        <w:rPr>
          <w:rFonts w:ascii="仿宋" w:eastAsia="仿宋" w:hAnsi="仿宋" w:hint="eastAsia"/>
          <w:sz w:val="32"/>
        </w:rPr>
        <w:t xml:space="preserve">   </w:t>
      </w:r>
      <w:r>
        <w:rPr>
          <w:rFonts w:ascii="仿宋" w:eastAsia="仿宋" w:hAnsi="仿宋" w:hint="eastAsia"/>
          <w:sz w:val="32"/>
          <w:szCs w:val="30"/>
        </w:rPr>
        <w:t>2018年财政拨款支出主要用于教育支出2322.23万元，</w:t>
      </w:r>
      <w:r>
        <w:rPr>
          <w:rFonts w:ascii="仿宋" w:eastAsia="仿宋" w:hAnsi="仿宋" w:hint="eastAsia"/>
          <w:sz w:val="32"/>
          <w:szCs w:val="30"/>
        </w:rPr>
        <w:lastRenderedPageBreak/>
        <w:t>占100%。</w:t>
      </w:r>
    </w:p>
    <w:p w:rsidR="004256F7" w:rsidRDefault="009A036E">
      <w:pPr>
        <w:rPr>
          <w:rFonts w:ascii="楷体" w:eastAsia="楷体" w:hAnsi="楷体"/>
          <w:b/>
          <w:bCs/>
          <w:sz w:val="32"/>
        </w:rPr>
      </w:pPr>
      <w:r>
        <w:rPr>
          <w:rFonts w:ascii="楷体" w:eastAsia="楷体" w:hAnsi="楷体" w:hint="eastAsia"/>
          <w:sz w:val="32"/>
        </w:rPr>
        <w:t xml:space="preserve">   </w:t>
      </w:r>
      <w:r>
        <w:rPr>
          <w:rFonts w:ascii="楷体" w:eastAsia="楷体" w:hAnsi="楷体" w:hint="eastAsia"/>
          <w:b/>
          <w:bCs/>
          <w:sz w:val="32"/>
        </w:rPr>
        <w:t xml:space="preserve"> （三）财政拨款支出决算具体情况</w:t>
      </w:r>
    </w:p>
    <w:p w:rsidR="004256F7" w:rsidRDefault="009A036E">
      <w:pPr>
        <w:ind w:firstLineChars="200" w:firstLine="640"/>
        <w:rPr>
          <w:rFonts w:ascii="仿宋" w:eastAsia="仿宋" w:hAnsi="仿宋"/>
          <w:sz w:val="32"/>
        </w:rPr>
      </w:pPr>
      <w:r>
        <w:rPr>
          <w:rFonts w:ascii="仿宋" w:eastAsia="仿宋" w:hAnsi="仿宋" w:hint="eastAsia"/>
          <w:sz w:val="32"/>
          <w:szCs w:val="30"/>
        </w:rPr>
        <w:t>2018年财政拨款支出年初预算为405.75万元，支出决算为2322.23万元，完成年初预算的572.33%。主要原因：党校异地建设支出增加。</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2018年度一般公共预算财政拨款基本支出决算情况说明</w:t>
      </w:r>
    </w:p>
    <w:p w:rsidR="004256F7" w:rsidRDefault="009A036E">
      <w:pPr>
        <w:ind w:firstLineChars="200" w:firstLine="640"/>
        <w:rPr>
          <w:rFonts w:ascii="仿宋" w:eastAsia="仿宋" w:hAnsi="仿宋"/>
          <w:sz w:val="32"/>
          <w:szCs w:val="30"/>
        </w:rPr>
      </w:pPr>
      <w:r>
        <w:rPr>
          <w:rFonts w:ascii="仿宋" w:eastAsia="仿宋" w:hAnsi="仿宋" w:hint="eastAsia"/>
          <w:sz w:val="32"/>
          <w:szCs w:val="30"/>
        </w:rPr>
        <w:t>2018年财政拨款基本支出383.94万元，其中：</w:t>
      </w:r>
    </w:p>
    <w:p w:rsidR="004256F7" w:rsidRDefault="009A036E">
      <w:pPr>
        <w:ind w:firstLineChars="200" w:firstLine="640"/>
        <w:rPr>
          <w:rFonts w:ascii="仿宋" w:eastAsia="仿宋" w:hAnsi="仿宋"/>
          <w:sz w:val="32"/>
          <w:szCs w:val="30"/>
        </w:rPr>
      </w:pPr>
      <w:r>
        <w:rPr>
          <w:rFonts w:ascii="仿宋" w:eastAsia="仿宋" w:hAnsi="仿宋" w:hint="eastAsia"/>
          <w:sz w:val="32"/>
          <w:szCs w:val="30"/>
        </w:rPr>
        <w:t>人员经费362.22万元，主要包括：基本工资、津贴补贴、奖金、其他社会保障缴费、绩效工资、退休费、住房公积金。</w:t>
      </w:r>
    </w:p>
    <w:p w:rsidR="004256F7" w:rsidRDefault="009A036E">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公用经费21.72万元，主要包括：办公费、水费、电费、邮电费、取暖费、差旅费、公务用车运行维护费。</w:t>
      </w:r>
    </w:p>
    <w:p w:rsidR="004256F7" w:rsidRDefault="009A036E">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2018年度一般公共预算财政拨款“三公”经费支出决算情况说明</w:t>
      </w:r>
    </w:p>
    <w:p w:rsidR="004256F7" w:rsidRDefault="009A036E">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4256F7" w:rsidRDefault="009A036E">
      <w:pPr>
        <w:ind w:firstLineChars="200" w:firstLine="640"/>
        <w:rPr>
          <w:rFonts w:ascii="仿宋" w:eastAsia="仿宋" w:hAnsi="仿宋"/>
          <w:sz w:val="32"/>
          <w:szCs w:val="30"/>
        </w:rPr>
      </w:pPr>
      <w:r>
        <w:rPr>
          <w:rFonts w:ascii="仿宋" w:eastAsia="仿宋" w:hAnsi="仿宋" w:hint="eastAsia"/>
          <w:sz w:val="32"/>
          <w:szCs w:val="30"/>
        </w:rPr>
        <w:t>2018年“三公”经费财政拨款支出预算为2万元，支出决算为2.55万元，完成预算的127.50%。2018年“三公”经费支出决算数大于预算数的主要原因公车运行费用增加。</w:t>
      </w:r>
    </w:p>
    <w:p w:rsidR="004256F7" w:rsidRDefault="009A036E">
      <w:pPr>
        <w:ind w:firstLineChars="200" w:firstLine="640"/>
        <w:rPr>
          <w:rFonts w:ascii="仿宋" w:eastAsia="仿宋" w:hAnsi="仿宋"/>
          <w:sz w:val="32"/>
          <w:szCs w:val="30"/>
        </w:rPr>
      </w:pPr>
      <w:r>
        <w:rPr>
          <w:rFonts w:ascii="仿宋" w:eastAsia="仿宋" w:hAnsi="仿宋" w:hint="eastAsia"/>
          <w:sz w:val="32"/>
          <w:szCs w:val="30"/>
        </w:rPr>
        <w:t>2018年“三公”经费财政拨款支出决算数比2017年减少</w:t>
      </w:r>
      <w:r>
        <w:rPr>
          <w:rFonts w:ascii="仿宋" w:eastAsia="仿宋" w:hAnsi="仿宋"/>
          <w:sz w:val="32"/>
          <w:szCs w:val="30"/>
        </w:rPr>
        <w:t>1.38</w:t>
      </w:r>
      <w:r>
        <w:rPr>
          <w:rFonts w:ascii="仿宋" w:eastAsia="仿宋" w:hAnsi="仿宋" w:hint="eastAsia"/>
          <w:sz w:val="32"/>
          <w:szCs w:val="30"/>
        </w:rPr>
        <w:t>万元，降低</w:t>
      </w:r>
      <w:r>
        <w:rPr>
          <w:rFonts w:ascii="仿宋" w:eastAsia="仿宋" w:hAnsi="仿宋"/>
          <w:sz w:val="32"/>
          <w:szCs w:val="30"/>
        </w:rPr>
        <w:t>35.11</w:t>
      </w:r>
      <w:r>
        <w:rPr>
          <w:rFonts w:ascii="仿宋" w:eastAsia="仿宋" w:hAnsi="仿宋" w:hint="eastAsia"/>
          <w:sz w:val="32"/>
          <w:szCs w:val="30"/>
        </w:rPr>
        <w:t>%。其中：公务用车购置及运行费支出减少</w:t>
      </w:r>
      <w:r>
        <w:rPr>
          <w:rFonts w:ascii="仿宋" w:eastAsia="仿宋" w:hAnsi="仿宋"/>
          <w:sz w:val="32"/>
          <w:szCs w:val="30"/>
        </w:rPr>
        <w:t>1.38</w:t>
      </w:r>
      <w:r>
        <w:rPr>
          <w:rFonts w:ascii="仿宋" w:eastAsia="仿宋" w:hAnsi="仿宋" w:hint="eastAsia"/>
          <w:sz w:val="32"/>
          <w:szCs w:val="30"/>
        </w:rPr>
        <w:t>万元，降低</w:t>
      </w:r>
      <w:r>
        <w:rPr>
          <w:rFonts w:ascii="仿宋" w:eastAsia="仿宋" w:hAnsi="仿宋"/>
          <w:sz w:val="32"/>
          <w:szCs w:val="30"/>
        </w:rPr>
        <w:t>35.11</w:t>
      </w:r>
      <w:r>
        <w:rPr>
          <w:rFonts w:ascii="仿宋" w:eastAsia="仿宋" w:hAnsi="仿宋" w:hint="eastAsia"/>
          <w:sz w:val="32"/>
          <w:szCs w:val="30"/>
        </w:rPr>
        <w:t>%。主要原因加强公车管理，严格执行公务用车制度。</w:t>
      </w:r>
    </w:p>
    <w:p w:rsidR="004256F7" w:rsidRDefault="009A036E">
      <w:pPr>
        <w:ind w:firstLineChars="200" w:firstLine="640"/>
        <w:rPr>
          <w:rFonts w:ascii="仿宋" w:eastAsia="仿宋" w:hAnsi="仿宋"/>
          <w:sz w:val="32"/>
          <w:szCs w:val="30"/>
        </w:rPr>
      </w:pPr>
      <w:r>
        <w:rPr>
          <w:rFonts w:ascii="楷体" w:eastAsia="楷体" w:hAnsi="楷体" w:hint="eastAsia"/>
          <w:sz w:val="32"/>
        </w:rPr>
        <w:t>（二）“三公”经费财政拨款支出决算具体情况说明</w:t>
      </w:r>
    </w:p>
    <w:p w:rsidR="004256F7" w:rsidRDefault="009A036E">
      <w:pPr>
        <w:ind w:firstLineChars="200" w:firstLine="640"/>
        <w:rPr>
          <w:rFonts w:ascii="仿宋" w:eastAsia="仿宋" w:hAnsi="仿宋"/>
          <w:sz w:val="32"/>
          <w:szCs w:val="30"/>
        </w:rPr>
      </w:pPr>
      <w:r>
        <w:rPr>
          <w:rFonts w:ascii="仿宋" w:eastAsia="仿宋" w:hAnsi="仿宋" w:hint="eastAsia"/>
          <w:sz w:val="32"/>
          <w:szCs w:val="30"/>
        </w:rPr>
        <w:t>1.公务用车购置及运行费支出2.55万元。其中公务用车运行支出为2.55万元，主要用于一般公务用车燃油费、保险费和维修费。2018年，开支财政拨款的公务用车保有量为0.2辆。</w:t>
      </w:r>
    </w:p>
    <w:p w:rsidR="004256F7" w:rsidRDefault="009A036E">
      <w:pPr>
        <w:ind w:firstLineChars="200" w:firstLine="640"/>
        <w:rPr>
          <w:rFonts w:ascii="黑体" w:eastAsia="黑体" w:hAnsi="黑体"/>
          <w:sz w:val="32"/>
          <w:szCs w:val="30"/>
        </w:rPr>
      </w:pPr>
      <w:r>
        <w:rPr>
          <w:rFonts w:ascii="黑体" w:eastAsia="黑体" w:hAnsi="黑体" w:hint="eastAsia"/>
          <w:sz w:val="32"/>
        </w:rPr>
        <w:t>八、</w:t>
      </w:r>
      <w:r>
        <w:rPr>
          <w:rFonts w:ascii="黑体" w:eastAsia="黑体" w:hAnsi="黑体" w:hint="eastAsia"/>
          <w:sz w:val="32"/>
          <w:szCs w:val="30"/>
        </w:rPr>
        <w:t>2018年度政府性基金预算财政拨款收入支出情况说明</w:t>
      </w:r>
    </w:p>
    <w:p w:rsidR="004256F7" w:rsidRPr="009A036E" w:rsidRDefault="009A036E">
      <w:pPr>
        <w:ind w:firstLine="640"/>
        <w:rPr>
          <w:rFonts w:ascii="仿宋_GB2312" w:eastAsia="仿宋_GB2312" w:hAnsi="楷体_GB2312" w:cs="楷体_GB2312"/>
          <w:sz w:val="32"/>
        </w:rPr>
      </w:pPr>
      <w:r w:rsidRPr="009A036E">
        <w:rPr>
          <w:rFonts w:ascii="仿宋_GB2312" w:eastAsia="仿宋_GB2312" w:hAnsi="楷体_GB2312" w:cs="楷体_GB2312" w:hint="eastAsia"/>
          <w:sz w:val="32"/>
        </w:rPr>
        <w:t>我单位不涉及此项。</w:t>
      </w:r>
    </w:p>
    <w:p w:rsidR="004256F7" w:rsidRDefault="009A036E">
      <w:pPr>
        <w:ind w:firstLine="640"/>
        <w:rPr>
          <w:rFonts w:ascii="仿宋" w:eastAsia="仿宋" w:hAnsi="仿宋"/>
          <w:sz w:val="32"/>
        </w:rPr>
      </w:pPr>
      <w:r>
        <w:rPr>
          <w:rFonts w:ascii="黑体" w:eastAsia="黑体" w:hAnsi="黑体" w:hint="eastAsia"/>
          <w:sz w:val="32"/>
        </w:rPr>
        <w:t>九、其他重要事项的情况说明</w:t>
      </w:r>
    </w:p>
    <w:p w:rsidR="004256F7" w:rsidRDefault="009A036E">
      <w:pPr>
        <w:ind w:firstLineChars="200" w:firstLine="640"/>
        <w:rPr>
          <w:rFonts w:ascii="楷体" w:eastAsia="楷体" w:hAnsi="楷体"/>
          <w:sz w:val="32"/>
        </w:rPr>
      </w:pPr>
      <w:r>
        <w:rPr>
          <w:rFonts w:ascii="楷体" w:eastAsia="楷体" w:hAnsi="楷体" w:hint="eastAsia"/>
          <w:sz w:val="32"/>
        </w:rPr>
        <w:t>（一）机关运行经费支出情况</w:t>
      </w:r>
    </w:p>
    <w:p w:rsidR="009A036E" w:rsidRPr="009A036E" w:rsidRDefault="009A036E" w:rsidP="009A036E">
      <w:pPr>
        <w:ind w:firstLine="640"/>
        <w:rPr>
          <w:rFonts w:ascii="仿宋" w:eastAsia="仿宋" w:hAnsi="仿宋" w:cs="楷体_GB2312"/>
          <w:sz w:val="32"/>
        </w:rPr>
      </w:pPr>
      <w:r w:rsidRPr="009A036E">
        <w:rPr>
          <w:rFonts w:ascii="仿宋" w:eastAsia="仿宋" w:hAnsi="仿宋" w:cs="楷体_GB2312" w:hint="eastAsia"/>
          <w:sz w:val="32"/>
        </w:rPr>
        <w:lastRenderedPageBreak/>
        <w:t>我单位为事业单位,不涉及此项。</w:t>
      </w:r>
    </w:p>
    <w:p w:rsidR="004256F7" w:rsidRDefault="009A036E">
      <w:pPr>
        <w:rPr>
          <w:rFonts w:ascii="楷体" w:eastAsia="楷体" w:hAnsi="楷体"/>
          <w:sz w:val="32"/>
        </w:rPr>
      </w:pPr>
      <w:r>
        <w:rPr>
          <w:rFonts w:ascii="楷体" w:eastAsia="楷体" w:hAnsi="楷体" w:hint="eastAsia"/>
          <w:sz w:val="32"/>
        </w:rPr>
        <w:t xml:space="preserve">    （二）政府采购支出情况</w:t>
      </w:r>
    </w:p>
    <w:p w:rsidR="009A036E" w:rsidRPr="009A036E" w:rsidRDefault="009A036E" w:rsidP="009A036E">
      <w:pPr>
        <w:ind w:firstLine="640"/>
        <w:rPr>
          <w:rFonts w:ascii="仿宋_GB2312" w:eastAsia="仿宋_GB2312" w:hAnsi="楷体_GB2312" w:cs="楷体_GB2312"/>
          <w:sz w:val="32"/>
        </w:rPr>
      </w:pPr>
      <w:r w:rsidRPr="009A036E">
        <w:rPr>
          <w:rFonts w:ascii="仿宋_GB2312" w:eastAsia="仿宋_GB2312" w:hAnsi="楷体_GB2312" w:cs="楷体_GB2312" w:hint="eastAsia"/>
          <w:sz w:val="32"/>
        </w:rPr>
        <w:t>我单位不涉及此项。</w:t>
      </w:r>
    </w:p>
    <w:p w:rsidR="004256F7" w:rsidRDefault="009A036E">
      <w:pPr>
        <w:ind w:firstLine="640"/>
        <w:rPr>
          <w:rFonts w:ascii="楷体" w:eastAsia="楷体" w:hAnsi="楷体"/>
          <w:sz w:val="32"/>
        </w:rPr>
      </w:pPr>
      <w:r>
        <w:rPr>
          <w:rFonts w:ascii="楷体" w:eastAsia="楷体" w:hAnsi="楷体" w:hint="eastAsia"/>
          <w:sz w:val="32"/>
        </w:rPr>
        <w:t>（三）国有资产占用情况</w:t>
      </w:r>
    </w:p>
    <w:p w:rsidR="004256F7" w:rsidRDefault="009A036E">
      <w:pPr>
        <w:ind w:firstLine="640"/>
        <w:rPr>
          <w:rFonts w:ascii="楷体" w:eastAsia="楷体" w:hAnsi="楷体"/>
          <w:sz w:val="32"/>
        </w:rPr>
      </w:pPr>
      <w:r>
        <w:rPr>
          <w:rFonts w:ascii="楷体" w:eastAsia="楷体" w:hAnsi="楷体" w:hint="eastAsia"/>
          <w:sz w:val="32"/>
        </w:rPr>
        <w:t>我单位不涉及此项。</w:t>
      </w:r>
    </w:p>
    <w:p w:rsidR="004256F7" w:rsidRDefault="009A036E">
      <w:pPr>
        <w:ind w:firstLine="602"/>
        <w:rPr>
          <w:rFonts w:ascii="仿宋" w:eastAsia="仿宋" w:hAnsi="仿宋"/>
          <w:sz w:val="32"/>
          <w:szCs w:val="30"/>
        </w:rPr>
      </w:pPr>
      <w:r>
        <w:rPr>
          <w:rFonts w:ascii="仿宋" w:eastAsia="仿宋" w:hAnsi="仿宋" w:hint="eastAsia"/>
          <w:sz w:val="32"/>
        </w:rPr>
        <w:t>截至2018年12月31日，</w:t>
      </w:r>
      <w:proofErr w:type="gramStart"/>
      <w:r>
        <w:rPr>
          <w:rFonts w:ascii="仿宋" w:eastAsia="仿宋" w:hAnsi="仿宋" w:hint="eastAsia"/>
          <w:sz w:val="32"/>
        </w:rPr>
        <w:t>我部门</w:t>
      </w:r>
      <w:proofErr w:type="gramEnd"/>
      <w:r>
        <w:rPr>
          <w:rFonts w:ascii="仿宋" w:eastAsia="仿宋" w:hAnsi="仿宋" w:hint="eastAsia"/>
          <w:sz w:val="32"/>
        </w:rPr>
        <w:t>共有车辆2辆，</w:t>
      </w:r>
      <w:r>
        <w:rPr>
          <w:rFonts w:ascii="仿宋" w:eastAsia="仿宋" w:hAnsi="仿宋" w:hint="eastAsia"/>
          <w:sz w:val="32"/>
          <w:szCs w:val="30"/>
        </w:rPr>
        <w:t>其中，一般公务用车2辆。</w:t>
      </w:r>
    </w:p>
    <w:p w:rsidR="004256F7" w:rsidRDefault="004256F7">
      <w:pPr>
        <w:jc w:val="center"/>
        <w:rPr>
          <w:rFonts w:ascii="方正小标宋简体" w:eastAsia="方正小标宋简体" w:hAnsi="方正小标宋简体"/>
          <w:sz w:val="44"/>
        </w:rPr>
      </w:pPr>
    </w:p>
    <w:p w:rsidR="004256F7" w:rsidRDefault="004256F7">
      <w:pPr>
        <w:jc w:val="center"/>
        <w:rPr>
          <w:rFonts w:ascii="方正小标宋简体" w:eastAsia="方正小标宋简体" w:hAnsi="方正小标宋简体"/>
          <w:sz w:val="44"/>
        </w:rPr>
      </w:pPr>
    </w:p>
    <w:p w:rsidR="004256F7" w:rsidRDefault="009A036E">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4256F7" w:rsidRDefault="004256F7">
      <w:pPr>
        <w:spacing w:line="400" w:lineRule="exact"/>
        <w:rPr>
          <w:rFonts w:ascii="仿宋" w:eastAsia="仿宋" w:hAnsi="仿宋"/>
          <w:sz w:val="32"/>
        </w:rPr>
      </w:pPr>
    </w:p>
    <w:p w:rsidR="004256F7" w:rsidRDefault="009A036E" w:rsidP="004256F7">
      <w:pPr>
        <w:spacing w:line="400" w:lineRule="exact"/>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指区级财政当年拨付的资金。</w:t>
      </w:r>
    </w:p>
    <w:p w:rsidR="004256F7" w:rsidRDefault="009A036E" w:rsidP="004256F7">
      <w:pPr>
        <w:spacing w:line="400" w:lineRule="exact"/>
        <w:ind w:firstLineChars="200" w:firstLine="643"/>
        <w:rPr>
          <w:rFonts w:ascii="仿宋" w:eastAsia="仿宋" w:hAnsi="仿宋"/>
          <w:sz w:val="32"/>
        </w:rPr>
      </w:pPr>
      <w:r>
        <w:rPr>
          <w:rFonts w:ascii="仿宋" w:eastAsia="仿宋" w:hAnsi="仿宋" w:hint="eastAsia"/>
          <w:b/>
          <w:bCs/>
          <w:sz w:val="32"/>
        </w:rPr>
        <w:t>二、事业收入：</w:t>
      </w:r>
      <w:r>
        <w:rPr>
          <w:rFonts w:ascii="仿宋" w:eastAsia="仿宋" w:hAnsi="仿宋" w:hint="eastAsia"/>
          <w:sz w:val="32"/>
        </w:rPr>
        <w:t>指</w:t>
      </w:r>
      <w:r>
        <w:rPr>
          <w:rFonts w:ascii="仿宋" w:eastAsia="仿宋" w:hAnsi="仿宋" w:hint="eastAsia"/>
          <w:sz w:val="32"/>
          <w:szCs w:val="30"/>
        </w:rPr>
        <w:t>事业</w:t>
      </w:r>
      <w:r>
        <w:rPr>
          <w:rFonts w:ascii="仿宋" w:eastAsia="仿宋" w:hAnsi="仿宋" w:hint="eastAsia"/>
          <w:sz w:val="32"/>
        </w:rPr>
        <w:t>单位开展专业业务活动及其辅助活动取得的收入。</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三、其他收入：</w:t>
      </w:r>
      <w:r>
        <w:rPr>
          <w:rFonts w:ascii="仿宋" w:eastAsia="仿宋" w:hAnsi="仿宋" w:hint="eastAsia"/>
          <w:sz w:val="32"/>
        </w:rPr>
        <w:t>指除上述收入以外的各项收入。包括银行存款利息收入。</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四、</w:t>
      </w:r>
      <w:r>
        <w:rPr>
          <w:rFonts w:ascii="仿宋" w:eastAsia="仿宋" w:hAnsi="仿宋"/>
          <w:b/>
          <w:bCs/>
          <w:sz w:val="32"/>
        </w:rPr>
        <w:t>基本支出：</w:t>
      </w:r>
      <w:r>
        <w:rPr>
          <w:rFonts w:ascii="仿宋" w:eastAsia="仿宋" w:hAnsi="仿宋" w:hint="eastAsia"/>
          <w:sz w:val="32"/>
        </w:rPr>
        <w:t>指</w:t>
      </w:r>
      <w:r>
        <w:rPr>
          <w:rFonts w:ascii="仿宋" w:eastAsia="仿宋" w:hAnsi="仿宋"/>
          <w:sz w:val="32"/>
        </w:rPr>
        <w:t>为保障机构正常运转、完成日常工作任务而发生的</w:t>
      </w:r>
      <w:r>
        <w:rPr>
          <w:rFonts w:ascii="仿宋" w:eastAsia="仿宋" w:hAnsi="仿宋" w:hint="eastAsia"/>
          <w:sz w:val="32"/>
        </w:rPr>
        <w:t>人员支出和公用支出等</w:t>
      </w:r>
      <w:r>
        <w:rPr>
          <w:rFonts w:ascii="仿宋" w:eastAsia="仿宋" w:hAnsi="仿宋"/>
          <w:sz w:val="32"/>
        </w:rPr>
        <w:t>各项支出。</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项目支出：</w:t>
      </w:r>
      <w:r>
        <w:rPr>
          <w:rFonts w:ascii="仿宋" w:eastAsia="仿宋" w:hAnsi="仿宋" w:hint="eastAsia"/>
          <w:sz w:val="32"/>
        </w:rPr>
        <w:t>指</w:t>
      </w:r>
      <w:r>
        <w:rPr>
          <w:rFonts w:ascii="仿宋" w:eastAsia="仿宋" w:hAnsi="仿宋"/>
          <w:sz w:val="32"/>
        </w:rPr>
        <w:t>在基本支出之外为完成特定行政工作任务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所</w:t>
      </w:r>
      <w:r>
        <w:rPr>
          <w:rFonts w:ascii="仿宋" w:eastAsia="仿宋" w:hAnsi="仿宋"/>
          <w:sz w:val="32"/>
        </w:rPr>
        <w:t>发生的各项支出。</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指以前年度尚未完成、结转到本年仍按原规定用途继续使用的资金，或项目已完成等产生的结余资金。</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年末结转和结余：</w:t>
      </w:r>
      <w:r>
        <w:rPr>
          <w:rFonts w:ascii="仿宋" w:eastAsia="仿宋" w:hAnsi="仿宋" w:hint="eastAsia"/>
          <w:sz w:val="32"/>
        </w:rPr>
        <w:t>指事业单位按有关规定结转到下年或以后年度继续使用的资金，或项目已完成等产生的结余资金。</w:t>
      </w:r>
    </w:p>
    <w:p w:rsidR="004256F7" w:rsidRDefault="009A036E" w:rsidP="004256F7">
      <w:pPr>
        <w:autoSpaceDN w:val="0"/>
        <w:spacing w:line="400" w:lineRule="exact"/>
        <w:ind w:firstLineChars="200" w:firstLine="643"/>
        <w:rPr>
          <w:rFonts w:ascii="仿宋" w:eastAsia="仿宋" w:hAnsi="仿宋"/>
          <w:sz w:val="32"/>
        </w:rPr>
      </w:pPr>
      <w:r>
        <w:rPr>
          <w:rFonts w:ascii="仿宋" w:eastAsia="仿宋" w:hAnsi="仿宋" w:hint="eastAsia"/>
          <w:b/>
          <w:bCs/>
          <w:sz w:val="32"/>
        </w:rPr>
        <w:t>八、“三公”经费财政拨款支出：</w:t>
      </w:r>
      <w:r>
        <w:rPr>
          <w:rFonts w:ascii="仿宋" w:eastAsia="仿宋" w:hAnsi="仿宋" w:hint="eastAsia"/>
          <w:sz w:val="32"/>
        </w:rPr>
        <w:t>指通过财政拨款资金安排的因公出国（境）费、公务用车购置及运行费和公务接待费支出。其中，</w:t>
      </w:r>
      <w:r>
        <w:rPr>
          <w:rFonts w:ascii="仿宋" w:eastAsia="仿宋" w:hAnsi="仿宋"/>
          <w:sz w:val="32"/>
        </w:rPr>
        <w:t>因公出国（境）费</w:t>
      </w:r>
      <w:r>
        <w:rPr>
          <w:rFonts w:ascii="仿宋" w:eastAsia="仿宋" w:hAnsi="仿宋" w:hint="eastAsia"/>
          <w:sz w:val="32"/>
        </w:rPr>
        <w:t>指</w:t>
      </w:r>
      <w:r>
        <w:rPr>
          <w:rFonts w:ascii="仿宋" w:eastAsia="仿宋" w:hAnsi="仿宋"/>
          <w:sz w:val="32"/>
        </w:rPr>
        <w:t>单位</w:t>
      </w:r>
      <w:r>
        <w:rPr>
          <w:rFonts w:ascii="仿宋" w:eastAsia="仿宋" w:hAnsi="仿宋" w:hint="eastAsia"/>
          <w:sz w:val="32"/>
        </w:rPr>
        <w:t>工作人员</w:t>
      </w:r>
      <w:r>
        <w:rPr>
          <w:rFonts w:ascii="仿宋" w:eastAsia="仿宋" w:hAnsi="仿宋"/>
          <w:sz w:val="32"/>
        </w:rPr>
        <w:t>公务出国（境）的</w:t>
      </w:r>
      <w:r>
        <w:rPr>
          <w:rFonts w:ascii="仿宋" w:eastAsia="仿宋" w:hAnsi="仿宋" w:hint="eastAsia"/>
          <w:sz w:val="32"/>
        </w:rPr>
        <w:t>往返机票费、</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w:t>
      </w:r>
      <w:r>
        <w:rPr>
          <w:rFonts w:ascii="仿宋" w:eastAsia="仿宋" w:hAnsi="仿宋" w:hint="eastAsia"/>
          <w:sz w:val="32"/>
        </w:rPr>
        <w:lastRenderedPageBreak/>
        <w:t>行费指单位购置公务用车支出（</w:t>
      </w:r>
      <w:proofErr w:type="gramStart"/>
      <w:r>
        <w:rPr>
          <w:rFonts w:ascii="仿宋" w:eastAsia="仿宋" w:hAnsi="仿宋" w:hint="eastAsia"/>
          <w:sz w:val="32"/>
        </w:rPr>
        <w:t>含车辆</w:t>
      </w:r>
      <w:proofErr w:type="gramEnd"/>
      <w:r>
        <w:rPr>
          <w:rFonts w:ascii="仿宋" w:eastAsia="仿宋" w:hAnsi="仿宋" w:hint="eastAsia"/>
          <w:sz w:val="32"/>
        </w:rPr>
        <w:t>购置税）及公务用车使用过程中所发生的</w:t>
      </w:r>
      <w:r>
        <w:rPr>
          <w:rFonts w:ascii="仿宋" w:eastAsia="仿宋" w:hAnsi="仿宋"/>
          <w:sz w:val="32"/>
        </w:rPr>
        <w:t>租用费、燃料费、维修费、过桥过路费、保险费、安全奖励费等支出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指</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4256F7" w:rsidRDefault="004256F7">
      <w:pPr>
        <w:autoSpaceDN w:val="0"/>
        <w:spacing w:line="400" w:lineRule="exact"/>
        <w:ind w:firstLineChars="200" w:firstLine="640"/>
        <w:rPr>
          <w:rFonts w:ascii="仿宋" w:eastAsia="仿宋" w:hAnsi="仿宋"/>
          <w:sz w:val="32"/>
        </w:rPr>
      </w:pPr>
    </w:p>
    <w:sectPr w:rsidR="004256F7" w:rsidSect="004256F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14" w:rsidRDefault="00925314" w:rsidP="004256F7">
      <w:r>
        <w:separator/>
      </w:r>
    </w:p>
  </w:endnote>
  <w:endnote w:type="continuationSeparator" w:id="0">
    <w:p w:rsidR="00925314" w:rsidRDefault="00925314" w:rsidP="0042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F7" w:rsidRDefault="004256F7">
    <w:pPr>
      <w:pStyle w:val="a3"/>
      <w:framePr w:wrap="around" w:vAnchor="text" w:hAnchor="margin" w:xAlign="center" w:yAlign="top"/>
    </w:pPr>
    <w:r>
      <w:fldChar w:fldCharType="begin"/>
    </w:r>
    <w:r w:rsidR="009A036E">
      <w:rPr>
        <w:rStyle w:val="a5"/>
      </w:rPr>
      <w:instrText xml:space="preserve"> PAGE  </w:instrText>
    </w:r>
    <w:r>
      <w:fldChar w:fldCharType="separate"/>
    </w:r>
    <w:r w:rsidR="00E735B7">
      <w:rPr>
        <w:rStyle w:val="a5"/>
        <w:noProof/>
      </w:rPr>
      <w:t>13</w:t>
    </w:r>
    <w:r>
      <w:fldChar w:fldCharType="end"/>
    </w:r>
  </w:p>
  <w:p w:rsidR="004256F7" w:rsidRDefault="004256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14" w:rsidRDefault="00925314" w:rsidP="004256F7">
      <w:r>
        <w:separator/>
      </w:r>
    </w:p>
  </w:footnote>
  <w:footnote w:type="continuationSeparator" w:id="0">
    <w:p w:rsidR="00925314" w:rsidRDefault="00925314" w:rsidP="00425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20D30"/>
    <w:rsid w:val="000530AB"/>
    <w:rsid w:val="000C6C9E"/>
    <w:rsid w:val="000D0130"/>
    <w:rsid w:val="000D126F"/>
    <w:rsid w:val="000D7A6A"/>
    <w:rsid w:val="000E200E"/>
    <w:rsid w:val="00172A27"/>
    <w:rsid w:val="001847E4"/>
    <w:rsid w:val="00191A57"/>
    <w:rsid w:val="001A4118"/>
    <w:rsid w:val="001B3BDF"/>
    <w:rsid w:val="001E033D"/>
    <w:rsid w:val="002B3137"/>
    <w:rsid w:val="00305FC6"/>
    <w:rsid w:val="003354B1"/>
    <w:rsid w:val="00371224"/>
    <w:rsid w:val="0039392A"/>
    <w:rsid w:val="003B52A2"/>
    <w:rsid w:val="003D2BAD"/>
    <w:rsid w:val="004256F7"/>
    <w:rsid w:val="004527E1"/>
    <w:rsid w:val="004A4BB6"/>
    <w:rsid w:val="004C1D40"/>
    <w:rsid w:val="00531086"/>
    <w:rsid w:val="0055473F"/>
    <w:rsid w:val="00605319"/>
    <w:rsid w:val="006622AB"/>
    <w:rsid w:val="0070545E"/>
    <w:rsid w:val="00716E7B"/>
    <w:rsid w:val="00751BB1"/>
    <w:rsid w:val="00752C0A"/>
    <w:rsid w:val="00766A49"/>
    <w:rsid w:val="0079732C"/>
    <w:rsid w:val="007C4C2F"/>
    <w:rsid w:val="00845090"/>
    <w:rsid w:val="00846256"/>
    <w:rsid w:val="00865FDC"/>
    <w:rsid w:val="008B3E08"/>
    <w:rsid w:val="008D6371"/>
    <w:rsid w:val="008D763A"/>
    <w:rsid w:val="00925314"/>
    <w:rsid w:val="009258DB"/>
    <w:rsid w:val="00941474"/>
    <w:rsid w:val="00981DAD"/>
    <w:rsid w:val="009A036E"/>
    <w:rsid w:val="009A52CF"/>
    <w:rsid w:val="009D0ADD"/>
    <w:rsid w:val="009E4A52"/>
    <w:rsid w:val="009F6DF4"/>
    <w:rsid w:val="00A20B94"/>
    <w:rsid w:val="00A24819"/>
    <w:rsid w:val="00A36A36"/>
    <w:rsid w:val="00A63976"/>
    <w:rsid w:val="00B475BE"/>
    <w:rsid w:val="00BA29E3"/>
    <w:rsid w:val="00BB3F26"/>
    <w:rsid w:val="00C37E60"/>
    <w:rsid w:val="00C9184F"/>
    <w:rsid w:val="00CB4BDA"/>
    <w:rsid w:val="00CC52B0"/>
    <w:rsid w:val="00D107CD"/>
    <w:rsid w:val="00D277FB"/>
    <w:rsid w:val="00D340C7"/>
    <w:rsid w:val="00D53A9D"/>
    <w:rsid w:val="00D738BC"/>
    <w:rsid w:val="00D73D35"/>
    <w:rsid w:val="00DD523F"/>
    <w:rsid w:val="00E236D8"/>
    <w:rsid w:val="00E57F91"/>
    <w:rsid w:val="00E648A3"/>
    <w:rsid w:val="00E72512"/>
    <w:rsid w:val="00E735B7"/>
    <w:rsid w:val="00E96AD7"/>
    <w:rsid w:val="00E96CFD"/>
    <w:rsid w:val="00EC7177"/>
    <w:rsid w:val="00EE1E44"/>
    <w:rsid w:val="00EE3894"/>
    <w:rsid w:val="00EF10E0"/>
    <w:rsid w:val="00F91D1D"/>
    <w:rsid w:val="00FB6467"/>
    <w:rsid w:val="01291CF3"/>
    <w:rsid w:val="01C17C29"/>
    <w:rsid w:val="01D25F7D"/>
    <w:rsid w:val="02674DD2"/>
    <w:rsid w:val="02935584"/>
    <w:rsid w:val="03AF0195"/>
    <w:rsid w:val="03EB5A73"/>
    <w:rsid w:val="045B3430"/>
    <w:rsid w:val="051B5087"/>
    <w:rsid w:val="056D7D0D"/>
    <w:rsid w:val="05936782"/>
    <w:rsid w:val="07BA0FF2"/>
    <w:rsid w:val="09FC0338"/>
    <w:rsid w:val="09FF480C"/>
    <w:rsid w:val="0DA93E4C"/>
    <w:rsid w:val="0DDD667F"/>
    <w:rsid w:val="0E6466E3"/>
    <w:rsid w:val="0E82019F"/>
    <w:rsid w:val="0E913F8C"/>
    <w:rsid w:val="0EC042D8"/>
    <w:rsid w:val="0FD54E0B"/>
    <w:rsid w:val="10B83A29"/>
    <w:rsid w:val="10DE2F25"/>
    <w:rsid w:val="115F0793"/>
    <w:rsid w:val="11E8486E"/>
    <w:rsid w:val="12277E38"/>
    <w:rsid w:val="12A612BB"/>
    <w:rsid w:val="12B83979"/>
    <w:rsid w:val="14424B64"/>
    <w:rsid w:val="149A7217"/>
    <w:rsid w:val="16BA16A6"/>
    <w:rsid w:val="17A9728B"/>
    <w:rsid w:val="17B3432A"/>
    <w:rsid w:val="18BD2904"/>
    <w:rsid w:val="19503578"/>
    <w:rsid w:val="1968362A"/>
    <w:rsid w:val="19FB6DA2"/>
    <w:rsid w:val="1A3056D8"/>
    <w:rsid w:val="1ABD4924"/>
    <w:rsid w:val="1B6A01A5"/>
    <w:rsid w:val="1B704521"/>
    <w:rsid w:val="1BBD09F3"/>
    <w:rsid w:val="1C811E8C"/>
    <w:rsid w:val="1C833AB3"/>
    <w:rsid w:val="1CE741A3"/>
    <w:rsid w:val="1CF35D0C"/>
    <w:rsid w:val="1DCC0726"/>
    <w:rsid w:val="1DD42B29"/>
    <w:rsid w:val="1DF24545"/>
    <w:rsid w:val="1E1160FD"/>
    <w:rsid w:val="1EA81C47"/>
    <w:rsid w:val="1ED7600F"/>
    <w:rsid w:val="1F1D6943"/>
    <w:rsid w:val="1F7A571D"/>
    <w:rsid w:val="1F8F639F"/>
    <w:rsid w:val="208A259E"/>
    <w:rsid w:val="21502B34"/>
    <w:rsid w:val="22382A16"/>
    <w:rsid w:val="22685619"/>
    <w:rsid w:val="22A9011F"/>
    <w:rsid w:val="231776A7"/>
    <w:rsid w:val="235A30FF"/>
    <w:rsid w:val="235A39D9"/>
    <w:rsid w:val="235D1DF0"/>
    <w:rsid w:val="242878FE"/>
    <w:rsid w:val="248C7E6B"/>
    <w:rsid w:val="24AA776D"/>
    <w:rsid w:val="24B66733"/>
    <w:rsid w:val="24DE2AB2"/>
    <w:rsid w:val="24EB7A4C"/>
    <w:rsid w:val="25390094"/>
    <w:rsid w:val="25406ACB"/>
    <w:rsid w:val="254C4636"/>
    <w:rsid w:val="267C3C0F"/>
    <w:rsid w:val="26CA1E67"/>
    <w:rsid w:val="26D9681D"/>
    <w:rsid w:val="27615C36"/>
    <w:rsid w:val="276A0F6E"/>
    <w:rsid w:val="27F60471"/>
    <w:rsid w:val="28CB487D"/>
    <w:rsid w:val="29A34F43"/>
    <w:rsid w:val="29B215CF"/>
    <w:rsid w:val="2A345118"/>
    <w:rsid w:val="2B687DF3"/>
    <w:rsid w:val="2BD56AA4"/>
    <w:rsid w:val="2C740706"/>
    <w:rsid w:val="2CD54307"/>
    <w:rsid w:val="2CF649E8"/>
    <w:rsid w:val="2E4733B9"/>
    <w:rsid w:val="2E663CE3"/>
    <w:rsid w:val="2E8E4319"/>
    <w:rsid w:val="2E973096"/>
    <w:rsid w:val="2FDC43A0"/>
    <w:rsid w:val="2FE41633"/>
    <w:rsid w:val="303B6D52"/>
    <w:rsid w:val="30404DA3"/>
    <w:rsid w:val="306E5CDD"/>
    <w:rsid w:val="311B2DB5"/>
    <w:rsid w:val="31200E48"/>
    <w:rsid w:val="312F40AC"/>
    <w:rsid w:val="31696AB3"/>
    <w:rsid w:val="33D2753F"/>
    <w:rsid w:val="33D5291B"/>
    <w:rsid w:val="344E0F66"/>
    <w:rsid w:val="34B67240"/>
    <w:rsid w:val="34DE5E1D"/>
    <w:rsid w:val="35A61CEB"/>
    <w:rsid w:val="36447551"/>
    <w:rsid w:val="368A773C"/>
    <w:rsid w:val="36A13FD4"/>
    <w:rsid w:val="36EE7B2A"/>
    <w:rsid w:val="38D416BA"/>
    <w:rsid w:val="3922614F"/>
    <w:rsid w:val="3A207555"/>
    <w:rsid w:val="3ABA6DAF"/>
    <w:rsid w:val="3B5631F9"/>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2EE1965"/>
    <w:rsid w:val="44840D0E"/>
    <w:rsid w:val="44A85C75"/>
    <w:rsid w:val="44C9341E"/>
    <w:rsid w:val="45DC2697"/>
    <w:rsid w:val="46952593"/>
    <w:rsid w:val="46D949EB"/>
    <w:rsid w:val="475F4668"/>
    <w:rsid w:val="47E07977"/>
    <w:rsid w:val="484B52B5"/>
    <w:rsid w:val="48626CF9"/>
    <w:rsid w:val="4B086243"/>
    <w:rsid w:val="4B6A1F48"/>
    <w:rsid w:val="4B8240C1"/>
    <w:rsid w:val="4BF042B3"/>
    <w:rsid w:val="4BFC6A75"/>
    <w:rsid w:val="4C4D6C9D"/>
    <w:rsid w:val="4C835077"/>
    <w:rsid w:val="4CF54679"/>
    <w:rsid w:val="4D0E758C"/>
    <w:rsid w:val="4D38183D"/>
    <w:rsid w:val="4D90277D"/>
    <w:rsid w:val="4D967D9A"/>
    <w:rsid w:val="4DED1B7E"/>
    <w:rsid w:val="4DEF6D1B"/>
    <w:rsid w:val="4E135E7B"/>
    <w:rsid w:val="4E945B07"/>
    <w:rsid w:val="4ED47B89"/>
    <w:rsid w:val="4F4F0196"/>
    <w:rsid w:val="4F7030A6"/>
    <w:rsid w:val="4FB054E5"/>
    <w:rsid w:val="51595B90"/>
    <w:rsid w:val="51E32B43"/>
    <w:rsid w:val="51E64988"/>
    <w:rsid w:val="5221560A"/>
    <w:rsid w:val="524B622E"/>
    <w:rsid w:val="525C2AAA"/>
    <w:rsid w:val="527F60E4"/>
    <w:rsid w:val="52DE564C"/>
    <w:rsid w:val="53B51A78"/>
    <w:rsid w:val="5433756D"/>
    <w:rsid w:val="544B604C"/>
    <w:rsid w:val="56276642"/>
    <w:rsid w:val="565E2966"/>
    <w:rsid w:val="58AC562C"/>
    <w:rsid w:val="59042711"/>
    <w:rsid w:val="5919472F"/>
    <w:rsid w:val="598C5E68"/>
    <w:rsid w:val="59B913DD"/>
    <w:rsid w:val="59C15939"/>
    <w:rsid w:val="59E34416"/>
    <w:rsid w:val="5B594BDF"/>
    <w:rsid w:val="5B67293C"/>
    <w:rsid w:val="5BC1770A"/>
    <w:rsid w:val="5C0730C8"/>
    <w:rsid w:val="5C824D18"/>
    <w:rsid w:val="5DBF1EE1"/>
    <w:rsid w:val="5DCB486F"/>
    <w:rsid w:val="5DE51A21"/>
    <w:rsid w:val="5E6E3045"/>
    <w:rsid w:val="5ECE5F09"/>
    <w:rsid w:val="5EF3424E"/>
    <w:rsid w:val="5EF65BE6"/>
    <w:rsid w:val="5F636D4B"/>
    <w:rsid w:val="5FF75A67"/>
    <w:rsid w:val="609A0319"/>
    <w:rsid w:val="60A43501"/>
    <w:rsid w:val="60EB57EC"/>
    <w:rsid w:val="61342421"/>
    <w:rsid w:val="63647DB9"/>
    <w:rsid w:val="63742005"/>
    <w:rsid w:val="637C576C"/>
    <w:rsid w:val="639A23F6"/>
    <w:rsid w:val="640259CE"/>
    <w:rsid w:val="64617F46"/>
    <w:rsid w:val="661A28ED"/>
    <w:rsid w:val="675454F2"/>
    <w:rsid w:val="6993314E"/>
    <w:rsid w:val="6A442FBD"/>
    <w:rsid w:val="6AE30D66"/>
    <w:rsid w:val="6C252800"/>
    <w:rsid w:val="6CC84C24"/>
    <w:rsid w:val="6D31535F"/>
    <w:rsid w:val="6D42284E"/>
    <w:rsid w:val="6DFC7EE0"/>
    <w:rsid w:val="6E5F0718"/>
    <w:rsid w:val="6F92352B"/>
    <w:rsid w:val="6FC1378E"/>
    <w:rsid w:val="702E5BFE"/>
    <w:rsid w:val="704065EA"/>
    <w:rsid w:val="709A3939"/>
    <w:rsid w:val="71117BB3"/>
    <w:rsid w:val="712B0162"/>
    <w:rsid w:val="713D0D36"/>
    <w:rsid w:val="72707695"/>
    <w:rsid w:val="73BB3104"/>
    <w:rsid w:val="75371AAF"/>
    <w:rsid w:val="75E90F54"/>
    <w:rsid w:val="76D014C1"/>
    <w:rsid w:val="76E05FD5"/>
    <w:rsid w:val="76EB228A"/>
    <w:rsid w:val="777504D5"/>
    <w:rsid w:val="78060FB9"/>
    <w:rsid w:val="793517DC"/>
    <w:rsid w:val="79865DC4"/>
    <w:rsid w:val="79AB7861"/>
    <w:rsid w:val="79D44C66"/>
    <w:rsid w:val="7B9208C4"/>
    <w:rsid w:val="7BBD7DA4"/>
    <w:rsid w:val="7BD77EDE"/>
    <w:rsid w:val="7BEC3F2B"/>
    <w:rsid w:val="7C31086D"/>
    <w:rsid w:val="7C394457"/>
    <w:rsid w:val="7C4E2AAA"/>
    <w:rsid w:val="7CD44B80"/>
    <w:rsid w:val="7D2A758A"/>
    <w:rsid w:val="7D32650F"/>
    <w:rsid w:val="7DF5646B"/>
    <w:rsid w:val="7DFC3DAC"/>
    <w:rsid w:val="7EF6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6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256F7"/>
    <w:pPr>
      <w:tabs>
        <w:tab w:val="center" w:pos="4153"/>
        <w:tab w:val="right" w:pos="8306"/>
      </w:tabs>
      <w:snapToGrid w:val="0"/>
      <w:jc w:val="left"/>
    </w:pPr>
    <w:rPr>
      <w:sz w:val="18"/>
    </w:rPr>
  </w:style>
  <w:style w:type="paragraph" w:styleId="a4">
    <w:name w:val="header"/>
    <w:basedOn w:val="a"/>
    <w:qFormat/>
    <w:rsid w:val="004256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256F7"/>
  </w:style>
  <w:style w:type="character" w:customStyle="1" w:styleId="NewNew">
    <w:name w:val="页码 New New"/>
    <w:basedOn w:val="a0"/>
    <w:qFormat/>
    <w:rsid w:val="004256F7"/>
  </w:style>
  <w:style w:type="character" w:customStyle="1" w:styleId="NewNewNewNewNew">
    <w:name w:val="页码 New New New New New"/>
    <w:basedOn w:val="a0"/>
    <w:qFormat/>
    <w:rsid w:val="004256F7"/>
  </w:style>
  <w:style w:type="character" w:customStyle="1" w:styleId="NewNewNewNew">
    <w:name w:val="页码 New New New New"/>
    <w:basedOn w:val="a0"/>
    <w:qFormat/>
    <w:rsid w:val="004256F7"/>
  </w:style>
  <w:style w:type="character" w:customStyle="1" w:styleId="NewNewNew">
    <w:name w:val="页码 New New New"/>
    <w:basedOn w:val="a0"/>
    <w:qFormat/>
    <w:rsid w:val="004256F7"/>
  </w:style>
  <w:style w:type="character" w:customStyle="1" w:styleId="New">
    <w:name w:val="页码 New"/>
    <w:basedOn w:val="a0"/>
    <w:qFormat/>
    <w:rsid w:val="004256F7"/>
  </w:style>
  <w:style w:type="character" w:customStyle="1" w:styleId="NewNewNewNewNewNew">
    <w:name w:val="页码 New New New New New New"/>
    <w:basedOn w:val="a0"/>
    <w:rsid w:val="004256F7"/>
  </w:style>
  <w:style w:type="paragraph" w:customStyle="1" w:styleId="NewNewNewNewNewNewNewNewNewNewNewNewNewNewNewNewNew">
    <w:name w:val="页脚 New New New New New New New New New New New New New New New New New"/>
    <w:basedOn w:val="NewNewNewNewNewNewNewNewNewNewNewNewNewNewNewNewNew0"/>
    <w:qFormat/>
    <w:rsid w:val="004256F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4256F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4256F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4256F7"/>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4256F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4256F7"/>
    <w:pPr>
      <w:widowControl w:val="0"/>
      <w:jc w:val="both"/>
    </w:pPr>
    <w:rPr>
      <w:rFonts w:eastAsia="仿宋_GB2312"/>
      <w:kern w:val="2"/>
      <w:sz w:val="32"/>
    </w:rPr>
  </w:style>
  <w:style w:type="paragraph" w:customStyle="1" w:styleId="NewNewNew1">
    <w:name w:val="页眉 New New New"/>
    <w:basedOn w:val="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4256F7"/>
    <w:pPr>
      <w:widowControl/>
    </w:pPr>
    <w:rPr>
      <w:rFonts w:eastAsia="宋体"/>
      <w:kern w:val="0"/>
      <w:szCs w:val="32"/>
    </w:rPr>
  </w:style>
  <w:style w:type="paragraph" w:customStyle="1" w:styleId="NewNewNewNew0">
    <w:name w:val="正文 New New New New"/>
    <w:qFormat/>
    <w:rsid w:val="004256F7"/>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4256F7"/>
    <w:pPr>
      <w:tabs>
        <w:tab w:val="center" w:pos="4153"/>
        <w:tab w:val="right" w:pos="8306"/>
      </w:tabs>
      <w:snapToGrid w:val="0"/>
      <w:jc w:val="left"/>
    </w:pPr>
    <w:rPr>
      <w:sz w:val="18"/>
    </w:rPr>
  </w:style>
  <w:style w:type="paragraph" w:customStyle="1" w:styleId="NewNewNew2">
    <w:name w:val="页脚 New New New"/>
    <w:basedOn w:val="NewNewNew0"/>
    <w:qFormat/>
    <w:rsid w:val="004256F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4256F7"/>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4256F7"/>
    <w:pPr>
      <w:tabs>
        <w:tab w:val="center" w:pos="4153"/>
        <w:tab w:val="right" w:pos="8306"/>
      </w:tabs>
      <w:snapToGrid w:val="0"/>
      <w:jc w:val="left"/>
    </w:pPr>
    <w:rPr>
      <w:sz w:val="18"/>
      <w:szCs w:val="18"/>
    </w:rPr>
  </w:style>
  <w:style w:type="paragraph" w:customStyle="1" w:styleId="New0">
    <w:name w:val="页眉 New"/>
    <w:basedOn w:val="New1"/>
    <w:qFormat/>
    <w:rsid w:val="004256F7"/>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4256F7"/>
    <w:pPr>
      <w:widowControl w:val="0"/>
      <w:jc w:val="both"/>
    </w:pPr>
    <w:rPr>
      <w:rFonts w:eastAsia="仿宋_GB2312"/>
      <w:kern w:val="2"/>
      <w:sz w:val="32"/>
    </w:rPr>
  </w:style>
  <w:style w:type="paragraph" w:customStyle="1" w:styleId="NewNewNewNew2">
    <w:name w:val="页眉 New New New New"/>
    <w:basedOn w:val="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4256F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4256F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4256F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4256F7"/>
    <w:pPr>
      <w:tabs>
        <w:tab w:val="center" w:pos="4153"/>
        <w:tab w:val="right" w:pos="8306"/>
      </w:tabs>
      <w:snapToGrid w:val="0"/>
      <w:jc w:val="left"/>
    </w:pPr>
    <w:rPr>
      <w:sz w:val="18"/>
      <w:szCs w:val="18"/>
    </w:rPr>
  </w:style>
  <w:style w:type="paragraph" w:customStyle="1" w:styleId="NewNew0">
    <w:name w:val="正文 New New"/>
    <w:qFormat/>
    <w:rsid w:val="004256F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rsid w:val="004256F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4256F7"/>
    <w:pPr>
      <w:tabs>
        <w:tab w:val="center" w:pos="4153"/>
        <w:tab w:val="right" w:pos="8306"/>
      </w:tabs>
      <w:snapToGrid w:val="0"/>
      <w:jc w:val="left"/>
    </w:pPr>
    <w:rPr>
      <w:sz w:val="18"/>
      <w:szCs w:val="18"/>
    </w:rPr>
  </w:style>
  <w:style w:type="paragraph" w:customStyle="1" w:styleId="New2">
    <w:name w:val="页脚 New"/>
    <w:basedOn w:val="New1"/>
    <w:qFormat/>
    <w:rsid w:val="004256F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4256F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4256F7"/>
    <w:pPr>
      <w:tabs>
        <w:tab w:val="center" w:pos="4153"/>
        <w:tab w:val="right" w:pos="8306"/>
      </w:tabs>
      <w:snapToGrid w:val="0"/>
      <w:jc w:val="left"/>
    </w:pPr>
    <w:rPr>
      <w:sz w:val="18"/>
      <w:szCs w:val="18"/>
    </w:rPr>
  </w:style>
  <w:style w:type="paragraph" w:customStyle="1" w:styleId="NewNew1">
    <w:name w:val="页眉 New New"/>
    <w:basedOn w:val="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rsid w:val="004256F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4256F7"/>
    <w:pPr>
      <w:tabs>
        <w:tab w:val="center" w:pos="4153"/>
        <w:tab w:val="right" w:pos="8306"/>
      </w:tabs>
      <w:snapToGrid w:val="0"/>
      <w:jc w:val="left"/>
    </w:pPr>
    <w:rPr>
      <w:sz w:val="18"/>
      <w:szCs w:val="18"/>
    </w:rPr>
  </w:style>
  <w:style w:type="paragraph" w:customStyle="1" w:styleId="NewNew2">
    <w:name w:val="页脚 New New"/>
    <w:basedOn w:val="NewNew0"/>
    <w:qFormat/>
    <w:rsid w:val="004256F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4256F7"/>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4256F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4256F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4256F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4256F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4256F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4256F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4256F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rsid w:val="004256F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4256F7"/>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17</Pages>
  <Words>1242</Words>
  <Characters>7083</Characters>
  <Application>Microsoft Office Word</Application>
  <DocSecurity>0</DocSecurity>
  <Lines>59</Lines>
  <Paragraphs>16</Paragraphs>
  <ScaleCrop>false</ScaleCrop>
  <Company>P R C</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BENBEN</cp:lastModifiedBy>
  <cp:revision>16</cp:revision>
  <cp:lastPrinted>2019-10-11T05:08:00Z</cp:lastPrinted>
  <dcterms:created xsi:type="dcterms:W3CDTF">2019-09-17T03:08:00Z</dcterms:created>
  <dcterms:modified xsi:type="dcterms:W3CDTF">2022-10-18T02:46:00Z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