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i1025" o:spt="136" type="#_x0000_t136" style="height:69.95pt;width:415.25pt;" fillcolor="#C0504D" filled="t" stroked="f" coordsize="21600,21600">
            <v:path/>
            <v:fill on="t" focussize="0,0"/>
            <v:stroke on="f"/>
            <v:imagedata o:title=""/>
            <o:lock v:ext="edit"/>
            <v:textpath on="t" fitshape="t" fitpath="t" trim="t" xscale="f" string="长春市双阳区自然资源局文件" style="font-family:华文中宋;font-size:36pt;v-text-align:center;"/>
            <w10:wrap type="none"/>
            <w10:anchorlock/>
          </v:shape>
        </w:pict>
      </w:r>
    </w:p>
    <w:p/>
    <w:p>
      <w:r>
        <w:pict>
          <v:shape id="_x0000_s1026" o:spid="_x0000_s1026" o:spt="32" type="#_x0000_t32" style="position:absolute;left:0pt;flip:y;margin-left:2.35pt;margin-top:-0.6pt;height:3.3pt;width:416.5pt;z-index:251660288;mso-width-relative:page;mso-height-relative:page;" o:connectortype="straight" filled="f" stroked="t" coordsize="21600,21600">
            <v:path arrowok="t"/>
            <v:fill on="f" focussize="0,0"/>
            <v:stroke weight="1pt" color="#C0504D"/>
            <v:imagedata o:title=""/>
            <o:lock v:ext="edit"/>
          </v:shape>
        </w:pict>
      </w:r>
    </w:p>
    <w:p>
      <w:pPr>
        <w:tabs>
          <w:tab w:val="left" w:pos="620"/>
        </w:tabs>
      </w:pPr>
      <w:r>
        <w:tab/>
      </w:r>
    </w:p>
    <w:p>
      <w:pPr>
        <w:jc w:val="center"/>
        <w:rPr>
          <w:rFonts w:ascii="方正小标宋_GBK" w:hAnsi="黑体" w:eastAsia="方正小标宋_GBK" w:cs="宋体"/>
          <w:b/>
          <w:bCs/>
          <w:color w:val="222222"/>
          <w:kern w:val="36"/>
          <w:sz w:val="45"/>
          <w:szCs w:val="45"/>
        </w:rPr>
      </w:pPr>
      <w:r>
        <w:rPr>
          <w:rFonts w:hint="eastAsia" w:ascii="方正小标宋_GBK" w:hAnsi="黑体" w:eastAsia="方正小标宋_GBK" w:cs="宋体"/>
          <w:b/>
          <w:bCs/>
          <w:color w:val="222222"/>
          <w:kern w:val="36"/>
          <w:sz w:val="45"/>
          <w:szCs w:val="45"/>
        </w:rPr>
        <w:t>长春市双阳区自然资源局包容审慎</w:t>
      </w:r>
    </w:p>
    <w:p>
      <w:pPr>
        <w:jc w:val="center"/>
        <w:rPr>
          <w:rFonts w:ascii="方正小标宋_GBK" w:hAnsi="黑体" w:eastAsia="方正小标宋_GBK" w:cs="宋体"/>
          <w:b/>
          <w:bCs/>
          <w:color w:val="222222"/>
          <w:kern w:val="36"/>
          <w:sz w:val="45"/>
          <w:szCs w:val="45"/>
        </w:rPr>
      </w:pPr>
      <w:r>
        <w:rPr>
          <w:rFonts w:hint="eastAsia" w:ascii="方正小标宋_GBK" w:hAnsi="黑体" w:eastAsia="方正小标宋_GBK" w:cs="宋体"/>
          <w:b/>
          <w:bCs/>
          <w:color w:val="222222"/>
          <w:kern w:val="36"/>
          <w:sz w:val="45"/>
          <w:szCs w:val="45"/>
        </w:rPr>
        <w:t>监管执法“四张清单”公示</w:t>
      </w:r>
    </w:p>
    <w:p>
      <w:pPr>
        <w:jc w:val="center"/>
        <w:rPr>
          <w:rFonts w:asciiTheme="majorEastAsia" w:hAnsiTheme="majorEastAsia" w:eastAsiaTheme="majorEastAsia"/>
          <w:b/>
          <w:sz w:val="48"/>
          <w:szCs w:val="48"/>
        </w:rPr>
      </w:pPr>
    </w:p>
    <w:p>
      <w:pPr>
        <w:jc w:val="center"/>
        <w:rPr>
          <w:rFonts w:ascii="仿宋" w:hAnsi="仿宋" w:eastAsia="仿宋"/>
          <w:color w:val="222222"/>
          <w:sz w:val="32"/>
          <w:szCs w:val="32"/>
          <w:shd w:val="clear" w:color="auto" w:fill="FFFFFF"/>
        </w:rPr>
      </w:pPr>
      <w:r>
        <w:rPr>
          <w:rFonts w:hint="eastAsia" w:ascii="仿宋" w:hAnsi="仿宋" w:eastAsia="仿宋"/>
          <w:color w:val="222222"/>
          <w:sz w:val="32"/>
          <w:szCs w:val="32"/>
          <w:shd w:val="clear" w:color="auto" w:fill="FFFFFF"/>
        </w:rPr>
        <w:t xml:space="preserve">    按照中共长春市双阳区委全面依法治区委员会办公室的要求，现将我局包容审慎监管执法“四张清单”进行公示，</w:t>
      </w:r>
    </w:p>
    <w:p>
      <w:pPr>
        <w:rPr>
          <w:rFonts w:ascii="仿宋" w:hAnsi="仿宋" w:eastAsia="仿宋"/>
          <w:color w:val="222222"/>
          <w:sz w:val="32"/>
          <w:szCs w:val="32"/>
          <w:shd w:val="clear" w:color="auto" w:fill="FFFFFF"/>
        </w:rPr>
      </w:pPr>
      <w:r>
        <w:rPr>
          <w:rFonts w:hint="eastAsia" w:ascii="仿宋" w:hAnsi="仿宋" w:eastAsia="仿宋"/>
          <w:color w:val="222222"/>
          <w:sz w:val="32"/>
          <w:szCs w:val="32"/>
          <w:shd w:val="clear" w:color="auto" w:fill="FFFFFF"/>
        </w:rPr>
        <w:t>具体信息见附件。</w:t>
      </w:r>
    </w:p>
    <w:p>
      <w:pPr>
        <w:jc w:val="center"/>
        <w:rPr>
          <w:rFonts w:ascii="Helvetica" w:hAnsi="Helvetica" w:cs="Helvetica"/>
          <w:b/>
          <w:bCs/>
          <w:color w:val="000000"/>
          <w:sz w:val="36"/>
          <w:szCs w:val="36"/>
          <w:shd w:val="clear" w:color="auto" w:fill="FFFFFF"/>
        </w:rPr>
      </w:pPr>
    </w:p>
    <w:p>
      <w:pPr>
        <w:jc w:val="center"/>
        <w:rPr>
          <w:rFonts w:ascii="Helvetica" w:hAnsi="Helvetica" w:cs="Helvetica"/>
          <w:b/>
          <w:bCs/>
          <w:color w:val="000000"/>
          <w:sz w:val="36"/>
          <w:szCs w:val="36"/>
          <w:shd w:val="clear" w:color="auto" w:fill="FFFFFF"/>
        </w:rPr>
      </w:pPr>
    </w:p>
    <w:p>
      <w:pPr>
        <w:jc w:val="center"/>
        <w:rPr>
          <w:rFonts w:ascii="Helvetica" w:hAnsi="Helvetica" w:cs="Helvetica"/>
          <w:b/>
          <w:bCs/>
          <w:color w:val="000000"/>
          <w:sz w:val="36"/>
          <w:szCs w:val="36"/>
          <w:shd w:val="clear" w:color="auto" w:fill="FFFFFF"/>
        </w:rPr>
      </w:pPr>
    </w:p>
    <w:p>
      <w:pPr>
        <w:jc w:val="center"/>
        <w:rPr>
          <w:rFonts w:ascii="Helvetica" w:hAnsi="Helvetica" w:cs="Helvetica"/>
          <w:b/>
          <w:bCs/>
          <w:color w:val="000000"/>
          <w:sz w:val="36"/>
          <w:szCs w:val="36"/>
          <w:shd w:val="clear" w:color="auto" w:fill="FFFFFF"/>
        </w:rPr>
      </w:pPr>
    </w:p>
    <w:p>
      <w:pPr>
        <w:jc w:val="center"/>
        <w:rPr>
          <w:rFonts w:ascii="Helvetica" w:hAnsi="Helvetica" w:cs="Helvetica"/>
          <w:b/>
          <w:bCs/>
          <w:color w:val="000000"/>
          <w:sz w:val="36"/>
          <w:szCs w:val="36"/>
          <w:shd w:val="clear" w:color="auto" w:fill="FFFFFF"/>
        </w:rPr>
      </w:pPr>
    </w:p>
    <w:p>
      <w:pPr>
        <w:jc w:val="center"/>
        <w:rPr>
          <w:rFonts w:ascii="Helvetica" w:hAnsi="Helvetica" w:cs="Helvetica"/>
          <w:b/>
          <w:bCs/>
          <w:color w:val="000000"/>
          <w:sz w:val="36"/>
          <w:szCs w:val="36"/>
          <w:shd w:val="clear" w:color="auto" w:fill="FFFFFF"/>
        </w:rPr>
      </w:pPr>
    </w:p>
    <w:p>
      <w:pPr>
        <w:jc w:val="center"/>
        <w:rPr>
          <w:rFonts w:ascii="Helvetica" w:hAnsi="Helvetica" w:cs="Helvetica"/>
          <w:b/>
          <w:bCs/>
          <w:color w:val="000000"/>
          <w:sz w:val="36"/>
          <w:szCs w:val="36"/>
          <w:shd w:val="clear" w:color="auto" w:fill="FFFFFF"/>
        </w:rPr>
      </w:pPr>
    </w:p>
    <w:p>
      <w:pPr>
        <w:jc w:val="right"/>
        <w:rPr>
          <w:rFonts w:ascii="仿宋" w:hAnsi="仿宋" w:eastAsia="仿宋"/>
          <w:color w:val="222222"/>
          <w:sz w:val="32"/>
          <w:szCs w:val="32"/>
          <w:shd w:val="clear" w:color="auto" w:fill="FFFFFF"/>
        </w:rPr>
      </w:pPr>
      <w:r>
        <w:rPr>
          <w:rFonts w:hint="eastAsia" w:ascii="仿宋" w:hAnsi="仿宋" w:eastAsia="仿宋"/>
          <w:color w:val="222222"/>
          <w:sz w:val="32"/>
          <w:szCs w:val="32"/>
          <w:shd w:val="clear" w:color="auto" w:fill="FFFFFF"/>
        </w:rPr>
        <w:t>长春市双阳区自然资源局</w:t>
      </w:r>
    </w:p>
    <w:p>
      <w:pPr>
        <w:ind w:right="320"/>
        <w:jc w:val="right"/>
        <w:rPr>
          <w:rFonts w:ascii="仿宋" w:hAnsi="仿宋" w:eastAsia="仿宋"/>
          <w:color w:val="222222"/>
          <w:sz w:val="32"/>
          <w:szCs w:val="32"/>
          <w:shd w:val="clear" w:color="auto" w:fill="FFFFFF"/>
        </w:rPr>
      </w:pPr>
      <w:r>
        <w:rPr>
          <w:rFonts w:hint="eastAsia" w:ascii="仿宋" w:hAnsi="仿宋" w:eastAsia="仿宋"/>
          <w:color w:val="222222"/>
          <w:sz w:val="32"/>
          <w:szCs w:val="32"/>
          <w:shd w:val="clear" w:color="auto" w:fill="FFFFFF"/>
        </w:rPr>
        <w:t>202</w:t>
      </w:r>
      <w:r>
        <w:rPr>
          <w:rFonts w:hint="eastAsia" w:ascii="仿宋" w:hAnsi="仿宋" w:eastAsia="仿宋"/>
          <w:color w:val="222222"/>
          <w:sz w:val="32"/>
          <w:szCs w:val="32"/>
          <w:shd w:val="clear" w:color="auto" w:fill="FFFFFF"/>
          <w:lang w:val="en-US" w:eastAsia="zh-CN"/>
        </w:rPr>
        <w:t>1</w:t>
      </w:r>
      <w:r>
        <w:rPr>
          <w:rFonts w:hint="eastAsia" w:ascii="仿宋" w:hAnsi="仿宋" w:eastAsia="仿宋"/>
          <w:color w:val="222222"/>
          <w:sz w:val="32"/>
          <w:szCs w:val="32"/>
          <w:shd w:val="clear" w:color="auto" w:fill="FFFFFF"/>
        </w:rPr>
        <w:t>年</w:t>
      </w:r>
      <w:r>
        <w:rPr>
          <w:rFonts w:hint="eastAsia" w:ascii="仿宋" w:hAnsi="仿宋" w:eastAsia="仿宋"/>
          <w:color w:val="222222"/>
          <w:sz w:val="32"/>
          <w:szCs w:val="32"/>
          <w:shd w:val="clear" w:color="auto" w:fill="FFFFFF"/>
          <w:lang w:val="en-US" w:eastAsia="zh-CN"/>
        </w:rPr>
        <w:t>8</w:t>
      </w:r>
      <w:r>
        <w:rPr>
          <w:rFonts w:hint="eastAsia" w:ascii="仿宋" w:hAnsi="仿宋" w:eastAsia="仿宋"/>
          <w:color w:val="222222"/>
          <w:sz w:val="32"/>
          <w:szCs w:val="32"/>
          <w:shd w:val="clear" w:color="auto" w:fill="FFFFFF"/>
        </w:rPr>
        <w:t>月2</w:t>
      </w:r>
      <w:r>
        <w:rPr>
          <w:rFonts w:hint="eastAsia" w:ascii="仿宋" w:hAnsi="仿宋" w:eastAsia="仿宋"/>
          <w:color w:val="222222"/>
          <w:sz w:val="32"/>
          <w:szCs w:val="32"/>
          <w:shd w:val="clear" w:color="auto" w:fill="FFFFFF"/>
          <w:lang w:val="en-US" w:eastAsia="zh-CN"/>
        </w:rPr>
        <w:t>0</w:t>
      </w:r>
      <w:r>
        <w:rPr>
          <w:rFonts w:hint="eastAsia" w:ascii="仿宋" w:hAnsi="仿宋" w:eastAsia="仿宋"/>
          <w:color w:val="222222"/>
          <w:sz w:val="32"/>
          <w:szCs w:val="32"/>
          <w:shd w:val="clear" w:color="auto" w:fill="FFFFFF"/>
        </w:rPr>
        <w:t>日</w:t>
      </w:r>
    </w:p>
    <w:p>
      <w:pPr>
        <w:rPr>
          <w:rFonts w:ascii="方正小标宋简体" w:hAnsi="仿宋_GB2312" w:eastAsia="方正小标宋简体" w:cs="仿宋_GB2312"/>
          <w:sz w:val="44"/>
          <w:szCs w:val="44"/>
        </w:rPr>
      </w:pPr>
    </w:p>
    <w:p>
      <w:pPr>
        <w:spacing w:line="700" w:lineRule="exact"/>
        <w:jc w:val="center"/>
        <w:rPr>
          <w:rFonts w:ascii="方正小标宋简体" w:hAnsi="仿宋_GB2312" w:eastAsia="方正小标宋简体" w:cs="仿宋_GB2312"/>
          <w:sz w:val="44"/>
          <w:szCs w:val="44"/>
        </w:rPr>
        <w:sectPr>
          <w:pgSz w:w="11906" w:h="16838"/>
          <w:pgMar w:top="1440" w:right="1800" w:bottom="1440" w:left="1800" w:header="851" w:footer="992" w:gutter="0"/>
          <w:cols w:space="720" w:num="1"/>
          <w:docGrid w:type="lines" w:linePitch="312" w:charSpace="0"/>
        </w:sectPr>
      </w:pPr>
    </w:p>
    <w:tbl>
      <w:tblPr>
        <w:tblW w:w="14790" w:type="dxa"/>
        <w:jc w:val="center"/>
        <w:shd w:val="clear"/>
        <w:tblLayout w:type="autofit"/>
        <w:tblCellMar>
          <w:top w:w="0" w:type="dxa"/>
          <w:left w:w="0" w:type="dxa"/>
          <w:bottom w:w="0" w:type="dxa"/>
          <w:right w:w="0" w:type="dxa"/>
        </w:tblCellMar>
      </w:tblPr>
      <w:tblGrid>
        <w:gridCol w:w="660"/>
        <w:gridCol w:w="1200"/>
        <w:gridCol w:w="1001"/>
        <w:gridCol w:w="5764"/>
        <w:gridCol w:w="5220"/>
        <w:gridCol w:w="945"/>
      </w:tblGrid>
      <w:tr>
        <w:tblPrEx>
          <w:shd w:val="clear"/>
          <w:tblCellMar>
            <w:top w:w="0" w:type="dxa"/>
            <w:left w:w="0" w:type="dxa"/>
            <w:bottom w:w="0" w:type="dxa"/>
            <w:right w:w="0" w:type="dxa"/>
          </w:tblCellMar>
        </w:tblPrEx>
        <w:trPr>
          <w:trHeight w:val="686" w:hRule="atLeast"/>
          <w:jc w:val="center"/>
        </w:trPr>
        <w:tc>
          <w:tcPr>
            <w:tcW w:w="14790" w:type="dxa"/>
            <w:gridSpan w:val="6"/>
            <w:tcBorders>
              <w:top w:val="nil"/>
              <w:left w:val="nil"/>
              <w:bottom w:val="nil"/>
              <w:right w:val="nil"/>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72"/>
                <w:szCs w:val="72"/>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不予处罚事项清单</w:t>
            </w:r>
          </w:p>
        </w:tc>
      </w:tr>
      <w:tr>
        <w:tblPrEx>
          <w:tblCellMar>
            <w:top w:w="0" w:type="dxa"/>
            <w:left w:w="0" w:type="dxa"/>
            <w:bottom w:w="0" w:type="dxa"/>
            <w:right w:w="0" w:type="dxa"/>
          </w:tblCellMar>
        </w:tblPrEx>
        <w:trPr>
          <w:trHeight w:val="520" w:hRule="atLeast"/>
          <w:jc w:val="center"/>
        </w:trPr>
        <w:tc>
          <w:tcPr>
            <w:tcW w:w="0" w:type="auto"/>
            <w:gridSpan w:val="6"/>
            <w:tcBorders>
              <w:top w:val="nil"/>
              <w:left w:val="nil"/>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ascii="等线" w:hAnsi="等线" w:eastAsia="等线" w:cs="等线"/>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单位：长春市双阳区自然资源局（公章）</w:t>
            </w:r>
          </w:p>
        </w:tc>
      </w:tr>
      <w:tr>
        <w:tblPrEx>
          <w:tblCellMar>
            <w:top w:w="0" w:type="dxa"/>
            <w:left w:w="0" w:type="dxa"/>
            <w:bottom w:w="0" w:type="dxa"/>
            <w:right w:w="0" w:type="dxa"/>
          </w:tblCellMar>
        </w:tblPrEx>
        <w:trPr>
          <w:trHeight w:val="772" w:hRule="atLeast"/>
          <w:jc w:val="center"/>
        </w:trPr>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bdr w:val="none" w:color="auto" w:sz="0" w:space="0"/>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kern w:val="0"/>
                <w:sz w:val="21"/>
                <w:szCs w:val="21"/>
                <w:u w:val="none"/>
                <w:bdr w:val="none" w:color="auto" w:sz="0" w:space="0"/>
                <w:lang w:val="en-US" w:eastAsia="zh-CN" w:bidi="ar"/>
              </w:rPr>
            </w:pPr>
            <w:r>
              <w:rPr>
                <w:rFonts w:hint="eastAsia" w:ascii="宋体" w:hAnsi="宋体" w:eastAsia="宋体" w:cs="宋体"/>
                <w:b/>
                <w:bCs/>
                <w:i w:val="0"/>
                <w:color w:val="000000"/>
                <w:kern w:val="0"/>
                <w:sz w:val="21"/>
                <w:szCs w:val="21"/>
                <w:u w:val="none"/>
                <w:bdr w:val="none" w:color="auto" w:sz="0" w:space="0"/>
                <w:lang w:val="en-US" w:eastAsia="zh-CN" w:bidi="ar"/>
              </w:rPr>
              <w:t>处罚事项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bdr w:val="none" w:color="auto" w:sz="0" w:space="0"/>
                <w:lang w:val="en-US" w:eastAsia="zh-CN" w:bidi="ar"/>
              </w:rPr>
              <w:t>名称</w:t>
            </w:r>
          </w:p>
        </w:tc>
        <w:tc>
          <w:tcPr>
            <w:tcW w:w="10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bdr w:val="none" w:color="auto" w:sz="0" w:space="0"/>
                <w:lang w:val="en-US" w:eastAsia="zh-CN" w:bidi="ar"/>
              </w:rPr>
              <w:t>实施机关</w:t>
            </w:r>
          </w:p>
        </w:tc>
        <w:tc>
          <w:tcPr>
            <w:tcW w:w="57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bdr w:val="none" w:color="auto" w:sz="0" w:space="0"/>
                <w:lang w:val="en-US" w:eastAsia="zh-CN" w:bidi="ar"/>
              </w:rPr>
              <w:t>不予处罚的情形</w:t>
            </w:r>
          </w:p>
        </w:tc>
        <w:tc>
          <w:tcPr>
            <w:tcW w:w="5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bdr w:val="none" w:color="auto" w:sz="0" w:space="0"/>
                <w:lang w:val="en-US" w:eastAsia="zh-CN" w:bidi="ar"/>
              </w:rPr>
              <w:t>不予处罚的依据</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bdr w:val="none" w:color="auto" w:sz="0" w:space="0"/>
                <w:lang w:val="en-US" w:eastAsia="zh-CN" w:bidi="ar"/>
              </w:rPr>
              <w:t>备注</w:t>
            </w:r>
          </w:p>
        </w:tc>
      </w:tr>
      <w:tr>
        <w:tblPrEx>
          <w:tblCellMar>
            <w:top w:w="0" w:type="dxa"/>
            <w:left w:w="0" w:type="dxa"/>
            <w:bottom w:w="0" w:type="dxa"/>
            <w:right w:w="0" w:type="dxa"/>
          </w:tblCellMar>
        </w:tblPrEx>
        <w:trPr>
          <w:trHeight w:val="864"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2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林业行政处罚</w:t>
            </w:r>
          </w:p>
        </w:tc>
        <w:tc>
          <w:tcPr>
            <w:tcW w:w="100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bdr w:val="none" w:color="auto" w:sz="0" w:space="0"/>
                <w:lang w:val="en-US" w:eastAsia="zh-CN" w:bidi="ar"/>
              </w:rPr>
            </w:pPr>
            <w:r>
              <w:rPr>
                <w:rFonts w:hint="eastAsia" w:ascii="宋体" w:hAnsi="宋体" w:eastAsia="宋体" w:cs="宋体"/>
                <w:i w:val="0"/>
                <w:color w:val="000000"/>
                <w:kern w:val="0"/>
                <w:sz w:val="21"/>
                <w:szCs w:val="21"/>
                <w:u w:val="none"/>
                <w:bdr w:val="none" w:color="auto" w:sz="0" w:space="0"/>
                <w:lang w:val="en-US" w:eastAsia="zh-CN" w:bidi="ar"/>
              </w:rPr>
              <w:t>长春市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bdr w:val="none" w:color="auto" w:sz="0" w:space="0"/>
                <w:lang w:val="en-US" w:eastAsia="zh-CN" w:bidi="ar"/>
              </w:rPr>
            </w:pPr>
            <w:r>
              <w:rPr>
                <w:rFonts w:hint="eastAsia" w:ascii="宋体" w:hAnsi="宋体" w:eastAsia="宋体" w:cs="宋体"/>
                <w:i w:val="0"/>
                <w:color w:val="000000"/>
                <w:kern w:val="0"/>
                <w:sz w:val="21"/>
                <w:szCs w:val="21"/>
                <w:u w:val="none"/>
                <w:bdr w:val="none" w:color="auto" w:sz="0" w:space="0"/>
                <w:lang w:val="en-US" w:eastAsia="zh-CN" w:bidi="ar"/>
              </w:rPr>
              <w:t>双阳区</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自然资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源局</w:t>
            </w:r>
          </w:p>
        </w:tc>
        <w:tc>
          <w:tcPr>
            <w:tcW w:w="57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不满十四周岁的人有违法行为的，不予行政处罚，责令监护人加以管教。</w:t>
            </w:r>
          </w:p>
        </w:tc>
        <w:tc>
          <w:tcPr>
            <w:tcW w:w="5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《中华人民共和国行政处罚法》第二十五条。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w:t>
            </w:r>
          </w:p>
        </w:tc>
      </w:tr>
      <w:tr>
        <w:tblPrEx>
          <w:tblCellMar>
            <w:top w:w="0" w:type="dxa"/>
            <w:left w:w="0" w:type="dxa"/>
            <w:bottom w:w="0" w:type="dxa"/>
            <w:right w:w="0" w:type="dxa"/>
          </w:tblCellMar>
        </w:tblPrEx>
        <w:trPr>
          <w:trHeight w:val="7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57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精神病人在不能辨认或者不能控制自己行为时有违法行为的，不予行政处罚，但应当责令其监护人严加看管和治疗。</w:t>
            </w:r>
          </w:p>
        </w:tc>
        <w:tc>
          <w:tcPr>
            <w:tcW w:w="5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《中华人民共和国行政处罚法》第二十六条。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w:t>
            </w:r>
          </w:p>
        </w:tc>
      </w:tr>
      <w:tr>
        <w:tblPrEx>
          <w:tblCellMar>
            <w:top w:w="0" w:type="dxa"/>
            <w:left w:w="0" w:type="dxa"/>
            <w:bottom w:w="0" w:type="dxa"/>
            <w:right w:w="0" w:type="dxa"/>
          </w:tblCellMar>
        </w:tblPrEx>
        <w:trPr>
          <w:trHeight w:val="7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57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违法行为轻微并及时纠正，没有造成危害后果的，不予行政处罚。</w:t>
            </w:r>
          </w:p>
        </w:tc>
        <w:tc>
          <w:tcPr>
            <w:tcW w:w="5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《中华人民共和国行政处罚法》第二十七条第二款。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w:t>
            </w:r>
          </w:p>
        </w:tc>
      </w:tr>
      <w:tr>
        <w:tblPrEx>
          <w:tblCellMar>
            <w:top w:w="0" w:type="dxa"/>
            <w:left w:w="0" w:type="dxa"/>
            <w:bottom w:w="0" w:type="dxa"/>
            <w:right w:w="0" w:type="dxa"/>
          </w:tblCellMar>
        </w:tblPrEx>
        <w:trPr>
          <w:trHeight w:val="74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57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违法行为在二年内未被发现的，不再给予行政处罚。</w:t>
            </w:r>
          </w:p>
        </w:tc>
        <w:tc>
          <w:tcPr>
            <w:tcW w:w="5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《中华人民共和国行政处罚法》第二十九条第一款。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w:t>
            </w:r>
          </w:p>
        </w:tc>
      </w:tr>
      <w:tr>
        <w:tblPrEx>
          <w:tblCellMar>
            <w:top w:w="0" w:type="dxa"/>
            <w:left w:w="0" w:type="dxa"/>
            <w:bottom w:w="0" w:type="dxa"/>
            <w:right w:w="0" w:type="dxa"/>
          </w:tblCellMar>
        </w:tblPrEx>
        <w:trPr>
          <w:trHeight w:val="6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57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违法事实不清的，不得给予行政处罚。</w:t>
            </w:r>
          </w:p>
        </w:tc>
        <w:tc>
          <w:tcPr>
            <w:tcW w:w="5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《中华人民共和国行政处罚法》第三十条。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w:t>
            </w:r>
          </w:p>
        </w:tc>
      </w:tr>
      <w:tr>
        <w:tblPrEx>
          <w:tblCellMar>
            <w:top w:w="0" w:type="dxa"/>
            <w:left w:w="0" w:type="dxa"/>
            <w:bottom w:w="0" w:type="dxa"/>
            <w:right w:w="0" w:type="dxa"/>
          </w:tblCellMar>
        </w:tblPrEx>
        <w:trPr>
          <w:trHeight w:val="1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城乡规划行政处罚</w:t>
            </w:r>
          </w:p>
        </w:tc>
        <w:tc>
          <w:tcPr>
            <w:tcW w:w="10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bdr w:val="none" w:color="auto" w:sz="0" w:space="0"/>
                <w:lang w:val="en-US" w:eastAsia="zh-CN" w:bidi="ar"/>
              </w:rPr>
            </w:pPr>
            <w:r>
              <w:rPr>
                <w:rFonts w:hint="eastAsia" w:ascii="宋体" w:hAnsi="宋体" w:eastAsia="宋体" w:cs="宋体"/>
                <w:i w:val="0"/>
                <w:color w:val="000000"/>
                <w:kern w:val="0"/>
                <w:sz w:val="21"/>
                <w:szCs w:val="21"/>
                <w:u w:val="none"/>
                <w:bdr w:val="none" w:color="auto" w:sz="0" w:space="0"/>
                <w:lang w:val="en-US" w:eastAsia="zh-CN" w:bidi="ar"/>
              </w:rPr>
              <w:t>长春市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bdr w:val="none" w:color="auto" w:sz="0" w:space="0"/>
                <w:lang w:val="en-US" w:eastAsia="zh-CN" w:bidi="ar"/>
              </w:rPr>
            </w:pPr>
            <w:r>
              <w:rPr>
                <w:rFonts w:hint="eastAsia" w:ascii="宋体" w:hAnsi="宋体" w:eastAsia="宋体" w:cs="宋体"/>
                <w:i w:val="0"/>
                <w:color w:val="000000"/>
                <w:kern w:val="0"/>
                <w:sz w:val="21"/>
                <w:szCs w:val="21"/>
                <w:u w:val="none"/>
                <w:bdr w:val="none" w:color="auto" w:sz="0" w:space="0"/>
                <w:lang w:val="en-US" w:eastAsia="zh-CN" w:bidi="ar"/>
              </w:rPr>
              <w:t>双阳区</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自然资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源局</w:t>
            </w:r>
          </w:p>
        </w:tc>
        <w:tc>
          <w:tcPr>
            <w:tcW w:w="57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未按照建设工程规划许可证的规定进行建设或擅自利用已竣工验收工程改、扩建且未重新办理建设工程规划许可证的，通过改建或者采取局部拆除等措施，能够使违法建设工程恢复到建设工程规划许可证要求，且违法行为人积极配合整改，主动纠正违法行为的。</w:t>
            </w:r>
          </w:p>
        </w:tc>
        <w:tc>
          <w:tcPr>
            <w:tcW w:w="5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1.《关于进一步规范我省城乡规划行政处罚裁量权的指导意见（试行）》吉建规〔2013〕2号</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2.《吉林省住房和城乡建设厅行政处罚自由裁量基准（试行）》（城乡规划部分）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w:t>
            </w:r>
          </w:p>
        </w:tc>
      </w:tr>
      <w:tr>
        <w:tblPrEx>
          <w:tblCellMar>
            <w:top w:w="0" w:type="dxa"/>
            <w:left w:w="0" w:type="dxa"/>
            <w:bottom w:w="0" w:type="dxa"/>
            <w:right w:w="0" w:type="dxa"/>
          </w:tblCellMar>
        </w:tblPrEx>
        <w:trPr>
          <w:trHeight w:val="15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国土资源行政处罚</w:t>
            </w:r>
          </w:p>
        </w:tc>
        <w:tc>
          <w:tcPr>
            <w:tcW w:w="10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bdr w:val="none" w:color="auto" w:sz="0" w:space="0"/>
                <w:lang w:val="en-US" w:eastAsia="zh-CN" w:bidi="ar"/>
              </w:rPr>
            </w:pPr>
            <w:r>
              <w:rPr>
                <w:rFonts w:hint="eastAsia" w:ascii="宋体" w:hAnsi="宋体" w:eastAsia="宋体" w:cs="宋体"/>
                <w:i w:val="0"/>
                <w:color w:val="000000"/>
                <w:kern w:val="0"/>
                <w:sz w:val="21"/>
                <w:szCs w:val="21"/>
                <w:u w:val="none"/>
                <w:bdr w:val="none" w:color="auto" w:sz="0" w:space="0"/>
                <w:lang w:val="en-US" w:eastAsia="zh-CN" w:bidi="ar"/>
              </w:rPr>
              <w:t>长春市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bdr w:val="none" w:color="auto" w:sz="0" w:space="0"/>
                <w:lang w:val="en-US" w:eastAsia="zh-CN" w:bidi="ar"/>
              </w:rPr>
            </w:pPr>
            <w:r>
              <w:rPr>
                <w:rFonts w:hint="eastAsia" w:ascii="宋体" w:hAnsi="宋体" w:eastAsia="宋体" w:cs="宋体"/>
                <w:i w:val="0"/>
                <w:color w:val="000000"/>
                <w:kern w:val="0"/>
                <w:sz w:val="21"/>
                <w:szCs w:val="21"/>
                <w:u w:val="none"/>
                <w:bdr w:val="none" w:color="auto" w:sz="0" w:space="0"/>
                <w:lang w:val="en-US" w:eastAsia="zh-CN" w:bidi="ar"/>
              </w:rPr>
              <w:t>双阳区</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自然资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源局</w:t>
            </w:r>
          </w:p>
        </w:tc>
        <w:tc>
          <w:tcPr>
            <w:tcW w:w="57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第五条  当事人有下列情形之一的，可以不予行政处罚：（一）违法行为情节轻微并及时纠正，没有造成危害性后果的；（二）在行政处罚告知书下发前，主动消除违法状态的； （三）违法行为超过法定追究时效的；（四）其他依法不予行政处罚的。</w:t>
            </w:r>
          </w:p>
        </w:tc>
        <w:tc>
          <w:tcPr>
            <w:tcW w:w="5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《吉林省国土资源厅关于印发〈吉林省国土资源行政处罚自由裁量权实施办法〉的通知》（吉国土资法文〔2016〕1号）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w:t>
            </w:r>
          </w:p>
        </w:tc>
      </w:tr>
    </w:tbl>
    <w:p>
      <w:pPr>
        <w:spacing w:line="700" w:lineRule="exact"/>
        <w:jc w:val="center"/>
        <w:rPr>
          <w:rFonts w:ascii="方正小标宋简体" w:hAnsi="仿宋_GB2312" w:eastAsia="方正小标宋简体" w:cs="仿宋_GB2312"/>
          <w:sz w:val="44"/>
          <w:szCs w:val="44"/>
        </w:rPr>
        <w:sectPr>
          <w:pgSz w:w="16838" w:h="11906" w:orient="landscape"/>
          <w:pgMar w:top="1134" w:right="1134" w:bottom="1134" w:left="1134" w:header="851" w:footer="992" w:gutter="0"/>
          <w:paperSrc/>
          <w:cols w:space="0" w:num="1"/>
          <w:rtlGutter w:val="0"/>
          <w:docGrid w:type="lines" w:linePitch="319" w:charSpace="0"/>
        </w:sectPr>
      </w:pPr>
    </w:p>
    <w:tbl>
      <w:tblPr>
        <w:tblStyle w:val="6"/>
        <w:tblW w:w="14790" w:type="dxa"/>
        <w:jc w:val="center"/>
        <w:shd w:val="clear" w:color="auto" w:fill="auto"/>
        <w:tblLayout w:type="fixed"/>
        <w:tblCellMar>
          <w:top w:w="0" w:type="dxa"/>
          <w:left w:w="0" w:type="dxa"/>
          <w:bottom w:w="0" w:type="dxa"/>
          <w:right w:w="0" w:type="dxa"/>
        </w:tblCellMar>
      </w:tblPr>
      <w:tblGrid>
        <w:gridCol w:w="881"/>
        <w:gridCol w:w="993"/>
        <w:gridCol w:w="993"/>
        <w:gridCol w:w="6129"/>
        <w:gridCol w:w="4417"/>
        <w:gridCol w:w="1377"/>
      </w:tblGrid>
      <w:tr>
        <w:tblPrEx>
          <w:shd w:val="clear" w:color="auto" w:fill="auto"/>
          <w:tblCellMar>
            <w:top w:w="0" w:type="dxa"/>
            <w:left w:w="0" w:type="dxa"/>
            <w:bottom w:w="0" w:type="dxa"/>
            <w:right w:w="0" w:type="dxa"/>
          </w:tblCellMar>
        </w:tblPrEx>
        <w:trPr>
          <w:trHeight w:val="767" w:hRule="atLeast"/>
          <w:jc w:val="center"/>
        </w:trPr>
        <w:tc>
          <w:tcPr>
            <w:tcW w:w="1479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72"/>
                <w:szCs w:val="72"/>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从轻处罚事项清单</w:t>
            </w:r>
          </w:p>
        </w:tc>
      </w:tr>
      <w:tr>
        <w:tblPrEx>
          <w:tblCellMar>
            <w:top w:w="0" w:type="dxa"/>
            <w:left w:w="0" w:type="dxa"/>
            <w:bottom w:w="0" w:type="dxa"/>
            <w:right w:w="0" w:type="dxa"/>
          </w:tblCellMar>
        </w:tblPrEx>
        <w:trPr>
          <w:trHeight w:val="548" w:hRule="atLeast"/>
          <w:jc w:val="center"/>
        </w:trPr>
        <w:tc>
          <w:tcPr>
            <w:tcW w:w="14790" w:type="dxa"/>
            <w:gridSpan w:val="6"/>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等线" w:hAnsi="等线" w:eastAsia="等线" w:cs="等线"/>
                <w:i w:val="0"/>
                <w:color w:val="000000"/>
                <w:sz w:val="32"/>
                <w:szCs w:val="32"/>
                <w:u w:val="none"/>
              </w:rPr>
            </w:pPr>
            <w:r>
              <w:rPr>
                <w:rFonts w:hint="eastAsia" w:ascii="宋体" w:hAnsi="宋体" w:eastAsia="宋体" w:cs="宋体"/>
                <w:i w:val="0"/>
                <w:color w:val="000000"/>
                <w:kern w:val="0"/>
                <w:sz w:val="32"/>
                <w:szCs w:val="32"/>
                <w:u w:val="none"/>
                <w:lang w:val="en-US" w:eastAsia="zh-CN" w:bidi="ar"/>
              </w:rPr>
              <w:t>单位：长春市双阳区自然资源局（公章）</w:t>
            </w:r>
          </w:p>
        </w:tc>
      </w:tr>
      <w:tr>
        <w:tblPrEx>
          <w:tblCellMar>
            <w:top w:w="0" w:type="dxa"/>
            <w:left w:w="0" w:type="dxa"/>
            <w:bottom w:w="0" w:type="dxa"/>
            <w:right w:w="0" w:type="dxa"/>
          </w:tblCellMar>
        </w:tblPrEx>
        <w:trPr>
          <w:trHeight w:val="37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处罚事项名称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实施机关</w:t>
            </w:r>
          </w:p>
        </w:tc>
        <w:tc>
          <w:tcPr>
            <w:tcW w:w="6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从轻处罚的情形</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从轻处罚的依据</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90"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林业行政处罚</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长春市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双阳区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自然资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源局</w:t>
            </w:r>
          </w:p>
        </w:tc>
        <w:tc>
          <w:tcPr>
            <w:tcW w:w="6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已满十四周岁不满十八周岁的人有违法行为的，从轻或者减轻行政处罚。</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《中华人民共和国行政处罚法》第二十五条。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r>
      <w:tr>
        <w:tblPrEx>
          <w:tblCellMar>
            <w:top w:w="0" w:type="dxa"/>
            <w:left w:w="0" w:type="dxa"/>
            <w:bottom w:w="0" w:type="dxa"/>
            <w:right w:w="0" w:type="dxa"/>
          </w:tblCellMar>
        </w:tblPrEx>
        <w:trPr>
          <w:trHeight w:val="605"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主动消除或者减轻违法行为危害后果的，应当依法从轻或者减轻行政处罚。</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《中华人民共和国行政处罚法》第二十七条第一款第一项。</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r>
      <w:tr>
        <w:tblPrEx>
          <w:tblCellMar>
            <w:top w:w="0" w:type="dxa"/>
            <w:left w:w="0" w:type="dxa"/>
            <w:bottom w:w="0" w:type="dxa"/>
            <w:right w:w="0" w:type="dxa"/>
          </w:tblCellMar>
        </w:tblPrEx>
        <w:trPr>
          <w:trHeight w:val="619"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受他人胁迫有违法行为的应当依法从轻或者减轻行政处罚。</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《中华人民共和国行政处罚法》第二十七条第一款第二项。</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r>
      <w:tr>
        <w:tblPrEx>
          <w:tblCellMar>
            <w:top w:w="0" w:type="dxa"/>
            <w:left w:w="0" w:type="dxa"/>
            <w:bottom w:w="0" w:type="dxa"/>
            <w:right w:w="0" w:type="dxa"/>
          </w:tblCellMar>
        </w:tblPrEx>
        <w:trPr>
          <w:trHeight w:val="75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配合行政机关查处违法行为有立功表现的应当依法从轻或者减轻行政处罚。</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《中华人民共和国行政处罚法》第二十七条第三款。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r>
      <w:tr>
        <w:tblPrEx>
          <w:tblCellMar>
            <w:top w:w="0" w:type="dxa"/>
            <w:left w:w="0" w:type="dxa"/>
            <w:bottom w:w="0" w:type="dxa"/>
            <w:right w:w="0" w:type="dxa"/>
          </w:tblCellMar>
        </w:tblPrEx>
        <w:trPr>
          <w:trHeight w:val="9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城乡规划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行政处罚</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长春市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双阳区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自然资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源局</w:t>
            </w:r>
          </w:p>
        </w:tc>
        <w:tc>
          <w:tcPr>
            <w:tcW w:w="6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以下情形作为从轻处罚的考量因素：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（一）受他人胁迫的。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（二）主动消除或者减轻违法行为危害后果的包括：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1．主动终止违法行为且危害后果轻微的；2．主动采取措施改正违法行为，消除或减轻危害后果的；3．主动报告违法行为并承担责任的4．其他主动消除或者减轻违法行为危害后果的。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（三）配合行政机关查处违法行为有立功表现的，包括：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1．积极配合行政机关的执法工作，包括主动提供案件线索等；2．及时消除违法行为的不良影响，维护社会稳定的；3．其他积极配合行政机关执法工作的。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（五）其他依法应当给予从轻处罚的情形。</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《规范全省住房城乡建设行政处罚裁量权实施办法（试行）》（吉建法〔2012〕11号）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r>
      <w:tr>
        <w:tblPrEx>
          <w:tblCellMar>
            <w:top w:w="0" w:type="dxa"/>
            <w:left w:w="0" w:type="dxa"/>
            <w:bottom w:w="0" w:type="dxa"/>
            <w:right w:w="0" w:type="dxa"/>
          </w:tblCellMar>
        </w:tblPrEx>
        <w:trPr>
          <w:trHeight w:val="1418"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国土资源行政处罚</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长春市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双阳区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自然资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源局</w:t>
            </w:r>
          </w:p>
        </w:tc>
        <w:tc>
          <w:tcPr>
            <w:tcW w:w="6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第六条  当事人有下列情形之一的，应当从轻或者减轻行政处罚：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（一）行政处罚告知书下发前，主动采取措施减轻违法后果的；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（二）积极主动配合调查处理且未造成严重后果的；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（三）其他依法应当从轻或者减轻处罚的情形。</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《吉林省国土资源厅关于印发〈吉林省国土资源行政处罚自由裁量权实施办法〉的通知》（吉国土资法文〔2016〕1号）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r>
      <w:tr>
        <w:tblPrEx>
          <w:tblCellMar>
            <w:top w:w="0" w:type="dxa"/>
            <w:left w:w="0" w:type="dxa"/>
            <w:bottom w:w="0" w:type="dxa"/>
            <w:right w:w="0" w:type="dxa"/>
          </w:tblCellMar>
        </w:tblPrEx>
        <w:trPr>
          <w:trHeight w:val="930" w:hRule="atLeast"/>
          <w:jc w:val="center"/>
        </w:trPr>
        <w:tc>
          <w:tcPr>
            <w:tcW w:w="1479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72"/>
                <w:szCs w:val="72"/>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减轻处罚事项清单</w:t>
            </w:r>
          </w:p>
        </w:tc>
      </w:tr>
      <w:tr>
        <w:tblPrEx>
          <w:tblCellMar>
            <w:top w:w="0" w:type="dxa"/>
            <w:left w:w="0" w:type="dxa"/>
            <w:bottom w:w="0" w:type="dxa"/>
            <w:right w:w="0" w:type="dxa"/>
          </w:tblCellMar>
        </w:tblPrEx>
        <w:trPr>
          <w:trHeight w:val="375" w:hRule="atLeast"/>
          <w:jc w:val="center"/>
        </w:trPr>
        <w:tc>
          <w:tcPr>
            <w:tcW w:w="14790" w:type="dxa"/>
            <w:gridSpan w:val="6"/>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eastAsia" w:ascii="宋体" w:hAnsi="宋体" w:eastAsia="宋体" w:cs="宋体"/>
                <w:i w:val="0"/>
                <w:color w:val="000000"/>
                <w:kern w:val="0"/>
                <w:sz w:val="32"/>
                <w:szCs w:val="32"/>
                <w:u w:val="none"/>
                <w:lang w:val="en-US" w:eastAsia="zh-CN" w:bidi="ar"/>
              </w:rPr>
              <w:t>单位：长春市双阳区自然资源局（公章）</w:t>
            </w:r>
          </w:p>
        </w:tc>
      </w:tr>
      <w:tr>
        <w:tblPrEx>
          <w:tblCellMar>
            <w:top w:w="0" w:type="dxa"/>
            <w:left w:w="0" w:type="dxa"/>
            <w:bottom w:w="0" w:type="dxa"/>
            <w:right w:w="0" w:type="dxa"/>
          </w:tblCellMar>
        </w:tblPrEx>
        <w:trPr>
          <w:trHeight w:val="37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处罚事项名称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实施机关</w:t>
            </w:r>
          </w:p>
        </w:tc>
        <w:tc>
          <w:tcPr>
            <w:tcW w:w="6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减轻处罚的情形</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减轻处罚的依据</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750"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林业行政处罚</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长春市</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双阳区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自然资</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源局</w:t>
            </w:r>
          </w:p>
        </w:tc>
        <w:tc>
          <w:tcPr>
            <w:tcW w:w="6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已满十四周岁不满十八周岁的人有违法行为的，从轻或者减轻行政处罚。</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《中华人民共和国行政处罚法》第二十五条。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r>
      <w:tr>
        <w:tblPrEx>
          <w:tblCellMar>
            <w:top w:w="0" w:type="dxa"/>
            <w:left w:w="0" w:type="dxa"/>
            <w:bottom w:w="0" w:type="dxa"/>
            <w:right w:w="0" w:type="dxa"/>
          </w:tblCellMar>
        </w:tblPrEx>
        <w:trPr>
          <w:trHeight w:val="75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主动消除或者减轻违法行为危害后果的，应当依法从轻或者减轻行政处罚。</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《中华人民共和国行政处罚法》第二十七条第一款第一项。</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r>
      <w:tr>
        <w:tblPrEx>
          <w:tblCellMar>
            <w:top w:w="0" w:type="dxa"/>
            <w:left w:w="0" w:type="dxa"/>
            <w:bottom w:w="0" w:type="dxa"/>
            <w:right w:w="0" w:type="dxa"/>
          </w:tblCellMar>
        </w:tblPrEx>
        <w:trPr>
          <w:trHeight w:val="75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受他人胁迫有违法行为的应当依法从轻或者减轻行政处罚。</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《中华人民共和国行政处罚法》第二十七条第一款第二项。</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r>
      <w:tr>
        <w:tblPrEx>
          <w:tblCellMar>
            <w:top w:w="0" w:type="dxa"/>
            <w:left w:w="0" w:type="dxa"/>
            <w:bottom w:w="0" w:type="dxa"/>
            <w:right w:w="0" w:type="dxa"/>
          </w:tblCellMar>
        </w:tblPrEx>
        <w:trPr>
          <w:trHeight w:val="75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配合行政机关查处违法行为有立功表现的应当依法从轻或者减轻行政处罚</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《中华人民共和国行政处罚法》第二十七条第三款。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r>
      <w:tr>
        <w:tblPrEx>
          <w:tblCellMar>
            <w:top w:w="0" w:type="dxa"/>
            <w:left w:w="0" w:type="dxa"/>
            <w:bottom w:w="0" w:type="dxa"/>
            <w:right w:w="0" w:type="dxa"/>
          </w:tblCellMar>
        </w:tblPrEx>
        <w:trPr>
          <w:trHeight w:val="2357"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国土资源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行政处罚</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长春市</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双阳区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自然资</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源局</w:t>
            </w:r>
          </w:p>
        </w:tc>
        <w:tc>
          <w:tcPr>
            <w:tcW w:w="6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第六条  当事人有下列情形之一的，应当从轻或者减轻行政处罚：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（一）行政处罚告知书下发前，主动采取措施减轻违法后果的；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（二）积极主动配合调查处理且未造成严重后果的；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（三）其他依法应当从轻或者减轻处罚的情形。</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《吉林省国土资源厅关于印发〈吉林省国土资源行政处罚自由裁量权实施办法〉的通知》（吉国土资法文〔2016〕1号）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r>
      <w:tr>
        <w:tblPrEx>
          <w:tblCellMar>
            <w:top w:w="0" w:type="dxa"/>
            <w:left w:w="0" w:type="dxa"/>
            <w:bottom w:w="0" w:type="dxa"/>
            <w:right w:w="0" w:type="dxa"/>
          </w:tblCellMar>
        </w:tblPrEx>
        <w:trPr>
          <w:trHeight w:val="480" w:hRule="atLeast"/>
          <w:jc w:val="center"/>
        </w:trPr>
        <w:tc>
          <w:tcPr>
            <w:tcW w:w="1479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bookmarkStart w:id="0" w:name="_GoBack"/>
          </w:p>
          <w:bookmarkEnd w:id="0"/>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免予行政强制事项清单</w:t>
            </w:r>
          </w:p>
        </w:tc>
      </w:tr>
      <w:tr>
        <w:tblPrEx>
          <w:tblCellMar>
            <w:top w:w="0" w:type="dxa"/>
            <w:left w:w="0" w:type="dxa"/>
            <w:bottom w:w="0" w:type="dxa"/>
            <w:right w:w="0" w:type="dxa"/>
          </w:tblCellMar>
        </w:tblPrEx>
        <w:trPr>
          <w:trHeight w:val="390" w:hRule="atLeast"/>
          <w:jc w:val="center"/>
        </w:trPr>
        <w:tc>
          <w:tcPr>
            <w:tcW w:w="14790" w:type="dxa"/>
            <w:gridSpan w:val="6"/>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8"/>
                <w:szCs w:val="28"/>
                <w:u w:val="none"/>
              </w:rPr>
            </w:pPr>
            <w:r>
              <w:rPr>
                <w:rFonts w:hint="eastAsia" w:ascii="宋体" w:hAnsi="宋体" w:eastAsia="宋体" w:cs="宋体"/>
                <w:i w:val="0"/>
                <w:color w:val="000000"/>
                <w:kern w:val="0"/>
                <w:sz w:val="32"/>
                <w:szCs w:val="32"/>
                <w:u w:val="none"/>
                <w:lang w:val="en-US" w:eastAsia="zh-CN" w:bidi="ar"/>
              </w:rPr>
              <w:t>单位：长春市双阳区自然资源局（公章）</w:t>
            </w:r>
          </w:p>
        </w:tc>
      </w:tr>
      <w:tr>
        <w:tblPrEx>
          <w:tblCellMar>
            <w:top w:w="0" w:type="dxa"/>
            <w:left w:w="0" w:type="dxa"/>
            <w:bottom w:w="0" w:type="dxa"/>
            <w:right w:w="0" w:type="dxa"/>
          </w:tblCellMar>
        </w:tblPrEx>
        <w:trPr>
          <w:trHeight w:val="1140" w:hRule="atLeast"/>
          <w:jc w:val="center"/>
        </w:trPr>
        <w:tc>
          <w:tcPr>
            <w:tcW w:w="88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99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行政强制事项名称</w:t>
            </w:r>
          </w:p>
        </w:tc>
        <w:tc>
          <w:tcPr>
            <w:tcW w:w="99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实施机关</w:t>
            </w:r>
          </w:p>
        </w:tc>
        <w:tc>
          <w:tcPr>
            <w:tcW w:w="6129"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免予行政强制的情形</w:t>
            </w:r>
          </w:p>
        </w:tc>
        <w:tc>
          <w:tcPr>
            <w:tcW w:w="441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免予行政强制的依据</w:t>
            </w:r>
          </w:p>
        </w:tc>
        <w:tc>
          <w:tcPr>
            <w:tcW w:w="1377"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2229" w:hRule="atLeast"/>
          <w:jc w:val="center"/>
        </w:trPr>
        <w:tc>
          <w:tcPr>
            <w:tcW w:w="8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12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4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长春市双阳区自然资源局无行政强制权</w:t>
            </w:r>
          </w:p>
        </w:tc>
      </w:tr>
    </w:tbl>
    <w:p>
      <w:pPr>
        <w:spacing w:line="700" w:lineRule="exact"/>
        <w:jc w:val="center"/>
        <w:rPr>
          <w:rFonts w:ascii="方正小标宋简体" w:hAnsi="仿宋_GB2312" w:eastAsia="方正小标宋简体" w:cs="仿宋_GB2312"/>
          <w:sz w:val="44"/>
          <w:szCs w:val="44"/>
        </w:rPr>
      </w:pPr>
    </w:p>
    <w:p>
      <w:pPr>
        <w:spacing w:line="700" w:lineRule="exact"/>
        <w:jc w:val="center"/>
        <w:rPr>
          <w:rFonts w:ascii="方正小标宋简体" w:hAnsi="仿宋_GB2312" w:eastAsia="方正小标宋简体" w:cs="仿宋_GB2312"/>
          <w:sz w:val="44"/>
          <w:szCs w:val="44"/>
        </w:rPr>
      </w:pPr>
    </w:p>
    <w:p>
      <w:pPr>
        <w:spacing w:line="700" w:lineRule="exact"/>
        <w:jc w:val="center"/>
        <w:rPr>
          <w:rFonts w:ascii="方正小标宋简体" w:hAnsi="仿宋_GB2312" w:eastAsia="方正小标宋简体" w:cs="仿宋_GB2312"/>
          <w:sz w:val="44"/>
          <w:szCs w:val="44"/>
        </w:rPr>
      </w:pPr>
    </w:p>
    <w:sectPr>
      <w:pgSz w:w="16838" w:h="11906" w:orient="landscape"/>
      <w:pgMar w:top="1134" w:right="1134" w:bottom="1134" w:left="1134"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2187A"/>
    <w:rsid w:val="000C1941"/>
    <w:rsid w:val="000F3596"/>
    <w:rsid w:val="00204BED"/>
    <w:rsid w:val="00257A8F"/>
    <w:rsid w:val="002B1248"/>
    <w:rsid w:val="002C2C6B"/>
    <w:rsid w:val="003C6CA8"/>
    <w:rsid w:val="003C7BAD"/>
    <w:rsid w:val="00421ADF"/>
    <w:rsid w:val="004B51F5"/>
    <w:rsid w:val="004D0ECC"/>
    <w:rsid w:val="005F1CCB"/>
    <w:rsid w:val="005F1D67"/>
    <w:rsid w:val="006C1BDE"/>
    <w:rsid w:val="006F68C8"/>
    <w:rsid w:val="00707257"/>
    <w:rsid w:val="00733FCF"/>
    <w:rsid w:val="007606E5"/>
    <w:rsid w:val="00794E27"/>
    <w:rsid w:val="007E5F4D"/>
    <w:rsid w:val="008A5671"/>
    <w:rsid w:val="008A7B44"/>
    <w:rsid w:val="008C77F0"/>
    <w:rsid w:val="0092187A"/>
    <w:rsid w:val="009372E5"/>
    <w:rsid w:val="00A601D8"/>
    <w:rsid w:val="00AC5180"/>
    <w:rsid w:val="00B95341"/>
    <w:rsid w:val="00BB3715"/>
    <w:rsid w:val="00C51863"/>
    <w:rsid w:val="00D22A20"/>
    <w:rsid w:val="00D67707"/>
    <w:rsid w:val="00E254D7"/>
    <w:rsid w:val="00E544FB"/>
    <w:rsid w:val="00EF2765"/>
    <w:rsid w:val="00EF7F72"/>
    <w:rsid w:val="00F27C08"/>
    <w:rsid w:val="00F457E7"/>
    <w:rsid w:val="11100FF5"/>
    <w:rsid w:val="163E1F06"/>
    <w:rsid w:val="167B1357"/>
    <w:rsid w:val="2C796FA3"/>
    <w:rsid w:val="311D1F3D"/>
    <w:rsid w:val="315D521E"/>
    <w:rsid w:val="38BA5567"/>
    <w:rsid w:val="40121412"/>
    <w:rsid w:val="4D3543B2"/>
    <w:rsid w:val="61B902C1"/>
    <w:rsid w:val="76780B64"/>
    <w:rsid w:val="7E8E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FollowedHyperlink"/>
    <w:basedOn w:val="7"/>
    <w:qFormat/>
    <w:uiPriority w:val="0"/>
    <w:rPr>
      <w:color w:val="800080"/>
      <w:u w:val="single"/>
    </w:rPr>
  </w:style>
  <w:style w:type="character" w:styleId="9">
    <w:name w:val="Hyperlink"/>
    <w:basedOn w:val="7"/>
    <w:uiPriority w:val="0"/>
    <w:rPr>
      <w:color w:val="0000FF"/>
      <w:u w:val="single"/>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uiPriority w:val="0"/>
    <w:rPr>
      <w:kern w:val="2"/>
      <w:sz w:val="18"/>
      <w:szCs w:val="18"/>
    </w:rPr>
  </w:style>
  <w:style w:type="character" w:customStyle="1" w:styleId="12">
    <w:name w:val="statute-detail-baseinfo-value"/>
    <w:basedOn w:val="7"/>
    <w:qFormat/>
    <w:uiPriority w:val="0"/>
  </w:style>
  <w:style w:type="character" w:customStyle="1" w:styleId="13">
    <w:name w:val="font61"/>
    <w:basedOn w:val="7"/>
    <w:qFormat/>
    <w:uiPriority w:val="0"/>
    <w:rPr>
      <w:rFonts w:hint="eastAsia" w:ascii="仿宋" w:hAnsi="仿宋" w:eastAsia="仿宋" w:cs="仿宋"/>
      <w:color w:val="000000"/>
      <w:sz w:val="24"/>
      <w:szCs w:val="24"/>
      <w:u w:val="none"/>
    </w:rPr>
  </w:style>
  <w:style w:type="character" w:customStyle="1" w:styleId="14">
    <w:name w:val="标题 1 字符"/>
    <w:basedOn w:val="7"/>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21</Words>
  <Characters>120</Characters>
  <Lines>1</Lines>
  <Paragraphs>1</Paragraphs>
  <TotalTime>75</TotalTime>
  <ScaleCrop>false</ScaleCrop>
  <LinksUpToDate>false</LinksUpToDate>
  <CharactersWithSpaces>140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2020-12-28T02:36:00Z</dcterms:created>
  <dc:creator>User</dc:creator>
  <cp:lastModifiedBy>宏铭数码科技</cp:lastModifiedBy>
  <cp:lastPrinted>2020-12-28T03:04:00Z</cp:lastPrinted>
  <dcterms:modified xsi:type="dcterms:W3CDTF">2021-08-20T01:27:45Z</dcterms:modified>
  <dc:title>成武县市场监管局 关于公布《成武县市场监管领域首次轻微违法经营行为免罚清单（第一批）》的通知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207519762_btnclosed</vt:lpwstr>
  </property>
</Properties>
</file>