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655B0">
      <w:pPr>
        <w:rPr>
          <w:rFonts w:hint="default" w:ascii="Times New Roman" w:hAnsi="Times New Roman" w:cs="Times New Roman"/>
          <w:sz w:val="21"/>
        </w:rPr>
      </w:pPr>
      <w:r>
        <w:rPr>
          <w:rFonts w:hint="default" w:ascii="Times New Roman" w:hAnsi="Times New Roman" w:cs="Times New Roman"/>
          <w:color w:val="FFFFFF" w:themeColor="background1"/>
          <w:sz w:val="21"/>
          <w14:textFill>
            <w14:solidFill>
              <w14:schemeClr w14:val="bg1"/>
            </w14:solidFill>
          </w14:textFill>
        </w:rPr>
        <mc:AlternateContent>
          <mc:Choice Requires="wps">
            <w:drawing>
              <wp:anchor distT="0" distB="0" distL="114300" distR="114300" simplePos="0" relativeHeight="251661312" behindDoc="0" locked="0" layoutInCell="1" allowOverlap="1">
                <wp:simplePos x="0" y="0"/>
                <wp:positionH relativeFrom="column">
                  <wp:posOffset>163830</wp:posOffset>
                </wp:positionH>
                <wp:positionV relativeFrom="paragraph">
                  <wp:posOffset>11430</wp:posOffset>
                </wp:positionV>
                <wp:extent cx="1465580" cy="672465"/>
                <wp:effectExtent l="0" t="0" r="1270" b="13335"/>
                <wp:wrapNone/>
                <wp:docPr id="5" name="文本框 5"/>
                <wp:cNvGraphicFramePr/>
                <a:graphic xmlns:a="http://schemas.openxmlformats.org/drawingml/2006/main">
                  <a:graphicData uri="http://schemas.microsoft.com/office/word/2010/wordprocessingShape">
                    <wps:wsp>
                      <wps:cNvSpPr txBox="1"/>
                      <wps:spPr>
                        <a:xfrm>
                          <a:off x="0" y="0"/>
                          <a:ext cx="1465580" cy="672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060568">
                            <w:pPr>
                              <w:keepNext w:val="0"/>
                              <w:keepLines w:val="0"/>
                              <w:pageBreakBefore w:val="0"/>
                              <w:widowControl w:val="0"/>
                              <w:kinsoku/>
                              <w:wordWrap/>
                              <w:overflowPunct/>
                              <w:topLinePunct w:val="0"/>
                              <w:bidi w:val="0"/>
                              <w:adjustRightInd/>
                              <w:snapToGrid/>
                              <w:spacing w:line="400" w:lineRule="exact"/>
                              <w:jc w:val="distribute"/>
                              <w:textAlignment w:val="auto"/>
                              <w:rPr>
                                <w:rFonts w:hint="eastAsia" w:ascii="方正小标宋_GBK" w:hAnsi="方正小标宋_GBK" w:eastAsia="方正小标宋_GBK" w:cs="方正小标宋_GBK"/>
                                <w:color w:val="FF0000"/>
                                <w:spacing w:val="-17"/>
                                <w:sz w:val="30"/>
                                <w:szCs w:val="30"/>
                                <w:lang w:val="en-US" w:eastAsia="zh-CN"/>
                              </w:rPr>
                            </w:pPr>
                            <w:r>
                              <w:rPr>
                                <w:rFonts w:hint="eastAsia" w:ascii="方正小标宋_GBK" w:hAnsi="方正小标宋_GBK" w:eastAsia="方正小标宋_GBK" w:cs="方正小标宋_GBK"/>
                                <w:color w:val="FF0000"/>
                                <w:spacing w:val="-17"/>
                                <w:sz w:val="30"/>
                                <w:szCs w:val="30"/>
                                <w:lang w:val="en-US" w:eastAsia="zh-CN"/>
                              </w:rPr>
                              <w:t>中国人民</w:t>
                            </w:r>
                          </w:p>
                          <w:p w14:paraId="598E2363">
                            <w:pPr>
                              <w:keepNext w:val="0"/>
                              <w:keepLines w:val="0"/>
                              <w:pageBreakBefore w:val="0"/>
                              <w:widowControl w:val="0"/>
                              <w:kinsoku/>
                              <w:wordWrap/>
                              <w:overflowPunct/>
                              <w:topLinePunct w:val="0"/>
                              <w:bidi w:val="0"/>
                              <w:adjustRightInd/>
                              <w:snapToGrid/>
                              <w:spacing w:line="400" w:lineRule="exact"/>
                              <w:jc w:val="distribute"/>
                              <w:textAlignment w:val="auto"/>
                              <w:rPr>
                                <w:rFonts w:hint="eastAsia" w:ascii="方正小标宋_GBK" w:hAnsi="方正小标宋_GBK" w:eastAsia="方正小标宋_GBK" w:cs="方正小标宋_GBK"/>
                                <w:color w:val="FF0000"/>
                                <w:spacing w:val="-17"/>
                                <w:sz w:val="30"/>
                                <w:szCs w:val="30"/>
                                <w:lang w:val="en-US" w:eastAsia="zh-CN"/>
                              </w:rPr>
                            </w:pPr>
                            <w:r>
                              <w:rPr>
                                <w:rFonts w:hint="eastAsia" w:ascii="方正小标宋_GBK" w:hAnsi="方正小标宋_GBK" w:eastAsia="方正小标宋_GBK" w:cs="方正小标宋_GBK"/>
                                <w:color w:val="FF0000"/>
                                <w:spacing w:val="-17"/>
                                <w:sz w:val="30"/>
                                <w:szCs w:val="30"/>
                                <w:lang w:val="en-US" w:eastAsia="zh-CN"/>
                              </w:rPr>
                              <w:t>政治协商会议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9pt;margin-top:0.9pt;height:52.95pt;width:115.4pt;z-index:251661312;mso-width-relative:page;mso-height-relative:page;" fillcolor="#FFFFFF [3201]" filled="t" stroked="f" coordsize="21600,21600" o:gfxdata="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FdVndQAAAAIAQAADwAAAAAAAAAB&#10;ACAAAAAiAAAAZHJzL2Rvd25yZXYueG1sUEsBAhQAFAAAAAgAh07iQHxExLxNAgAAjwQAAA4AAAAA&#10;AAAAAQAgAAAAIwEAAGRycy9lMm9Eb2MueG1sUEsFBgAAAAAGAAYAWQEAAOIFAAAAAA==&#10;">
                <v:fill on="t" focussize="0,0"/>
                <v:stroke on="f" weight="0.5pt"/>
                <v:imagedata o:title=""/>
                <o:lock v:ext="edit" aspectratio="f"/>
                <v:textbox>
                  <w:txbxContent>
                    <w:p w14:paraId="2F060568">
                      <w:pPr>
                        <w:keepNext w:val="0"/>
                        <w:keepLines w:val="0"/>
                        <w:pageBreakBefore w:val="0"/>
                        <w:widowControl w:val="0"/>
                        <w:kinsoku/>
                        <w:wordWrap/>
                        <w:overflowPunct/>
                        <w:topLinePunct w:val="0"/>
                        <w:bidi w:val="0"/>
                        <w:adjustRightInd/>
                        <w:snapToGrid/>
                        <w:spacing w:line="400" w:lineRule="exact"/>
                        <w:jc w:val="distribute"/>
                        <w:textAlignment w:val="auto"/>
                        <w:rPr>
                          <w:rFonts w:hint="eastAsia" w:ascii="方正小标宋_GBK" w:hAnsi="方正小标宋_GBK" w:eastAsia="方正小标宋_GBK" w:cs="方正小标宋_GBK"/>
                          <w:color w:val="FF0000"/>
                          <w:spacing w:val="-17"/>
                          <w:sz w:val="30"/>
                          <w:szCs w:val="30"/>
                          <w:lang w:val="en-US" w:eastAsia="zh-CN"/>
                        </w:rPr>
                      </w:pPr>
                      <w:r>
                        <w:rPr>
                          <w:rFonts w:hint="eastAsia" w:ascii="方正小标宋_GBK" w:hAnsi="方正小标宋_GBK" w:eastAsia="方正小标宋_GBK" w:cs="方正小标宋_GBK"/>
                          <w:color w:val="FF0000"/>
                          <w:spacing w:val="-17"/>
                          <w:sz w:val="30"/>
                          <w:szCs w:val="30"/>
                          <w:lang w:val="en-US" w:eastAsia="zh-CN"/>
                        </w:rPr>
                        <w:t>中国人民</w:t>
                      </w:r>
                    </w:p>
                    <w:p w14:paraId="598E2363">
                      <w:pPr>
                        <w:keepNext w:val="0"/>
                        <w:keepLines w:val="0"/>
                        <w:pageBreakBefore w:val="0"/>
                        <w:widowControl w:val="0"/>
                        <w:kinsoku/>
                        <w:wordWrap/>
                        <w:overflowPunct/>
                        <w:topLinePunct w:val="0"/>
                        <w:bidi w:val="0"/>
                        <w:adjustRightInd/>
                        <w:snapToGrid/>
                        <w:spacing w:line="400" w:lineRule="exact"/>
                        <w:jc w:val="distribute"/>
                        <w:textAlignment w:val="auto"/>
                        <w:rPr>
                          <w:rFonts w:hint="eastAsia" w:ascii="方正小标宋_GBK" w:hAnsi="方正小标宋_GBK" w:eastAsia="方正小标宋_GBK" w:cs="方正小标宋_GBK"/>
                          <w:color w:val="FF0000"/>
                          <w:spacing w:val="-17"/>
                          <w:sz w:val="30"/>
                          <w:szCs w:val="30"/>
                          <w:lang w:val="en-US" w:eastAsia="zh-CN"/>
                        </w:rPr>
                      </w:pPr>
                      <w:r>
                        <w:rPr>
                          <w:rFonts w:hint="eastAsia" w:ascii="方正小标宋_GBK" w:hAnsi="方正小标宋_GBK" w:eastAsia="方正小标宋_GBK" w:cs="方正小标宋_GBK"/>
                          <w:color w:val="FF0000"/>
                          <w:spacing w:val="-17"/>
                          <w:sz w:val="30"/>
                          <w:szCs w:val="30"/>
                          <w:lang w:val="en-US" w:eastAsia="zh-CN"/>
                        </w:rPr>
                        <w:t>政治协商会议</w:t>
                      </w:r>
                    </w:p>
                  </w:txbxContent>
                </v:textbox>
              </v:shape>
            </w:pict>
          </mc:Fallback>
        </mc:AlternateContent>
      </w:r>
      <w:r>
        <w:rPr>
          <w:rFonts w:hint="default" w:ascii="Times New Roman" w:hAnsi="Times New Roman" w:cs="Times New Roman"/>
          <w:color w:val="FFFFFF" w:themeColor="background1"/>
          <w:sz w:val="21"/>
          <w14:textFill>
            <w14:solidFill>
              <w14:schemeClr w14:val="bg1"/>
            </w14:solidFill>
          </w14:textFill>
        </w:rPr>
        <mc:AlternateContent>
          <mc:Choice Requires="wps">
            <w:drawing>
              <wp:anchor distT="0" distB="0" distL="114300" distR="114300" simplePos="0" relativeHeight="251660288" behindDoc="0" locked="0" layoutInCell="1" allowOverlap="1">
                <wp:simplePos x="0" y="0"/>
                <wp:positionH relativeFrom="column">
                  <wp:posOffset>1612265</wp:posOffset>
                </wp:positionH>
                <wp:positionV relativeFrom="paragraph">
                  <wp:posOffset>-104140</wp:posOffset>
                </wp:positionV>
                <wp:extent cx="4089400" cy="812800"/>
                <wp:effectExtent l="0" t="0" r="6350" b="6350"/>
                <wp:wrapNone/>
                <wp:docPr id="2" name="文本框 2"/>
                <wp:cNvGraphicFramePr/>
                <a:graphic xmlns:a="http://schemas.openxmlformats.org/drawingml/2006/main">
                  <a:graphicData uri="http://schemas.microsoft.com/office/word/2010/wordprocessingShape">
                    <wps:wsp>
                      <wps:cNvSpPr txBox="1"/>
                      <wps:spPr>
                        <a:xfrm>
                          <a:off x="0" y="0"/>
                          <a:ext cx="4089400" cy="812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CD912D">
                            <w:pPr>
                              <w:rPr>
                                <w:rFonts w:hint="eastAsia" w:ascii="方正小标宋简体" w:hAnsi="方正小标宋简体" w:eastAsia="方正小标宋简体" w:cs="方正小标宋简体"/>
                                <w:color w:val="FF0000"/>
                                <w:spacing w:val="62"/>
                                <w:w w:val="75"/>
                                <w:sz w:val="72"/>
                                <w:szCs w:val="72"/>
                                <w:lang w:val="en-US" w:eastAsia="zh-CN"/>
                              </w:rPr>
                            </w:pPr>
                            <w:r>
                              <w:rPr>
                                <w:rFonts w:hint="eastAsia" w:ascii="方正小标宋简体" w:hAnsi="方正小标宋简体" w:eastAsia="方正小标宋简体" w:cs="方正小标宋简体"/>
                                <w:color w:val="FF0000"/>
                                <w:spacing w:val="45"/>
                                <w:w w:val="75"/>
                                <w:sz w:val="72"/>
                                <w:szCs w:val="72"/>
                                <w:lang w:val="en-US" w:eastAsia="zh-CN"/>
                              </w:rPr>
                              <w:t>长春市双阳区委员</w:t>
                            </w:r>
                            <w:r>
                              <w:rPr>
                                <w:rFonts w:hint="eastAsia" w:ascii="方正小标宋简体" w:hAnsi="方正小标宋简体" w:eastAsia="方正小标宋简体" w:cs="方正小标宋简体"/>
                                <w:color w:val="FF0000"/>
                                <w:spacing w:val="62"/>
                                <w:w w:val="75"/>
                                <w:sz w:val="72"/>
                                <w:szCs w:val="72"/>
                                <w:lang w:val="en-US" w:eastAsia="zh-CN"/>
                              </w:rPr>
                              <w:t>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6.95pt;margin-top:-8.2pt;height:64pt;width:322pt;z-index:251660288;mso-width-relative:page;mso-height-relative:page;" fillcolor="#FFFFFF [3201]" filled="t" stroked="f" coordsize="21600,21600" o:gfxdata="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a+ykvWAAAACwEAAA8AAAAA&#10;AAAAAQAgAAAAIgAAAGRycy9kb3ducmV2LnhtbFBLAQIUABQAAAAIAIdO4kBUk2wkTwIAAI8EAAAO&#10;AAAAAAAAAAEAIAAAACUBAABkcnMvZTJvRG9jLnhtbFBLBQYAAAAABgAGAFkBAADmBQAAAAA=&#10;">
                <v:fill on="t" focussize="0,0"/>
                <v:stroke on="f" weight="0.5pt"/>
                <v:imagedata o:title=""/>
                <o:lock v:ext="edit" aspectratio="f"/>
                <v:textbox>
                  <w:txbxContent>
                    <w:p w14:paraId="2FCD912D">
                      <w:pPr>
                        <w:rPr>
                          <w:rFonts w:hint="eastAsia" w:ascii="方正小标宋简体" w:hAnsi="方正小标宋简体" w:eastAsia="方正小标宋简体" w:cs="方正小标宋简体"/>
                          <w:color w:val="FF0000"/>
                          <w:spacing w:val="62"/>
                          <w:w w:val="75"/>
                          <w:sz w:val="72"/>
                          <w:szCs w:val="72"/>
                          <w:lang w:val="en-US" w:eastAsia="zh-CN"/>
                        </w:rPr>
                      </w:pPr>
                      <w:r>
                        <w:rPr>
                          <w:rFonts w:hint="eastAsia" w:ascii="方正小标宋简体" w:hAnsi="方正小标宋简体" w:eastAsia="方正小标宋简体" w:cs="方正小标宋简体"/>
                          <w:color w:val="FF0000"/>
                          <w:spacing w:val="45"/>
                          <w:w w:val="75"/>
                          <w:sz w:val="72"/>
                          <w:szCs w:val="72"/>
                          <w:lang w:val="en-US" w:eastAsia="zh-CN"/>
                        </w:rPr>
                        <w:t>长春市双阳区委员</w:t>
                      </w:r>
                      <w:r>
                        <w:rPr>
                          <w:rFonts w:hint="eastAsia" w:ascii="方正小标宋简体" w:hAnsi="方正小标宋简体" w:eastAsia="方正小标宋简体" w:cs="方正小标宋简体"/>
                          <w:color w:val="FF0000"/>
                          <w:spacing w:val="62"/>
                          <w:w w:val="75"/>
                          <w:sz w:val="72"/>
                          <w:szCs w:val="72"/>
                          <w:lang w:val="en-US" w:eastAsia="zh-CN"/>
                        </w:rPr>
                        <w:t>会</w:t>
                      </w:r>
                    </w:p>
                  </w:txbxContent>
                </v:textbox>
              </v:shape>
            </w:pict>
          </mc:Fallback>
        </mc:AlternateContent>
      </w:r>
    </w:p>
    <w:p w14:paraId="1047C07C">
      <w:pPr>
        <w:bidi w:val="0"/>
        <w:rPr>
          <w:rFonts w:hint="default" w:ascii="Times New Roman" w:hAnsi="Times New Roman" w:cs="Times New Roman" w:eastAsiaTheme="minorEastAsia"/>
          <w:kern w:val="2"/>
          <w:sz w:val="21"/>
          <w:szCs w:val="24"/>
          <w:lang w:val="en-US" w:eastAsia="zh-CN" w:bidi="ar-SA"/>
        </w:rPr>
      </w:pPr>
    </w:p>
    <w:p w14:paraId="3653EFC1">
      <w:pPr>
        <w:bidi w:val="0"/>
        <w:rPr>
          <w:rFonts w:hint="default" w:ascii="Times New Roman" w:hAnsi="Times New Roman" w:cs="Times New Roman"/>
          <w:lang w:val="en-US" w:eastAsia="zh-CN"/>
        </w:rPr>
      </w:pPr>
    </w:p>
    <w:p w14:paraId="3E4849DA">
      <w:pPr>
        <w:bidi w:val="0"/>
        <w:jc w:val="right"/>
        <w:rPr>
          <w:rFonts w:hint="default" w:ascii="Times New Roman" w:hAnsi="Times New Roman" w:cs="Times New Roman"/>
          <w:lang w:val="en-US" w:eastAsia="zh-CN"/>
        </w:rPr>
      </w:pPr>
    </w:p>
    <w:p w14:paraId="6E3A9C07">
      <w:pPr>
        <w:bidi w:val="0"/>
        <w:jc w:val="right"/>
        <w:rPr>
          <w:rFonts w:hint="default" w:ascii="Times New Roman" w:hAnsi="Times New Roman" w:cs="Times New Roman"/>
          <w:lang w:val="en-US" w:eastAsia="zh-CN"/>
        </w:rPr>
      </w:pPr>
    </w:p>
    <w:p w14:paraId="7F3BADBF">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b w:val="0"/>
          <w:bCs/>
          <w:spacing w:val="8"/>
          <w:sz w:val="44"/>
          <w:szCs w:val="44"/>
          <w:highlight w:val="none"/>
          <w:lang w:val="en-US" w:eastAsia="zh-CN"/>
        </w:rPr>
      </w:pPr>
      <w:r>
        <w:rPr>
          <w:rFonts w:hint="default" w:ascii="Times New Roman" w:hAnsi="Times New Roman" w:cs="Times New Roman"/>
          <w:b w:val="0"/>
          <w:bCs w:val="0"/>
          <w:color w:val="FFFFFF" w:themeColor="background1"/>
          <w:spacing w:val="-20"/>
          <w:sz w:val="24"/>
          <w:szCs w:val="11"/>
          <w:lang w:val="en-US"/>
          <w14:textFill>
            <w14:solidFill>
              <w14:schemeClr w14:val="bg1"/>
            </w14:solidFill>
          </w14:textFill>
        </w:rPr>
        <mc:AlternateContent>
          <mc:Choice Requires="wps">
            <w:drawing>
              <wp:anchor distT="0" distB="0" distL="114300" distR="114300" simplePos="0" relativeHeight="251663360" behindDoc="0" locked="0" layoutInCell="1" allowOverlap="1">
                <wp:simplePos x="0" y="0"/>
                <wp:positionH relativeFrom="column">
                  <wp:posOffset>-45085</wp:posOffset>
                </wp:positionH>
                <wp:positionV relativeFrom="paragraph">
                  <wp:posOffset>-167005</wp:posOffset>
                </wp:positionV>
                <wp:extent cx="5400040" cy="635"/>
                <wp:effectExtent l="0" t="0" r="0" b="0"/>
                <wp:wrapNone/>
                <wp:docPr id="3" name="自选图形 3"/>
                <wp:cNvGraphicFramePr/>
                <a:graphic xmlns:a="http://schemas.openxmlformats.org/drawingml/2006/main">
                  <a:graphicData uri="http://schemas.microsoft.com/office/word/2010/wordprocessingShape">
                    <wps:wsp>
                      <wps:cNvCnPr/>
                      <wps:spPr>
                        <a:xfrm>
                          <a:off x="0" y="0"/>
                          <a:ext cx="5400040" cy="635"/>
                        </a:xfrm>
                        <a:prstGeom prst="straightConnector1">
                          <a:avLst/>
                        </a:prstGeom>
                        <a:ln w="16509" cap="flat" cmpd="sng">
                          <a:solidFill>
                            <a:srgbClr val="E80000"/>
                          </a:solidFill>
                          <a:prstDash val="solid"/>
                          <a:miter/>
                          <a:headEnd type="none" w="med" len="med"/>
                          <a:tailEnd type="none" w="med" len="med"/>
                        </a:ln>
                      </wps:spPr>
                      <wps:bodyPr/>
                    </wps:wsp>
                  </a:graphicData>
                </a:graphic>
              </wp:anchor>
            </w:drawing>
          </mc:Choice>
          <mc:Fallback>
            <w:pict>
              <v:shape id="自选图形 3" o:spid="_x0000_s1026" o:spt="32" type="#_x0000_t32" style="position:absolute;left:0pt;margin-left:-3.55pt;margin-top:-13.15pt;height:0.05pt;width:425.2pt;z-index:251663360;mso-width-relative:page;mso-height-relative:page;" filled="f" stroked="t" coordsize="21600,21600" o:gfxdata="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7rzxtcAAAAKAQAADwAAAAAAAAABACAAAAAiAAAAZHJzL2Rvd25y&#10;ZXYueG1sUEsBAhQAFAAAAAgAh07iQGvjaBr/AQAA8AMAAA4AAAAAAAAAAQAgAAAAJgEAAGRycy9l&#10;Mm9Eb2MueG1sUEsFBgAAAAAGAAYAWQEAAJcFAAAAAA==&#10;">
                <v:fill on="f" focussize="0,0"/>
                <v:stroke weight="1.29992125984252pt" color="#E80000" joinstyle="miter"/>
                <v:imagedata o:title=""/>
                <o:lock v:ext="edit" aspectratio="f"/>
              </v:shape>
            </w:pict>
          </mc:Fallback>
        </mc:AlternateContent>
      </w:r>
      <w:r>
        <w:rPr>
          <w:rFonts w:hint="default" w:ascii="Times New Roman" w:hAnsi="Times New Roman" w:cs="Times New Roman"/>
          <w:b w:val="0"/>
          <w:bCs w:val="0"/>
          <w:color w:val="FFFFFF" w:themeColor="background1"/>
          <w:spacing w:val="-20"/>
          <w:sz w:val="24"/>
          <w:szCs w:val="11"/>
          <w:lang w:val="en-US"/>
          <w14:textFill>
            <w14:solidFill>
              <w14:schemeClr w14:val="bg1"/>
            </w14:solidFill>
          </w14:textFill>
        </w:rPr>
        <mc:AlternateContent>
          <mc:Choice Requires="wps">
            <w:drawing>
              <wp:anchor distT="0" distB="0" distL="114300" distR="114300" simplePos="0" relativeHeight="251662336" behindDoc="0" locked="0" layoutInCell="1" allowOverlap="1">
                <wp:simplePos x="0" y="0"/>
                <wp:positionH relativeFrom="column">
                  <wp:posOffset>-46355</wp:posOffset>
                </wp:positionH>
                <wp:positionV relativeFrom="paragraph">
                  <wp:posOffset>-210185</wp:posOffset>
                </wp:positionV>
                <wp:extent cx="5400040" cy="635"/>
                <wp:effectExtent l="0" t="15875" r="10160" b="21590"/>
                <wp:wrapNone/>
                <wp:docPr id="1" name="直接连接符 1"/>
                <wp:cNvGraphicFramePr/>
                <a:graphic xmlns:a="http://schemas.openxmlformats.org/drawingml/2006/main">
                  <a:graphicData uri="http://schemas.microsoft.com/office/word/2010/wordprocessingShape">
                    <wps:wsp>
                      <wps:cNvCnPr/>
                      <wps:spPr>
                        <a:xfrm>
                          <a:off x="0" y="0"/>
                          <a:ext cx="5400040" cy="635"/>
                        </a:xfrm>
                        <a:prstGeom prst="straightConnector1">
                          <a:avLst/>
                        </a:prstGeom>
                        <a:ln w="31750" cap="flat" cmpd="sng">
                          <a:solidFill>
                            <a:srgbClr val="E80000"/>
                          </a:solidFill>
                          <a:prstDash val="solid"/>
                          <a:miter/>
                          <a:headEnd type="none" w="med" len="med"/>
                          <a:tailEnd type="none" w="med" len="med"/>
                        </a:ln>
                      </wps:spPr>
                      <wps:bodyPr/>
                    </wps:wsp>
                  </a:graphicData>
                </a:graphic>
              </wp:anchor>
            </w:drawing>
          </mc:Choice>
          <mc:Fallback>
            <w:pict>
              <v:shape id="直接连接符 1" o:spid="_x0000_s1026" o:spt="32" type="#_x0000_t32" style="position:absolute;left:0pt;margin-left:-3.65pt;margin-top:-16.55pt;height:0.05pt;width:425.2pt;z-index:251662336;mso-width-relative:page;mso-height-relative:page;" filled="f" stroked="t" coordsize="21600,21600" o:gfxdata="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ujfGNQAAAAKAQAADwAAAAAAAAABACAAAAAiAAAAZHJzL2Rvd25yZXYu&#10;eG1sUEsBAhQAFAAAAAgAh07iQPDgDW//AQAA8wMAAA4AAAAAAAAAAQAgAAAAIwEAAGRycy9lMm9E&#10;b2MueG1sUEsFBgAAAAAGAAYAWQEAAJQFAAAAAA==&#10;">
                <v:fill on="f" focussize="0,0"/>
                <v:stroke weight="2.5pt" color="#E80000" joinstyle="miter"/>
                <v:imagedata o:title=""/>
                <o:lock v:ext="edit" aspectratio="f"/>
              </v:shape>
            </w:pict>
          </mc:Fallback>
        </mc:AlternateContent>
      </w:r>
    </w:p>
    <w:p w14:paraId="77525709">
      <w:pPr>
        <w:keepNext w:val="0"/>
        <w:keepLines w:val="0"/>
        <w:pageBreakBefore w:val="0"/>
        <w:widowControl w:val="0"/>
        <w:kinsoku/>
        <w:wordWrap/>
        <w:overflowPunct/>
        <w:topLinePunct w:val="0"/>
        <w:autoSpaceDE/>
        <w:autoSpaceDN/>
        <w:bidi w:val="0"/>
        <w:adjustRightInd/>
        <w:spacing w:line="579" w:lineRule="exact"/>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b w:val="0"/>
          <w:bCs/>
          <w:spacing w:val="8"/>
          <w:sz w:val="44"/>
          <w:szCs w:val="44"/>
          <w:highlight w:val="none"/>
          <w:lang w:val="en-US" w:eastAsia="zh-CN"/>
        </w:rPr>
        <w:t>区政协办公室党组织</w:t>
      </w:r>
      <w:r>
        <w:rPr>
          <w:rFonts w:hint="default" w:ascii="Times New Roman" w:hAnsi="Times New Roman" w:eastAsia="方正小标宋简体" w:cs="Times New Roman"/>
          <w:sz w:val="44"/>
          <w:szCs w:val="44"/>
          <w:highlight w:val="none"/>
          <w:lang w:val="en-US" w:eastAsia="zh-CN"/>
        </w:rPr>
        <w:t>关于</w:t>
      </w:r>
      <w:r>
        <w:rPr>
          <w:rFonts w:hint="default" w:ascii="Times New Roman" w:hAnsi="Times New Roman" w:eastAsia="方正小标宋简体" w:cs="Times New Roman"/>
          <w:sz w:val="44"/>
          <w:szCs w:val="44"/>
          <w:highlight w:val="none"/>
        </w:rPr>
        <w:t>巡察</w:t>
      </w:r>
    </w:p>
    <w:p w14:paraId="3C6E2C04">
      <w:pPr>
        <w:keepNext w:val="0"/>
        <w:keepLines w:val="0"/>
        <w:pageBreakBefore w:val="0"/>
        <w:widowControl w:val="0"/>
        <w:kinsoku/>
        <w:wordWrap/>
        <w:overflowPunct/>
        <w:topLinePunct w:val="0"/>
        <w:autoSpaceDE/>
        <w:autoSpaceDN/>
        <w:bidi w:val="0"/>
        <w:adjustRightInd/>
        <w:spacing w:line="579"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rPr>
        <w:t>整改</w:t>
      </w:r>
      <w:r>
        <w:rPr>
          <w:rFonts w:hint="default" w:ascii="Times New Roman" w:hAnsi="Times New Roman" w:eastAsia="方正小标宋简体" w:cs="Times New Roman"/>
          <w:sz w:val="44"/>
          <w:szCs w:val="44"/>
          <w:highlight w:val="none"/>
          <w:lang w:val="en-US" w:eastAsia="zh-CN"/>
        </w:rPr>
        <w:t>进展情况的通报</w:t>
      </w:r>
    </w:p>
    <w:p w14:paraId="7D9B028B">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rPr>
          <w:rFonts w:hint="default" w:ascii="Times New Roman" w:hAnsi="Times New Roman" w:eastAsia="仿宋_GB2312" w:cs="Times New Roman"/>
          <w:sz w:val="32"/>
          <w:szCs w:val="32"/>
          <w:highlight w:val="none"/>
        </w:rPr>
      </w:pPr>
    </w:p>
    <w:p w14:paraId="5CAB839E">
      <w:pPr>
        <w:keepNext w:val="0"/>
        <w:keepLines w:val="0"/>
        <w:pageBreakBefore w:val="0"/>
        <w:widowControl w:val="0"/>
        <w:kinsoku/>
        <w:wordWrap/>
        <w:overflowPunct/>
        <w:topLinePunct w:val="0"/>
        <w:autoSpaceDE/>
        <w:autoSpaceDN/>
        <w:bidi w:val="0"/>
        <w:adjustRightIn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eastAsia="zh-CN"/>
        </w:rPr>
      </w:pPr>
      <w:r>
        <w:rPr>
          <w:rFonts w:hint="default" w:ascii="Times New Roman" w:hAnsi="Times New Roman" w:eastAsia="仿宋_GB2312" w:cs="Times New Roman"/>
          <w:spacing w:val="0"/>
          <w:sz w:val="32"/>
          <w:szCs w:val="32"/>
          <w:highlight w:val="none"/>
          <w:lang w:val="en-US" w:eastAsia="zh-CN"/>
        </w:rPr>
        <w:t>根据区委统一部署，</w:t>
      </w:r>
      <w:r>
        <w:rPr>
          <w:rFonts w:hint="default" w:ascii="Times New Roman" w:hAnsi="Times New Roman" w:eastAsia="仿宋_GB2312" w:cs="Times New Roman"/>
          <w:spacing w:val="0"/>
          <w:sz w:val="32"/>
          <w:szCs w:val="32"/>
          <w:highlight w:val="none"/>
        </w:rPr>
        <w:t>202</w:t>
      </w:r>
      <w:r>
        <w:rPr>
          <w:rFonts w:hint="default" w:ascii="Times New Roman" w:hAnsi="Times New Roman" w:eastAsia="仿宋_GB2312" w:cs="Times New Roman"/>
          <w:spacing w:val="0"/>
          <w:sz w:val="32"/>
          <w:szCs w:val="32"/>
          <w:highlight w:val="none"/>
          <w:lang w:val="en-US" w:eastAsia="zh-CN"/>
        </w:rPr>
        <w:t>5</w:t>
      </w:r>
      <w:r>
        <w:rPr>
          <w:rFonts w:hint="default" w:ascii="Times New Roman" w:hAnsi="Times New Roman" w:eastAsia="仿宋_GB2312" w:cs="Times New Roman"/>
          <w:spacing w:val="0"/>
          <w:sz w:val="32"/>
          <w:szCs w:val="32"/>
          <w:highlight w:val="none"/>
        </w:rPr>
        <w:t>年</w:t>
      </w:r>
      <w:r>
        <w:rPr>
          <w:rFonts w:hint="default" w:ascii="Times New Roman" w:hAnsi="Times New Roman" w:eastAsia="仿宋_GB2312" w:cs="Times New Roman"/>
          <w:spacing w:val="0"/>
          <w:sz w:val="32"/>
          <w:szCs w:val="32"/>
          <w:highlight w:val="none"/>
          <w:lang w:val="en-US" w:eastAsia="zh-CN"/>
        </w:rPr>
        <w:t>3</w:t>
      </w:r>
      <w:r>
        <w:rPr>
          <w:rFonts w:hint="default" w:ascii="Times New Roman" w:hAnsi="Times New Roman" w:eastAsia="仿宋_GB2312" w:cs="Times New Roman"/>
          <w:spacing w:val="0"/>
          <w:sz w:val="32"/>
          <w:szCs w:val="32"/>
          <w:highlight w:val="none"/>
        </w:rPr>
        <w:t>月</w:t>
      </w:r>
      <w:r>
        <w:rPr>
          <w:rFonts w:hint="default" w:ascii="Times New Roman" w:hAnsi="Times New Roman" w:eastAsia="仿宋_GB2312" w:cs="Times New Roman"/>
          <w:spacing w:val="0"/>
          <w:sz w:val="32"/>
          <w:szCs w:val="32"/>
          <w:highlight w:val="none"/>
          <w:lang w:val="en-US" w:eastAsia="zh-CN"/>
        </w:rPr>
        <w:t>10</w:t>
      </w:r>
      <w:r>
        <w:rPr>
          <w:rFonts w:hint="default" w:ascii="Times New Roman" w:hAnsi="Times New Roman" w:eastAsia="仿宋_GB2312" w:cs="Times New Roman"/>
          <w:spacing w:val="0"/>
          <w:sz w:val="32"/>
          <w:szCs w:val="32"/>
          <w:highlight w:val="none"/>
        </w:rPr>
        <w:t>日至</w:t>
      </w:r>
      <w:r>
        <w:rPr>
          <w:rFonts w:hint="default" w:ascii="Times New Roman" w:hAnsi="Times New Roman" w:eastAsia="仿宋_GB2312" w:cs="Times New Roman"/>
          <w:spacing w:val="0"/>
          <w:sz w:val="32"/>
          <w:szCs w:val="32"/>
          <w:highlight w:val="none"/>
          <w:lang w:val="en-US" w:eastAsia="zh-CN"/>
        </w:rPr>
        <w:t>5</w:t>
      </w:r>
      <w:r>
        <w:rPr>
          <w:rFonts w:hint="default" w:ascii="Times New Roman" w:hAnsi="Times New Roman" w:eastAsia="仿宋_GB2312" w:cs="Times New Roman"/>
          <w:spacing w:val="0"/>
          <w:sz w:val="32"/>
          <w:szCs w:val="32"/>
          <w:highlight w:val="none"/>
        </w:rPr>
        <w:t>月</w:t>
      </w:r>
      <w:r>
        <w:rPr>
          <w:rFonts w:hint="default" w:ascii="Times New Roman" w:hAnsi="Times New Roman" w:eastAsia="仿宋_GB2312" w:cs="Times New Roman"/>
          <w:spacing w:val="0"/>
          <w:sz w:val="32"/>
          <w:szCs w:val="32"/>
          <w:highlight w:val="none"/>
          <w:lang w:val="en-US" w:eastAsia="zh-CN"/>
        </w:rPr>
        <w:t>10</w:t>
      </w:r>
      <w:r>
        <w:rPr>
          <w:rFonts w:hint="default" w:ascii="Times New Roman" w:hAnsi="Times New Roman" w:eastAsia="仿宋_GB2312" w:cs="Times New Roman"/>
          <w:spacing w:val="0"/>
          <w:sz w:val="32"/>
          <w:szCs w:val="32"/>
          <w:highlight w:val="none"/>
        </w:rPr>
        <w:t>日，区委第</w:t>
      </w:r>
      <w:r>
        <w:rPr>
          <w:rFonts w:hint="default" w:ascii="Times New Roman" w:hAnsi="Times New Roman" w:eastAsia="仿宋_GB2312" w:cs="Times New Roman"/>
          <w:spacing w:val="0"/>
          <w:sz w:val="32"/>
          <w:szCs w:val="32"/>
          <w:highlight w:val="none"/>
          <w:lang w:val="en-US" w:eastAsia="zh-CN"/>
        </w:rPr>
        <w:t>三</w:t>
      </w:r>
      <w:r>
        <w:rPr>
          <w:rFonts w:hint="default" w:ascii="Times New Roman" w:hAnsi="Times New Roman" w:eastAsia="仿宋_GB2312" w:cs="Times New Roman"/>
          <w:spacing w:val="0"/>
          <w:sz w:val="32"/>
          <w:szCs w:val="32"/>
          <w:highlight w:val="none"/>
        </w:rPr>
        <w:t>巡察组对区政协</w:t>
      </w:r>
      <w:r>
        <w:rPr>
          <w:rFonts w:hint="default" w:ascii="Times New Roman" w:hAnsi="Times New Roman" w:eastAsia="仿宋_GB2312" w:cs="Times New Roman"/>
          <w:spacing w:val="0"/>
          <w:sz w:val="32"/>
          <w:szCs w:val="32"/>
          <w:highlight w:val="none"/>
          <w:lang w:val="en-US" w:eastAsia="zh-CN"/>
        </w:rPr>
        <w:t>办公室党组织进行</w:t>
      </w:r>
      <w:r>
        <w:rPr>
          <w:rFonts w:hint="default" w:ascii="Times New Roman" w:hAnsi="Times New Roman" w:eastAsia="仿宋_GB2312" w:cs="Times New Roman"/>
          <w:spacing w:val="0"/>
          <w:sz w:val="32"/>
          <w:szCs w:val="32"/>
          <w:highlight w:val="none"/>
        </w:rPr>
        <w:t>了巡察</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202</w:t>
      </w:r>
      <w:r>
        <w:rPr>
          <w:rFonts w:hint="default" w:ascii="Times New Roman" w:hAnsi="Times New Roman" w:eastAsia="仿宋_GB2312" w:cs="Times New Roman"/>
          <w:spacing w:val="0"/>
          <w:sz w:val="32"/>
          <w:szCs w:val="32"/>
          <w:highlight w:val="none"/>
          <w:lang w:val="en-US" w:eastAsia="zh-CN"/>
        </w:rPr>
        <w:t>5</w:t>
      </w:r>
      <w:r>
        <w:rPr>
          <w:rFonts w:hint="default" w:ascii="Times New Roman" w:hAnsi="Times New Roman" w:eastAsia="仿宋_GB2312" w:cs="Times New Roman"/>
          <w:spacing w:val="0"/>
          <w:sz w:val="32"/>
          <w:szCs w:val="32"/>
          <w:highlight w:val="none"/>
        </w:rPr>
        <w:t>年</w:t>
      </w:r>
      <w:r>
        <w:rPr>
          <w:rFonts w:hint="default" w:ascii="Times New Roman" w:hAnsi="Times New Roman" w:eastAsia="仿宋_GB2312" w:cs="Times New Roman"/>
          <w:spacing w:val="0"/>
          <w:sz w:val="32"/>
          <w:szCs w:val="32"/>
          <w:highlight w:val="none"/>
          <w:lang w:val="en-US" w:eastAsia="zh-CN"/>
        </w:rPr>
        <w:t>6</w:t>
      </w:r>
      <w:r>
        <w:rPr>
          <w:rFonts w:hint="default" w:ascii="Times New Roman" w:hAnsi="Times New Roman" w:eastAsia="仿宋_GB2312" w:cs="Times New Roman"/>
          <w:spacing w:val="0"/>
          <w:sz w:val="32"/>
          <w:szCs w:val="32"/>
          <w:highlight w:val="none"/>
        </w:rPr>
        <w:t>月</w:t>
      </w:r>
      <w:r>
        <w:rPr>
          <w:rFonts w:hint="default" w:ascii="Times New Roman" w:hAnsi="Times New Roman" w:eastAsia="仿宋_GB2312" w:cs="Times New Roman"/>
          <w:spacing w:val="0"/>
          <w:sz w:val="32"/>
          <w:szCs w:val="32"/>
          <w:highlight w:val="none"/>
          <w:lang w:val="en-US" w:eastAsia="zh-CN"/>
        </w:rPr>
        <w:t>18</w:t>
      </w:r>
      <w:r>
        <w:rPr>
          <w:rFonts w:hint="default" w:ascii="Times New Roman" w:hAnsi="Times New Roman" w:eastAsia="仿宋_GB2312" w:cs="Times New Roman"/>
          <w:spacing w:val="0"/>
          <w:sz w:val="32"/>
          <w:szCs w:val="32"/>
          <w:highlight w:val="none"/>
        </w:rPr>
        <w:t>日，区委第</w:t>
      </w:r>
      <w:r>
        <w:rPr>
          <w:rFonts w:hint="eastAsia" w:ascii="Times New Roman" w:hAnsi="Times New Roman" w:eastAsia="仿宋_GB2312" w:cs="Times New Roman"/>
          <w:spacing w:val="0"/>
          <w:sz w:val="32"/>
          <w:szCs w:val="32"/>
          <w:highlight w:val="none"/>
          <w:lang w:val="en-US" w:eastAsia="zh-CN"/>
        </w:rPr>
        <w:t>三</w:t>
      </w:r>
      <w:r>
        <w:rPr>
          <w:rFonts w:hint="default" w:ascii="Times New Roman" w:hAnsi="Times New Roman" w:eastAsia="仿宋_GB2312" w:cs="Times New Roman"/>
          <w:spacing w:val="0"/>
          <w:sz w:val="32"/>
          <w:szCs w:val="32"/>
          <w:highlight w:val="none"/>
        </w:rPr>
        <w:t>巡察组</w:t>
      </w:r>
      <w:r>
        <w:rPr>
          <w:rFonts w:hint="default" w:ascii="Times New Roman" w:hAnsi="Times New Roman" w:eastAsia="仿宋_GB2312" w:cs="Times New Roman"/>
          <w:spacing w:val="0"/>
          <w:sz w:val="32"/>
          <w:szCs w:val="32"/>
          <w:highlight w:val="none"/>
          <w:lang w:val="en-US" w:eastAsia="zh-CN"/>
        </w:rPr>
        <w:t>向区政协办公室党组织</w:t>
      </w:r>
      <w:r>
        <w:rPr>
          <w:rFonts w:hint="default" w:ascii="Times New Roman" w:hAnsi="Times New Roman" w:eastAsia="仿宋_GB2312" w:cs="Times New Roman"/>
          <w:spacing w:val="0"/>
          <w:sz w:val="32"/>
          <w:szCs w:val="32"/>
          <w:highlight w:val="none"/>
        </w:rPr>
        <w:t>反馈了巡察意见</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z w:val="32"/>
          <w:szCs w:val="32"/>
          <w:highlight w:val="none"/>
          <w:lang w:val="en-US" w:eastAsia="zh-CN"/>
        </w:rPr>
        <w:t>按照巡察工作有关要求，</w:t>
      </w:r>
      <w:r>
        <w:rPr>
          <w:rFonts w:hint="default" w:ascii="Times New Roman" w:hAnsi="Times New Roman" w:eastAsia="仿宋_GB2312" w:cs="Times New Roman"/>
          <w:spacing w:val="0"/>
          <w:sz w:val="32"/>
          <w:szCs w:val="32"/>
          <w:highlight w:val="none"/>
          <w:lang w:val="en-US" w:eastAsia="zh-CN"/>
        </w:rPr>
        <w:t>现将巡察整改进展情况予以公布。</w:t>
      </w:r>
    </w:p>
    <w:p w14:paraId="2B151D1C">
      <w:pPr>
        <w:keepNext w:val="0"/>
        <w:keepLines w:val="0"/>
        <w:pageBreakBefore w:val="0"/>
        <w:widowControl w:val="0"/>
        <w:kinsoku/>
        <w:wordWrap/>
        <w:overflowPunct/>
        <w:topLinePunct w:val="0"/>
        <w:autoSpaceDE/>
        <w:autoSpaceDN/>
        <w:bidi w:val="0"/>
        <w:adjustRightInd/>
        <w:snapToGrid/>
        <w:spacing w:line="579" w:lineRule="exact"/>
        <w:ind w:firstLine="672" w:firstLineChars="200"/>
        <w:jc w:val="both"/>
        <w:textAlignment w:val="auto"/>
        <w:rPr>
          <w:rFonts w:hint="default" w:ascii="Times New Roman" w:hAnsi="Times New Roman" w:eastAsia="黑体" w:cs="Times New Roman"/>
          <w:b w:val="0"/>
          <w:bCs/>
          <w:spacing w:val="8"/>
          <w:sz w:val="32"/>
          <w:szCs w:val="32"/>
          <w:highlight w:val="none"/>
          <w:lang w:val="en"/>
        </w:rPr>
      </w:pPr>
      <w:r>
        <w:rPr>
          <w:rFonts w:hint="default" w:ascii="Times New Roman" w:hAnsi="Times New Roman" w:eastAsia="黑体" w:cs="Times New Roman"/>
          <w:b w:val="0"/>
          <w:bCs/>
          <w:spacing w:val="8"/>
          <w:sz w:val="32"/>
          <w:szCs w:val="32"/>
          <w:highlight w:val="none"/>
        </w:rPr>
        <w:t>一、整改工作总体情况</w:t>
      </w:r>
    </w:p>
    <w:p w14:paraId="6AD338E5">
      <w:pPr>
        <w:keepNext w:val="0"/>
        <w:keepLines w:val="0"/>
        <w:pageBreakBefore w:val="0"/>
        <w:widowControl w:val="0"/>
        <w:kinsoku/>
        <w:wordWrap/>
        <w:overflowPunct/>
        <w:topLinePunct w:val="0"/>
        <w:autoSpaceDE/>
        <w:autoSpaceDN/>
        <w:bidi w:val="0"/>
        <w:adjustRightInd/>
        <w:snapToGrid/>
        <w:spacing w:line="579" w:lineRule="exact"/>
        <w:ind w:leftChars="0" w:firstLine="672" w:firstLineChars="200"/>
        <w:jc w:val="both"/>
        <w:textAlignment w:val="auto"/>
        <w:rPr>
          <w:rFonts w:hint="default" w:ascii="Times New Roman" w:hAnsi="Times New Roman" w:eastAsia="仿宋_GB2312" w:cs="Times New Roman"/>
          <w:b w:val="0"/>
          <w:bCs/>
          <w:spacing w:val="8"/>
          <w:sz w:val="32"/>
          <w:szCs w:val="32"/>
          <w:highlight w:val="none"/>
          <w:lang w:val="en" w:eastAsia="zh-CN"/>
        </w:rPr>
      </w:pPr>
      <w:r>
        <w:rPr>
          <w:rFonts w:hint="default" w:ascii="Times New Roman" w:hAnsi="Times New Roman" w:eastAsia="仿宋_GB2312" w:cs="Times New Roman"/>
          <w:b w:val="0"/>
          <w:bCs/>
          <w:spacing w:val="8"/>
          <w:sz w:val="32"/>
          <w:szCs w:val="32"/>
          <w:highlight w:val="none"/>
          <w:lang w:eastAsia="zh-CN"/>
        </w:rPr>
        <w:t>截</w:t>
      </w:r>
      <w:r>
        <w:rPr>
          <w:rFonts w:hint="default" w:ascii="Times New Roman" w:hAnsi="Times New Roman" w:eastAsia="仿宋_GB2312" w:cs="Times New Roman"/>
          <w:b w:val="0"/>
          <w:bCs/>
          <w:spacing w:val="8"/>
          <w:sz w:val="32"/>
          <w:szCs w:val="32"/>
          <w:highlight w:val="none"/>
          <w:lang w:val="en" w:eastAsia="zh-CN"/>
        </w:rPr>
        <w:t>至</w:t>
      </w:r>
      <w:r>
        <w:rPr>
          <w:rFonts w:hint="default" w:ascii="Times New Roman" w:hAnsi="Times New Roman" w:eastAsia="仿宋_GB2312" w:cs="Times New Roman"/>
          <w:b w:val="0"/>
          <w:bCs/>
          <w:spacing w:val="8"/>
          <w:sz w:val="32"/>
          <w:szCs w:val="32"/>
          <w:highlight w:val="none"/>
          <w:lang w:val="en-US" w:eastAsia="zh-CN"/>
        </w:rPr>
        <w:t>2026</w:t>
      </w:r>
      <w:r>
        <w:rPr>
          <w:rFonts w:hint="default" w:ascii="Times New Roman" w:hAnsi="Times New Roman" w:eastAsia="仿宋_GB2312" w:cs="Times New Roman"/>
          <w:b w:val="0"/>
          <w:bCs/>
          <w:spacing w:val="8"/>
          <w:sz w:val="32"/>
          <w:szCs w:val="32"/>
          <w:highlight w:val="none"/>
          <w:lang w:val="en" w:eastAsia="zh-CN"/>
        </w:rPr>
        <w:t>年</w:t>
      </w:r>
      <w:r>
        <w:rPr>
          <w:rFonts w:hint="default" w:ascii="Times New Roman" w:hAnsi="Times New Roman" w:eastAsia="仿宋_GB2312" w:cs="Times New Roman"/>
          <w:b w:val="0"/>
          <w:bCs/>
          <w:spacing w:val="8"/>
          <w:sz w:val="32"/>
          <w:szCs w:val="32"/>
          <w:highlight w:val="none"/>
          <w:lang w:val="en-US" w:eastAsia="zh-CN"/>
        </w:rPr>
        <w:t>7</w:t>
      </w:r>
      <w:r>
        <w:rPr>
          <w:rFonts w:hint="default" w:ascii="Times New Roman" w:hAnsi="Times New Roman" w:eastAsia="仿宋_GB2312" w:cs="Times New Roman"/>
          <w:b w:val="0"/>
          <w:bCs/>
          <w:spacing w:val="8"/>
          <w:sz w:val="32"/>
          <w:szCs w:val="32"/>
          <w:highlight w:val="none"/>
          <w:lang w:val="en" w:eastAsia="zh-CN"/>
        </w:rPr>
        <w:t>月，制定的</w:t>
      </w:r>
      <w:r>
        <w:rPr>
          <w:rFonts w:hint="default" w:ascii="Times New Roman" w:hAnsi="Times New Roman" w:eastAsia="仿宋_GB2312" w:cs="Times New Roman"/>
          <w:b w:val="0"/>
          <w:bCs/>
          <w:spacing w:val="8"/>
          <w:sz w:val="32"/>
          <w:szCs w:val="32"/>
          <w:highlight w:val="none"/>
          <w:lang w:val="en-US" w:eastAsia="zh-CN"/>
        </w:rPr>
        <w:t>73</w:t>
      </w:r>
      <w:r>
        <w:rPr>
          <w:rFonts w:hint="default" w:ascii="Times New Roman" w:hAnsi="Times New Roman" w:eastAsia="仿宋_GB2312" w:cs="Times New Roman"/>
          <w:b w:val="0"/>
          <w:bCs/>
          <w:spacing w:val="8"/>
          <w:sz w:val="32"/>
          <w:szCs w:val="32"/>
          <w:highlight w:val="none"/>
          <w:lang w:val="en" w:eastAsia="zh-CN"/>
        </w:rPr>
        <w:t>项整改措施，已经完成落实</w:t>
      </w:r>
      <w:r>
        <w:rPr>
          <w:rFonts w:hint="default" w:ascii="Times New Roman" w:hAnsi="Times New Roman" w:eastAsia="仿宋_GB2312" w:cs="Times New Roman"/>
          <w:b w:val="0"/>
          <w:bCs/>
          <w:spacing w:val="8"/>
          <w:sz w:val="32"/>
          <w:szCs w:val="32"/>
          <w:highlight w:val="none"/>
          <w:lang w:val="en-US" w:eastAsia="zh-CN"/>
        </w:rPr>
        <w:t>73</w:t>
      </w:r>
      <w:r>
        <w:rPr>
          <w:rFonts w:hint="default" w:ascii="Times New Roman" w:hAnsi="Times New Roman" w:eastAsia="仿宋_GB2312" w:cs="Times New Roman"/>
          <w:b w:val="0"/>
          <w:bCs/>
          <w:spacing w:val="8"/>
          <w:sz w:val="32"/>
          <w:szCs w:val="32"/>
          <w:highlight w:val="none"/>
          <w:lang w:val="en" w:eastAsia="zh-CN"/>
        </w:rPr>
        <w:t>项；反馈的</w:t>
      </w:r>
      <w:r>
        <w:rPr>
          <w:rFonts w:hint="default" w:ascii="Times New Roman" w:hAnsi="Times New Roman" w:eastAsia="仿宋_GB2312" w:cs="Times New Roman"/>
          <w:b w:val="0"/>
          <w:bCs/>
          <w:spacing w:val="8"/>
          <w:sz w:val="32"/>
          <w:szCs w:val="32"/>
          <w:highlight w:val="none"/>
          <w:lang w:val="en-US" w:eastAsia="zh-CN"/>
        </w:rPr>
        <w:t>24</w:t>
      </w:r>
      <w:r>
        <w:rPr>
          <w:rFonts w:hint="default" w:ascii="Times New Roman" w:hAnsi="Times New Roman" w:eastAsia="仿宋_GB2312" w:cs="Times New Roman"/>
          <w:b w:val="0"/>
          <w:bCs/>
          <w:spacing w:val="8"/>
          <w:sz w:val="32"/>
          <w:szCs w:val="32"/>
          <w:highlight w:val="none"/>
          <w:lang w:val="en" w:eastAsia="zh-CN"/>
        </w:rPr>
        <w:t>个具体问题，已完成整改</w:t>
      </w:r>
      <w:r>
        <w:rPr>
          <w:rFonts w:hint="default" w:ascii="Times New Roman" w:hAnsi="Times New Roman" w:eastAsia="仿宋_GB2312" w:cs="Times New Roman"/>
          <w:b w:val="0"/>
          <w:bCs/>
          <w:spacing w:val="8"/>
          <w:sz w:val="32"/>
          <w:szCs w:val="32"/>
          <w:highlight w:val="none"/>
          <w:lang w:val="en-US" w:eastAsia="zh-CN"/>
        </w:rPr>
        <w:t>22</w:t>
      </w:r>
      <w:r>
        <w:rPr>
          <w:rFonts w:hint="default" w:ascii="Times New Roman" w:hAnsi="Times New Roman" w:eastAsia="仿宋_GB2312" w:cs="Times New Roman"/>
          <w:b w:val="0"/>
          <w:bCs/>
          <w:spacing w:val="8"/>
          <w:sz w:val="32"/>
          <w:szCs w:val="32"/>
          <w:highlight w:val="none"/>
          <w:lang w:val="en" w:eastAsia="zh-CN"/>
        </w:rPr>
        <w:t>个，</w:t>
      </w:r>
      <w:r>
        <w:rPr>
          <w:rFonts w:hint="default" w:ascii="Times New Roman" w:hAnsi="Times New Roman" w:eastAsia="仿宋_GB2312" w:cs="Times New Roman"/>
          <w:b w:val="0"/>
          <w:bCs/>
          <w:spacing w:val="8"/>
          <w:sz w:val="32"/>
          <w:szCs w:val="32"/>
          <w:highlight w:val="none"/>
          <w:lang w:val="en-US" w:eastAsia="zh-CN"/>
        </w:rPr>
        <w:t>基本完成2个</w:t>
      </w:r>
      <w:r>
        <w:rPr>
          <w:rFonts w:hint="default" w:ascii="Times New Roman" w:hAnsi="Times New Roman" w:eastAsia="仿宋_GB2312" w:cs="Times New Roman"/>
          <w:b w:val="0"/>
          <w:bCs/>
          <w:spacing w:val="8"/>
          <w:sz w:val="32"/>
          <w:szCs w:val="32"/>
          <w:highlight w:val="none"/>
          <w:lang w:val="en" w:eastAsia="zh-CN"/>
        </w:rPr>
        <w:t>。通过整改，完善制度</w:t>
      </w:r>
      <w:r>
        <w:rPr>
          <w:rFonts w:hint="default" w:ascii="Times New Roman" w:hAnsi="Times New Roman" w:eastAsia="仿宋_GB2312" w:cs="Times New Roman"/>
          <w:b w:val="0"/>
          <w:bCs/>
          <w:spacing w:val="8"/>
          <w:sz w:val="32"/>
          <w:szCs w:val="32"/>
          <w:highlight w:val="none"/>
          <w:lang w:val="en-US" w:eastAsia="zh-CN"/>
        </w:rPr>
        <w:t>15</w:t>
      </w:r>
      <w:r>
        <w:rPr>
          <w:rFonts w:hint="default" w:ascii="Times New Roman" w:hAnsi="Times New Roman" w:eastAsia="仿宋_GB2312" w:cs="Times New Roman"/>
          <w:b w:val="0"/>
          <w:bCs/>
          <w:spacing w:val="8"/>
          <w:sz w:val="32"/>
          <w:szCs w:val="32"/>
          <w:highlight w:val="none"/>
          <w:lang w:val="en" w:eastAsia="zh-CN"/>
        </w:rPr>
        <w:t>项。</w:t>
      </w:r>
    </w:p>
    <w:p w14:paraId="34A34034">
      <w:pPr>
        <w:keepNext w:val="0"/>
        <w:keepLines w:val="0"/>
        <w:pageBreakBefore w:val="0"/>
        <w:widowControl w:val="0"/>
        <w:kinsoku/>
        <w:wordWrap/>
        <w:overflowPunct/>
        <w:topLinePunct w:val="0"/>
        <w:autoSpaceDE/>
        <w:autoSpaceDN/>
        <w:bidi w:val="0"/>
        <w:adjustRightInd/>
        <w:snapToGrid/>
        <w:spacing w:line="579" w:lineRule="exact"/>
        <w:ind w:leftChars="0" w:firstLine="675"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val="0"/>
          <w:spacing w:val="8"/>
          <w:sz w:val="32"/>
          <w:szCs w:val="32"/>
          <w:highlight w:val="none"/>
          <w:lang w:val="en-US" w:eastAsia="zh-CN"/>
        </w:rPr>
        <w:t>一是</w:t>
      </w:r>
      <w:r>
        <w:rPr>
          <w:rFonts w:hint="default" w:ascii="Times New Roman" w:hAnsi="Times New Roman" w:eastAsia="仿宋_GB2312" w:cs="Times New Roman"/>
          <w:b/>
          <w:bCs w:val="0"/>
          <w:sz w:val="32"/>
          <w:szCs w:val="32"/>
          <w:highlight w:val="none"/>
        </w:rPr>
        <w:t>统一思想认识，加强组织领导。</w:t>
      </w:r>
      <w:r>
        <w:rPr>
          <w:rFonts w:hint="default" w:ascii="Times New Roman" w:hAnsi="Times New Roman" w:eastAsia="仿宋_GB2312" w:cs="Times New Roman"/>
          <w:spacing w:val="0"/>
          <w:sz w:val="32"/>
          <w:szCs w:val="32"/>
          <w:highlight w:val="none"/>
        </w:rPr>
        <w:t>区政协</w:t>
      </w:r>
      <w:r>
        <w:rPr>
          <w:rFonts w:hint="default" w:ascii="Times New Roman" w:hAnsi="Times New Roman" w:eastAsia="仿宋_GB2312" w:cs="Times New Roman"/>
          <w:spacing w:val="0"/>
          <w:sz w:val="32"/>
          <w:szCs w:val="32"/>
          <w:highlight w:val="none"/>
          <w:lang w:val="en-US" w:eastAsia="zh-CN"/>
        </w:rPr>
        <w:t>办公室党组织</w:t>
      </w:r>
      <w:r>
        <w:rPr>
          <w:rFonts w:hint="default" w:ascii="Times New Roman" w:hAnsi="Times New Roman" w:eastAsia="仿宋_GB2312" w:cs="Times New Roman"/>
          <w:sz w:val="32"/>
          <w:szCs w:val="32"/>
          <w:highlight w:val="none"/>
        </w:rPr>
        <w:t>对巡察反馈意见高度重视，全面接受、全面整改，第一时间成立巡察反馈意见整改领导小组，由秘书长</w:t>
      </w:r>
      <w:r>
        <w:rPr>
          <w:rFonts w:hint="default" w:ascii="Times New Roman" w:hAnsi="Times New Roman" w:eastAsia="仿宋_GB2312" w:cs="Times New Roman"/>
          <w:sz w:val="32"/>
          <w:szCs w:val="32"/>
          <w:highlight w:val="none"/>
          <w:lang w:val="en-US" w:eastAsia="zh-CN"/>
        </w:rPr>
        <w:t>刘建新</w:t>
      </w:r>
      <w:r>
        <w:rPr>
          <w:rFonts w:hint="default" w:ascii="Times New Roman" w:hAnsi="Times New Roman" w:eastAsia="仿宋_GB2312" w:cs="Times New Roman"/>
          <w:sz w:val="32"/>
          <w:szCs w:val="32"/>
          <w:highlight w:val="none"/>
        </w:rPr>
        <w:t>任组长，党支部书记刘迎春任副组长，</w:t>
      </w:r>
      <w:r>
        <w:rPr>
          <w:rFonts w:hint="default" w:ascii="Times New Roman" w:hAnsi="Times New Roman" w:eastAsia="仿宋_GB2312" w:cs="Times New Roman"/>
          <w:sz w:val="32"/>
          <w:szCs w:val="32"/>
          <w:highlight w:val="none"/>
          <w:lang w:eastAsia="zh-CN"/>
        </w:rPr>
        <w:t>其他</w:t>
      </w:r>
      <w:r>
        <w:rPr>
          <w:rFonts w:hint="default" w:ascii="Times New Roman" w:hAnsi="Times New Roman" w:eastAsia="仿宋_GB2312" w:cs="Times New Roman"/>
          <w:sz w:val="32"/>
          <w:szCs w:val="32"/>
          <w:highlight w:val="none"/>
        </w:rPr>
        <w:t>委办主任为成员。领导小组下设办公室，设在区政协办公室。主要承担领导小组日常工作，负责整改工作的综合协调和事务性工作。办公室主任由刘迎春同志兼任。</w:t>
      </w:r>
    </w:p>
    <w:p w14:paraId="59D9CBB5">
      <w:pPr>
        <w:keepNext w:val="0"/>
        <w:keepLines w:val="0"/>
        <w:pageBreakBefore w:val="0"/>
        <w:widowControl w:val="0"/>
        <w:kinsoku/>
        <w:wordWrap/>
        <w:overflowPunct/>
        <w:topLinePunct w:val="0"/>
        <w:autoSpaceDE/>
        <w:autoSpaceDN/>
        <w:bidi w:val="0"/>
        <w:adjustRightInd/>
        <w:snapToGrid/>
        <w:spacing w:line="579" w:lineRule="exact"/>
        <w:ind w:leftChars="0" w:firstLine="675"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val="0"/>
          <w:spacing w:val="8"/>
          <w:sz w:val="32"/>
          <w:szCs w:val="32"/>
          <w:highlight w:val="none"/>
          <w:lang w:val="en-US" w:eastAsia="zh-CN"/>
        </w:rPr>
        <w:t>二是明确整改任务，层层压实责任。</w:t>
      </w:r>
      <w:r>
        <w:rPr>
          <w:rFonts w:hint="default" w:ascii="Times New Roman" w:hAnsi="Times New Roman" w:eastAsia="仿宋_GB2312" w:cs="Times New Roman"/>
          <w:sz w:val="32"/>
          <w:szCs w:val="32"/>
          <w:highlight w:val="none"/>
        </w:rPr>
        <w:t>为进一步做好区委第</w:t>
      </w: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rPr>
        <w:t>巡察组对</w:t>
      </w:r>
      <w:r>
        <w:rPr>
          <w:rFonts w:hint="default" w:ascii="Times New Roman" w:hAnsi="Times New Roman" w:eastAsia="仿宋_GB2312" w:cs="Times New Roman"/>
          <w:spacing w:val="0"/>
          <w:sz w:val="32"/>
          <w:szCs w:val="32"/>
          <w:highlight w:val="none"/>
        </w:rPr>
        <w:t>区政协</w:t>
      </w:r>
      <w:r>
        <w:rPr>
          <w:rFonts w:hint="default" w:ascii="Times New Roman" w:hAnsi="Times New Roman" w:eastAsia="仿宋_GB2312" w:cs="Times New Roman"/>
          <w:spacing w:val="0"/>
          <w:sz w:val="32"/>
          <w:szCs w:val="32"/>
          <w:highlight w:val="none"/>
          <w:lang w:val="en-US" w:eastAsia="zh-CN"/>
        </w:rPr>
        <w:t>办公室党组织</w:t>
      </w:r>
      <w:r>
        <w:rPr>
          <w:rFonts w:hint="default" w:ascii="Times New Roman" w:hAnsi="Times New Roman" w:eastAsia="仿宋_GB2312" w:cs="Times New Roman"/>
          <w:sz w:val="32"/>
          <w:szCs w:val="32"/>
          <w:highlight w:val="none"/>
        </w:rPr>
        <w:t>巡察反馈意见的整改工作，</w:t>
      </w:r>
      <w:r>
        <w:rPr>
          <w:rFonts w:hint="default" w:ascii="Times New Roman" w:hAnsi="Times New Roman" w:eastAsia="仿宋_GB2312" w:cs="Times New Roman"/>
          <w:spacing w:val="0"/>
          <w:sz w:val="32"/>
          <w:szCs w:val="32"/>
          <w:highlight w:val="none"/>
        </w:rPr>
        <w:t>区政协</w:t>
      </w:r>
      <w:r>
        <w:rPr>
          <w:rFonts w:hint="default" w:ascii="Times New Roman" w:hAnsi="Times New Roman" w:eastAsia="仿宋_GB2312" w:cs="Times New Roman"/>
          <w:spacing w:val="0"/>
          <w:sz w:val="32"/>
          <w:szCs w:val="32"/>
          <w:highlight w:val="none"/>
          <w:lang w:val="en-US" w:eastAsia="zh-CN"/>
        </w:rPr>
        <w:t>办公室党组织</w:t>
      </w:r>
      <w:r>
        <w:rPr>
          <w:rFonts w:hint="default" w:ascii="Times New Roman" w:hAnsi="Times New Roman" w:eastAsia="仿宋_GB2312" w:cs="Times New Roman"/>
          <w:sz w:val="32"/>
          <w:szCs w:val="32"/>
          <w:highlight w:val="none"/>
        </w:rPr>
        <w:t>于20</w:t>
      </w:r>
      <w:r>
        <w:rPr>
          <w:rFonts w:hint="default" w:ascii="Times New Roman" w:hAnsi="Times New Roman" w:eastAsia="仿宋_GB2312" w:cs="Times New Roman"/>
          <w:sz w:val="32"/>
          <w:szCs w:val="32"/>
          <w:highlight w:val="none"/>
          <w:lang w:val="en-US" w:eastAsia="zh-CN"/>
        </w:rPr>
        <w:t>25</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rPr>
        <w:t>月</w:t>
      </w:r>
      <w:r>
        <w:rPr>
          <w:rFonts w:hint="default" w:ascii="Times New Roman" w:hAnsi="Times New Roman" w:eastAsia="仿宋_GB2312" w:cs="Times New Roman"/>
          <w:sz w:val="32"/>
          <w:szCs w:val="32"/>
          <w:highlight w:val="none"/>
          <w:lang w:val="en-US" w:eastAsia="zh-CN"/>
        </w:rPr>
        <w:t>25</w:t>
      </w:r>
      <w:r>
        <w:rPr>
          <w:rFonts w:hint="default" w:ascii="Times New Roman" w:hAnsi="Times New Roman" w:eastAsia="仿宋_GB2312" w:cs="Times New Roman"/>
          <w:sz w:val="32"/>
          <w:szCs w:val="32"/>
          <w:highlight w:val="none"/>
        </w:rPr>
        <w:t>日召开巡察整改工作推进会，深入研究部署整改工作，逐条对照梳理反馈意见，制定印发了《实施方案》，明确了具体整改任务和每项任务的责任人、责任委办、责任领导和整改时限，要求不回避立行立改、不敷衍改出成效，确保一件一件落实、一条一条兑现，保证了整改工作有力有序开展并取得阶段性成果。</w:t>
      </w:r>
    </w:p>
    <w:p w14:paraId="21ACF780">
      <w:pPr>
        <w:keepNext w:val="0"/>
        <w:keepLines w:val="0"/>
        <w:pageBreakBefore w:val="0"/>
        <w:widowControl w:val="0"/>
        <w:kinsoku/>
        <w:wordWrap/>
        <w:overflowPunct/>
        <w:topLinePunct w:val="0"/>
        <w:autoSpaceDE/>
        <w:autoSpaceDN/>
        <w:bidi w:val="0"/>
        <w:adjustRightInd/>
        <w:snapToGrid/>
        <w:spacing w:line="579" w:lineRule="exact"/>
        <w:ind w:leftChars="0" w:firstLine="675"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val="0"/>
          <w:spacing w:val="8"/>
          <w:sz w:val="32"/>
          <w:szCs w:val="32"/>
          <w:highlight w:val="none"/>
          <w:lang w:val="en-US" w:eastAsia="zh-CN"/>
        </w:rPr>
        <w:t>三是认真督导检查，强化成果运用。</w:t>
      </w:r>
      <w:r>
        <w:rPr>
          <w:rFonts w:hint="default" w:ascii="Times New Roman" w:hAnsi="Times New Roman" w:eastAsia="仿宋_GB2312" w:cs="Times New Roman"/>
          <w:sz w:val="32"/>
          <w:szCs w:val="32"/>
          <w:highlight w:val="none"/>
        </w:rPr>
        <w:t>为及时掌握整改进展情况，发现问题及时研究解决，整改期间通过召开区政协机关巡察整改汇报会、深入各相关委办督查指导等方式，全力督促各委办和责任人抓好整改落实，建立整改台账，采取对账销号制度，解决一个、销号一个、巩固一个。通过督查不断改进工作方式方法，建立完善了相关规章制度，进一步转变了工作作风，真正做到把巡察整改往深里抓实里做。</w:t>
      </w:r>
    </w:p>
    <w:p w14:paraId="1FE4E668">
      <w:pPr>
        <w:keepNext w:val="0"/>
        <w:keepLines w:val="0"/>
        <w:pageBreakBefore w:val="0"/>
        <w:widowControl w:val="0"/>
        <w:kinsoku/>
        <w:wordWrap/>
        <w:overflowPunct/>
        <w:topLinePunct w:val="0"/>
        <w:autoSpaceDE/>
        <w:autoSpaceDN/>
        <w:bidi w:val="0"/>
        <w:adjustRightInd/>
        <w:snapToGrid/>
        <w:spacing w:line="579" w:lineRule="exact"/>
        <w:ind w:firstLine="672" w:firstLineChars="200"/>
        <w:jc w:val="both"/>
        <w:textAlignment w:val="auto"/>
        <w:rPr>
          <w:rFonts w:hint="default" w:ascii="Times New Roman" w:hAnsi="Times New Roman" w:eastAsia="黑体" w:cs="Times New Roman"/>
          <w:b w:val="0"/>
          <w:bCs/>
          <w:spacing w:val="8"/>
          <w:sz w:val="32"/>
          <w:szCs w:val="32"/>
          <w:highlight w:val="none"/>
          <w:lang w:val="en"/>
        </w:rPr>
      </w:pPr>
      <w:r>
        <w:rPr>
          <w:rFonts w:hint="default" w:ascii="Times New Roman" w:hAnsi="Times New Roman" w:eastAsia="黑体" w:cs="Times New Roman"/>
          <w:b w:val="0"/>
          <w:bCs/>
          <w:spacing w:val="8"/>
          <w:sz w:val="32"/>
          <w:szCs w:val="32"/>
          <w:highlight w:val="none"/>
        </w:rPr>
        <w:t>二、</w:t>
      </w:r>
      <w:r>
        <w:rPr>
          <w:rFonts w:hint="default" w:ascii="Times New Roman" w:hAnsi="Times New Roman" w:eastAsia="黑体" w:cs="Times New Roman"/>
          <w:b w:val="0"/>
          <w:bCs/>
          <w:spacing w:val="8"/>
          <w:sz w:val="32"/>
          <w:szCs w:val="32"/>
          <w:highlight w:val="none"/>
          <w:lang w:val="en"/>
        </w:rPr>
        <w:t>巡察</w:t>
      </w:r>
      <w:r>
        <w:rPr>
          <w:rFonts w:hint="default" w:ascii="Times New Roman" w:hAnsi="Times New Roman" w:eastAsia="黑体" w:cs="Times New Roman"/>
          <w:b w:val="0"/>
          <w:bCs/>
          <w:spacing w:val="8"/>
          <w:sz w:val="32"/>
          <w:szCs w:val="32"/>
          <w:highlight w:val="none"/>
        </w:rPr>
        <w:t>发现问题整改情况</w:t>
      </w:r>
    </w:p>
    <w:p w14:paraId="36D03FD4">
      <w:pPr>
        <w:keepNext w:val="0"/>
        <w:keepLines w:val="0"/>
        <w:pageBreakBefore w:val="0"/>
        <w:widowControl w:val="0"/>
        <w:numPr>
          <w:ilvl w:val="0"/>
          <w:numId w:val="0"/>
        </w:numPr>
        <w:pBdr>
          <w:top w:val="none" w:color="auto" w:sz="0" w:space="1"/>
          <w:bottom w:val="none" w:color="auto" w:sz="0" w:space="1"/>
          <w:right w:val="none" w:color="auto" w:sz="0" w:space="4"/>
        </w:pBdr>
        <w:kinsoku/>
        <w:wordWrap/>
        <w:overflowPunct/>
        <w:topLinePunct w:val="0"/>
        <w:autoSpaceDE/>
        <w:autoSpaceDN/>
        <w:bidi w:val="0"/>
        <w:adjustRightInd/>
        <w:snapToGrid/>
        <w:spacing w:line="579" w:lineRule="exact"/>
        <w:ind w:firstLine="643" w:firstLineChars="200"/>
        <w:jc w:val="both"/>
        <w:textAlignment w:val="auto"/>
        <w:rPr>
          <w:rFonts w:hint="default" w:ascii="Times New Roman" w:hAnsi="Times New Roman" w:eastAsia="楷体_GB2312" w:cs="Times New Roman"/>
          <w:b/>
          <w:spacing w:val="0"/>
          <w:sz w:val="32"/>
          <w:szCs w:val="32"/>
          <w:highlight w:val="none"/>
          <w:lang w:eastAsia="zh-CN"/>
        </w:rPr>
      </w:pPr>
      <w:r>
        <w:rPr>
          <w:rFonts w:hint="default" w:ascii="Times New Roman" w:hAnsi="Times New Roman" w:eastAsia="楷体_GB2312" w:cs="Times New Roman"/>
          <w:b/>
          <w:spacing w:val="0"/>
          <w:sz w:val="32"/>
          <w:szCs w:val="32"/>
          <w:highlight w:val="none"/>
        </w:rPr>
        <w:t>（</w:t>
      </w:r>
      <w:r>
        <w:rPr>
          <w:rFonts w:hint="default" w:ascii="Times New Roman" w:hAnsi="Times New Roman" w:eastAsia="楷体_GB2312" w:cs="Times New Roman"/>
          <w:b/>
          <w:spacing w:val="0"/>
          <w:sz w:val="32"/>
          <w:szCs w:val="32"/>
          <w:highlight w:val="none"/>
          <w:lang w:val="en-US" w:eastAsia="zh-CN"/>
        </w:rPr>
        <w:t>一</w:t>
      </w:r>
      <w:r>
        <w:rPr>
          <w:rFonts w:hint="default" w:ascii="Times New Roman" w:hAnsi="Times New Roman" w:eastAsia="楷体_GB2312" w:cs="Times New Roman"/>
          <w:b/>
          <w:spacing w:val="0"/>
          <w:sz w:val="32"/>
          <w:szCs w:val="32"/>
          <w:highlight w:val="none"/>
        </w:rPr>
        <w:t>）</w:t>
      </w:r>
      <w:r>
        <w:rPr>
          <w:rFonts w:hint="default" w:ascii="Times New Roman" w:hAnsi="Times New Roman" w:eastAsia="楷体_GB2312" w:cs="Times New Roman"/>
          <w:b/>
          <w:spacing w:val="0"/>
          <w:sz w:val="32"/>
          <w:szCs w:val="32"/>
          <w:highlight w:val="none"/>
          <w:lang w:val="en-US" w:eastAsia="zh-CN"/>
        </w:rPr>
        <w:t>关于</w:t>
      </w:r>
      <w:r>
        <w:rPr>
          <w:rFonts w:hint="default" w:ascii="Times New Roman" w:hAnsi="Times New Roman" w:eastAsia="楷体_GB2312" w:cs="Times New Roman"/>
          <w:b/>
          <w:spacing w:val="0"/>
          <w:sz w:val="32"/>
          <w:szCs w:val="32"/>
          <w:highlight w:val="none"/>
        </w:rPr>
        <w:t>聚焦</w:t>
      </w:r>
      <w:r>
        <w:rPr>
          <w:rFonts w:hint="eastAsia" w:ascii="Times New Roman" w:hAnsi="Times New Roman" w:eastAsia="楷体_GB2312" w:cs="Times New Roman"/>
          <w:b/>
          <w:spacing w:val="0"/>
          <w:sz w:val="32"/>
          <w:szCs w:val="32"/>
          <w:highlight w:val="none"/>
          <w:lang w:eastAsia="zh-CN"/>
        </w:rPr>
        <w:t>群众身边不正之风和腐败问题</w:t>
      </w:r>
      <w:r>
        <w:rPr>
          <w:rFonts w:hint="default" w:ascii="Times New Roman" w:hAnsi="Times New Roman" w:eastAsia="楷体_GB2312" w:cs="Times New Roman"/>
          <w:b/>
          <w:spacing w:val="0"/>
          <w:sz w:val="32"/>
          <w:szCs w:val="32"/>
          <w:highlight w:val="none"/>
        </w:rPr>
        <w:t>以及群众反映强烈</w:t>
      </w:r>
      <w:r>
        <w:rPr>
          <w:rFonts w:hint="default" w:ascii="Times New Roman" w:hAnsi="Times New Roman" w:eastAsia="楷体_GB2312" w:cs="Times New Roman"/>
          <w:b/>
          <w:spacing w:val="0"/>
          <w:sz w:val="32"/>
          <w:szCs w:val="32"/>
          <w:highlight w:val="none"/>
          <w:lang w:val="en-US" w:eastAsia="zh-CN"/>
        </w:rPr>
        <w:t>问题方面</w:t>
      </w:r>
      <w:r>
        <w:rPr>
          <w:rFonts w:hint="default" w:ascii="Times New Roman" w:hAnsi="Times New Roman" w:eastAsia="楷体_GB2312" w:cs="Times New Roman"/>
          <w:b/>
          <w:spacing w:val="0"/>
          <w:sz w:val="32"/>
          <w:szCs w:val="32"/>
          <w:highlight w:val="none"/>
          <w:lang w:eastAsia="zh-CN"/>
        </w:rPr>
        <w:t>。</w:t>
      </w:r>
    </w:p>
    <w:p w14:paraId="1CC9542D">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1.全面从严治党“两个责任”落实方面。</w:t>
      </w:r>
    </w:p>
    <w:p w14:paraId="21C8914C">
      <w:pPr>
        <w:keepNext w:val="0"/>
        <w:keepLines w:val="0"/>
        <w:pageBreakBefore w:val="0"/>
        <w:widowControl w:val="0"/>
        <w:numPr>
          <w:ilvl w:val="0"/>
          <w:numId w:val="0"/>
        </w:numPr>
        <w:pBdr>
          <w:top w:val="none" w:color="auto" w:sz="0" w:space="1"/>
          <w:bottom w:val="none" w:color="auto" w:sz="0" w:space="1"/>
          <w:right w:val="none" w:color="auto" w:sz="0" w:space="4"/>
        </w:pBd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（1）领导班</w:t>
      </w:r>
      <w:r>
        <w:rPr>
          <w:rFonts w:hint="default" w:ascii="Times New Roman" w:hAnsi="Times New Roman" w:eastAsia="仿宋_GB2312" w:cs="Times New Roman"/>
          <w:b w:val="0"/>
          <w:bCs w:val="0"/>
          <w:spacing w:val="0"/>
          <w:sz w:val="32"/>
          <w:szCs w:val="32"/>
          <w:highlight w:val="none"/>
          <w:lang w:val="en-US" w:eastAsia="zh-CN"/>
        </w:rPr>
        <w:t>子主体责任方面。</w:t>
      </w:r>
    </w:p>
    <w:p w14:paraId="26B7E200">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b w:val="0"/>
          <w:bCs/>
          <w:spacing w:val="8"/>
          <w:sz w:val="32"/>
          <w:szCs w:val="32"/>
          <w:highlight w:val="none"/>
          <w:lang w:eastAsia="zh-CN"/>
        </w:rPr>
      </w:pPr>
      <w:r>
        <w:rPr>
          <w:rFonts w:hint="default" w:ascii="Times New Roman" w:hAnsi="Times New Roman" w:eastAsia="仿宋_GB2312" w:cs="Times New Roman"/>
          <w:b w:val="0"/>
          <w:bCs w:val="0"/>
          <w:spacing w:val="0"/>
          <w:sz w:val="32"/>
          <w:szCs w:val="32"/>
          <w:highlight w:val="none"/>
          <w:lang w:val="en-US" w:eastAsia="zh-CN"/>
        </w:rPr>
        <w:t>整改情况：一是进一步压紧压实全面从严治党主体责任，完善</w:t>
      </w:r>
      <w:r>
        <w:rPr>
          <w:rFonts w:hint="eastAsia" w:ascii="Times New Roman" w:hAnsi="Times New Roman" w:eastAsia="仿宋_GB2312" w:cs="Times New Roman"/>
          <w:b w:val="0"/>
          <w:bCs w:val="0"/>
          <w:spacing w:val="0"/>
          <w:sz w:val="32"/>
          <w:szCs w:val="32"/>
          <w:highlight w:val="none"/>
          <w:lang w:val="en-US" w:eastAsia="zh-CN"/>
        </w:rPr>
        <w:t>全面从严治党主体责任</w:t>
      </w:r>
      <w:r>
        <w:rPr>
          <w:rFonts w:hint="default" w:ascii="Times New Roman" w:hAnsi="Times New Roman" w:eastAsia="仿宋_GB2312" w:cs="Times New Roman"/>
          <w:spacing w:val="0"/>
          <w:sz w:val="32"/>
          <w:szCs w:val="32"/>
          <w:highlight w:val="none"/>
          <w:lang w:val="en-US" w:eastAsia="zh-CN"/>
        </w:rPr>
        <w:t>制度和党风廉政建设责任制及“一岗双责”相关责任制度，力争措施具体，责任具体。二是加强政协委员、工作人员的教育、管理和监督，组织新任政协委员、政协工作人员学习全面从严治党相关法律法规和规章制度，做到心有所戒，行有所止。</w:t>
      </w:r>
    </w:p>
    <w:p w14:paraId="099653A8">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（2）权力运行监督制约机制方面。</w:t>
      </w:r>
    </w:p>
    <w:p w14:paraId="5A08A781">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spacing w:val="0"/>
          <w:sz w:val="32"/>
          <w:szCs w:val="32"/>
          <w:highlight w:val="none"/>
          <w:lang w:val="en-US" w:eastAsia="zh-CN"/>
        </w:rPr>
        <w:t>整改情况：一是观看警示教育片，综合运用警示教育、日常监管、谈心谈</w:t>
      </w:r>
      <w:r>
        <w:rPr>
          <w:rFonts w:hint="default" w:ascii="Times New Roman" w:hAnsi="Times New Roman" w:eastAsia="仿宋_GB2312" w:cs="Times New Roman"/>
          <w:spacing w:val="0"/>
          <w:sz w:val="32"/>
          <w:szCs w:val="32"/>
          <w:highlight w:val="none"/>
          <w:lang w:val="en-US" w:eastAsia="zh-CN"/>
        </w:rPr>
        <w:t>话等方式，加强对“一把手”和领导班子的监督。二是已完成《党内监督制度》的完善工作，全面梳理监督责任、任务，提高对“一把手”和领导班子的监督实效。</w:t>
      </w:r>
    </w:p>
    <w:p w14:paraId="0A35D3EA">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（3）派驻纪检监察组监督工作方面。</w:t>
      </w:r>
    </w:p>
    <w:p w14:paraId="783B6599">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spacing w:val="0"/>
          <w:sz w:val="32"/>
          <w:szCs w:val="32"/>
          <w:highlight w:val="none"/>
          <w:lang w:val="en-US" w:eastAsia="zh-CN"/>
        </w:rPr>
        <w:t>整改情况：一是区政协办及时邀请派驻纪检监察组成员参加领导班子会议</w:t>
      </w:r>
      <w:r>
        <w:rPr>
          <w:rFonts w:hint="default" w:ascii="Times New Roman" w:hAnsi="Times New Roman" w:eastAsia="仿宋_GB2312" w:cs="Times New Roman"/>
          <w:spacing w:val="0"/>
          <w:sz w:val="32"/>
          <w:szCs w:val="32"/>
          <w:highlight w:val="none"/>
          <w:lang w:val="en-US" w:eastAsia="zh-CN"/>
        </w:rPr>
        <w:t>、民主生活会、党支部组织生活会。二是派驻纪检监察组成员已完成区政协办开展监督检查和督促整改工作。三是区政协办按照《重大事项请示报告制度》，干部任用提拔等</w:t>
      </w:r>
      <w:r>
        <w:rPr>
          <w:rFonts w:hint="eastAsia" w:ascii="Times New Roman" w:hAnsi="Times New Roman" w:eastAsia="仿宋_GB2312" w:cs="Times New Roman"/>
          <w:spacing w:val="0"/>
          <w:sz w:val="32"/>
          <w:szCs w:val="32"/>
          <w:highlight w:val="none"/>
          <w:lang w:val="en-US" w:eastAsia="zh-CN"/>
        </w:rPr>
        <w:t>事项及时</w:t>
      </w:r>
      <w:r>
        <w:rPr>
          <w:rFonts w:hint="default" w:ascii="Times New Roman" w:hAnsi="Times New Roman" w:eastAsia="仿宋_GB2312" w:cs="Times New Roman"/>
          <w:spacing w:val="0"/>
          <w:sz w:val="32"/>
          <w:szCs w:val="32"/>
          <w:highlight w:val="none"/>
          <w:lang w:val="en-US" w:eastAsia="zh-CN"/>
        </w:rPr>
        <w:t>向派驻纪检监察组成员请示，协助区政协办领导班子履行全面从严治党主体责任。</w:t>
      </w:r>
    </w:p>
    <w:p w14:paraId="23365ACA">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2.作风建设特别是整治形式主义、官僚主义存在不足方面。</w:t>
      </w:r>
    </w:p>
    <w:p w14:paraId="7904F053">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（4）巩固深化“作风建设年”成果方面。</w:t>
      </w:r>
    </w:p>
    <w:p w14:paraId="58DCA4C7">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整改情况：一是通过学习教育，使全体人员深刻理解作风建设的重要性和紧迫性，增强作风建设的自觉性和主动性。二是开展自查自纠，通过自我检查和自我纠正，提高作风建设的效果，以确保制度的权威性和有效性。三是制定和实施相关政策措施，形成作风建设的长效机制，以确保作风建设的持久性和稳定性，《内控制度手册》征求意见稿已完成。四是领导班子成员按要求撰写调研报告，严格落实</w:t>
      </w:r>
      <w:r>
        <w:rPr>
          <w:rFonts w:hint="eastAsia" w:ascii="Times New Roman" w:hAnsi="Times New Roman" w:eastAsia="仿宋_GB2312" w:cs="Times New Roman"/>
          <w:spacing w:val="0"/>
          <w:sz w:val="32"/>
          <w:szCs w:val="32"/>
          <w:highlight w:val="none"/>
          <w:lang w:val="en-US" w:eastAsia="zh-CN"/>
        </w:rPr>
        <w:t>《重大事项请示报告制度》</w:t>
      </w:r>
      <w:r>
        <w:rPr>
          <w:rFonts w:hint="default" w:ascii="Times New Roman" w:hAnsi="Times New Roman" w:eastAsia="仿宋_GB2312" w:cs="Times New Roman"/>
          <w:spacing w:val="0"/>
          <w:sz w:val="32"/>
          <w:szCs w:val="32"/>
          <w:highlight w:val="none"/>
          <w:lang w:val="en-US" w:eastAsia="zh-CN"/>
        </w:rPr>
        <w:t>。</w:t>
      </w:r>
    </w:p>
    <w:p w14:paraId="4F03ABCD">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（5）官僚主义思想方面。</w:t>
      </w:r>
    </w:p>
    <w:p w14:paraId="5A7263CC">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整改情况：一是通过开展学习教育、党性教育等活动，加强思想教育，在行动上自觉抵制不良作风。二是修改机关工作人员分工，注意行文规范，强化审核把关。三是制定党支部“三会一课”计划并严格组织实施，保障党组织活动开展效果，积极开展相关活动。</w:t>
      </w:r>
    </w:p>
    <w:p w14:paraId="3B9B8402">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3.领导干部廉洁从政和担当作为方面。</w:t>
      </w:r>
    </w:p>
    <w:p w14:paraId="645D6017">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b/>
          <w:bCs/>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（6）廉政风险排查、防控措施方面。</w:t>
      </w:r>
    </w:p>
    <w:p w14:paraId="737C5ED3">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spacing w:val="0"/>
          <w:sz w:val="32"/>
          <w:szCs w:val="32"/>
          <w:highlight w:val="none"/>
          <w:lang w:val="en-US" w:eastAsia="zh-CN"/>
        </w:rPr>
        <w:t>整改情况：一是全面梳理部门机构和监督对象，完善《部门机构情况表》</w:t>
      </w:r>
      <w:r>
        <w:rPr>
          <w:rFonts w:hint="default" w:ascii="Times New Roman" w:hAnsi="Times New Roman" w:eastAsia="仿宋_GB2312" w:cs="Times New Roman"/>
          <w:spacing w:val="0"/>
          <w:sz w:val="32"/>
          <w:szCs w:val="32"/>
          <w:highlight w:val="none"/>
          <w:lang w:val="en-US" w:eastAsia="zh-CN"/>
        </w:rPr>
        <w:t>《监督对象基本情况表》。二是细化《区政协机关岗位廉政风险点及行为规范》，加强重点岗位廉政风险排查，进一步明确管控范围，做到应纳尽纳。三是针对职责不同采取因人而异方式，通过警示教育、廉政谈话、日常监管等途径，加强廉政风险管控，提高针对性和可操作性。</w:t>
      </w:r>
    </w:p>
    <w:p w14:paraId="3F33C413">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4.资金管理、资产处置、资源配置、资本运作和工程项目管</w:t>
      </w:r>
      <w:r>
        <w:rPr>
          <w:rFonts w:hint="eastAsia" w:ascii="Times New Roman" w:hAnsi="Times New Roman" w:eastAsia="仿宋_GB2312" w:cs="Times New Roman"/>
          <w:b/>
          <w:bCs/>
          <w:spacing w:val="0"/>
          <w:sz w:val="32"/>
          <w:szCs w:val="32"/>
          <w:highlight w:val="none"/>
          <w:lang w:val="en-US" w:eastAsia="zh-CN"/>
        </w:rPr>
        <w:t>理等</w:t>
      </w:r>
      <w:r>
        <w:rPr>
          <w:rFonts w:hint="default" w:ascii="Times New Roman" w:hAnsi="Times New Roman" w:eastAsia="仿宋_GB2312" w:cs="Times New Roman"/>
          <w:b/>
          <w:bCs/>
          <w:spacing w:val="0"/>
          <w:sz w:val="32"/>
          <w:szCs w:val="32"/>
          <w:highlight w:val="none"/>
          <w:lang w:val="en-US" w:eastAsia="zh-CN"/>
        </w:rPr>
        <w:t>方面。</w:t>
      </w:r>
    </w:p>
    <w:p w14:paraId="4E673F92">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（7）项目管理方面。</w:t>
      </w:r>
    </w:p>
    <w:p w14:paraId="26536044">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spacing w:val="0"/>
          <w:sz w:val="32"/>
          <w:szCs w:val="32"/>
          <w:highlight w:val="none"/>
          <w:lang w:val="en-US" w:eastAsia="zh-CN"/>
        </w:rPr>
        <w:t>整改情况：进一步规范项目管理，制定《项目建设和专项资金管理制度》，</w:t>
      </w:r>
      <w:r>
        <w:rPr>
          <w:rFonts w:hint="default" w:ascii="Times New Roman" w:hAnsi="Times New Roman" w:eastAsia="仿宋_GB2312" w:cs="Times New Roman"/>
          <w:spacing w:val="0"/>
          <w:sz w:val="32"/>
          <w:szCs w:val="32"/>
          <w:highlight w:val="none"/>
          <w:lang w:val="en-US" w:eastAsia="zh-CN"/>
        </w:rPr>
        <w:t>规范合同条款，对缺少内容进行补签。</w:t>
      </w:r>
    </w:p>
    <w:p w14:paraId="61354637">
      <w:pPr>
        <w:keepNext w:val="0"/>
        <w:keepLines w:val="0"/>
        <w:pageBreakBefore w:val="0"/>
        <w:widowControl w:val="0"/>
        <w:kinsoku/>
        <w:wordWrap/>
        <w:overflowPunct/>
        <w:topLinePunct w:val="0"/>
        <w:autoSpaceDE/>
        <w:autoSpaceDN/>
        <w:bidi w:val="0"/>
        <w:adjustRightInd/>
        <w:snapToGrid/>
        <w:spacing w:line="579" w:lineRule="exact"/>
        <w:ind w:firstLine="705"/>
        <w:jc w:val="both"/>
        <w:textAlignment w:val="auto"/>
        <w:rPr>
          <w:rFonts w:hint="default" w:ascii="Times New Roman" w:hAnsi="Times New Roman" w:eastAsia="楷体_GB2312" w:cs="Times New Roman"/>
          <w:b/>
          <w:color w:val="000000"/>
          <w:spacing w:val="0"/>
          <w:sz w:val="32"/>
          <w:szCs w:val="32"/>
          <w:highlight w:val="none"/>
          <w:lang w:val="en-US" w:eastAsia="zh-CN"/>
        </w:rPr>
      </w:pPr>
      <w:r>
        <w:rPr>
          <w:rFonts w:hint="eastAsia" w:ascii="Times New Roman" w:hAnsi="Times New Roman" w:eastAsia="楷体_GB2312" w:cs="Times New Roman"/>
          <w:b/>
          <w:color w:val="000000"/>
          <w:spacing w:val="0"/>
          <w:sz w:val="32"/>
          <w:szCs w:val="32"/>
          <w:highlight w:val="none"/>
          <w:lang w:eastAsia="zh-CN"/>
        </w:rPr>
        <w:t>（二）</w:t>
      </w:r>
      <w:r>
        <w:rPr>
          <w:rFonts w:hint="default" w:ascii="Times New Roman" w:hAnsi="Times New Roman" w:eastAsia="楷体_GB2312" w:cs="Times New Roman"/>
          <w:b/>
          <w:color w:val="000000"/>
          <w:spacing w:val="0"/>
          <w:sz w:val="32"/>
          <w:szCs w:val="32"/>
          <w:highlight w:val="none"/>
          <w:lang w:val="en-US" w:eastAsia="zh-CN"/>
        </w:rPr>
        <w:t>关于</w:t>
      </w:r>
      <w:r>
        <w:rPr>
          <w:rFonts w:hint="default" w:ascii="Times New Roman" w:hAnsi="Times New Roman" w:eastAsia="楷体_GB2312" w:cs="Times New Roman"/>
          <w:b/>
          <w:color w:val="000000"/>
          <w:spacing w:val="0"/>
          <w:sz w:val="32"/>
          <w:szCs w:val="32"/>
          <w:highlight w:val="none"/>
        </w:rPr>
        <w:t>聚焦基层党组织建设</w:t>
      </w:r>
      <w:r>
        <w:rPr>
          <w:rFonts w:hint="default" w:ascii="Times New Roman" w:hAnsi="Times New Roman" w:eastAsia="楷体_GB2312" w:cs="Times New Roman"/>
          <w:b/>
          <w:color w:val="000000"/>
          <w:spacing w:val="0"/>
          <w:sz w:val="32"/>
          <w:szCs w:val="32"/>
          <w:highlight w:val="none"/>
          <w:lang w:val="en-US" w:eastAsia="zh-CN"/>
        </w:rPr>
        <w:t>方面。</w:t>
      </w:r>
    </w:p>
    <w:p w14:paraId="7B843D2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1.领导班子自身</w:t>
      </w:r>
      <w:r>
        <w:rPr>
          <w:rFonts w:hint="eastAsia" w:ascii="Times New Roman" w:hAnsi="Times New Roman" w:eastAsia="仿宋_GB2312" w:cs="Times New Roman"/>
          <w:b/>
          <w:bCs/>
          <w:spacing w:val="0"/>
          <w:sz w:val="32"/>
          <w:szCs w:val="32"/>
          <w:highlight w:val="none"/>
          <w:lang w:val="en-US" w:eastAsia="zh-CN"/>
        </w:rPr>
        <w:t>建设</w:t>
      </w:r>
      <w:r>
        <w:rPr>
          <w:rFonts w:hint="default" w:ascii="Times New Roman" w:hAnsi="Times New Roman" w:eastAsia="仿宋_GB2312" w:cs="Times New Roman"/>
          <w:b/>
          <w:bCs/>
          <w:spacing w:val="0"/>
          <w:sz w:val="32"/>
          <w:szCs w:val="32"/>
          <w:highlight w:val="none"/>
          <w:lang w:val="en-US" w:eastAsia="zh-CN"/>
        </w:rPr>
        <w:t>方面。</w:t>
      </w:r>
    </w:p>
    <w:p w14:paraId="74DADC1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（8）民主集中制落实方面。</w:t>
      </w:r>
    </w:p>
    <w:p w14:paraId="0C60B120">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spacing w:val="0"/>
          <w:sz w:val="32"/>
          <w:szCs w:val="32"/>
          <w:highlight w:val="none"/>
          <w:lang w:val="en-US" w:eastAsia="zh-CN"/>
        </w:rPr>
        <w:t>整改情况：一是严</w:t>
      </w:r>
      <w:r>
        <w:rPr>
          <w:rFonts w:hint="default" w:ascii="Times New Roman" w:hAnsi="Times New Roman" w:eastAsia="仿宋_GB2312" w:cs="Times New Roman"/>
          <w:spacing w:val="0"/>
          <w:sz w:val="32"/>
          <w:szCs w:val="32"/>
          <w:highlight w:val="none"/>
          <w:lang w:val="en-US" w:eastAsia="zh-CN"/>
        </w:rPr>
        <w:t>格遵守党章党纪，</w:t>
      </w:r>
      <w:r>
        <w:rPr>
          <w:rFonts w:hint="eastAsia" w:ascii="Times New Roman" w:hAnsi="Times New Roman" w:eastAsia="仿宋_GB2312" w:cs="Times New Roman"/>
          <w:spacing w:val="0"/>
          <w:sz w:val="32"/>
          <w:szCs w:val="32"/>
          <w:highlight w:val="none"/>
          <w:lang w:val="en-US" w:eastAsia="zh-CN"/>
        </w:rPr>
        <w:t>认真执行</w:t>
      </w:r>
      <w:r>
        <w:rPr>
          <w:rFonts w:hint="default" w:ascii="Times New Roman" w:hAnsi="Times New Roman" w:eastAsia="仿宋_GB2312" w:cs="Times New Roman"/>
          <w:spacing w:val="0"/>
          <w:sz w:val="32"/>
          <w:szCs w:val="32"/>
          <w:highlight w:val="none"/>
          <w:lang w:val="en-US" w:eastAsia="zh-CN"/>
        </w:rPr>
        <w:t>民主集中制，充分发扬党内民主。二是在</w:t>
      </w:r>
      <w:r>
        <w:rPr>
          <w:rFonts w:hint="eastAsia" w:ascii="Times New Roman" w:hAnsi="Times New Roman" w:eastAsia="仿宋_GB2312" w:cs="Times New Roman"/>
          <w:spacing w:val="0"/>
          <w:sz w:val="32"/>
          <w:szCs w:val="32"/>
          <w:highlight w:val="none"/>
          <w:lang w:val="en-US" w:eastAsia="zh-CN"/>
        </w:rPr>
        <w:t>召开</w:t>
      </w:r>
      <w:r>
        <w:rPr>
          <w:rFonts w:hint="default" w:ascii="Times New Roman" w:hAnsi="Times New Roman" w:eastAsia="仿宋_GB2312" w:cs="Times New Roman"/>
          <w:spacing w:val="0"/>
          <w:sz w:val="32"/>
          <w:szCs w:val="32"/>
          <w:highlight w:val="none"/>
          <w:lang w:val="en-US" w:eastAsia="zh-CN"/>
        </w:rPr>
        <w:t>支委会等会议时，坚持末位表态原则。三是健全会议制度，避免主要负责人先定调子。</w:t>
      </w:r>
    </w:p>
    <w:p w14:paraId="752491D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（9）组织生活制度落实方面。</w:t>
      </w:r>
    </w:p>
    <w:p w14:paraId="42921EA1">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spacing w:val="0"/>
          <w:sz w:val="32"/>
          <w:szCs w:val="32"/>
          <w:highlight w:val="none"/>
          <w:lang w:val="en-US" w:eastAsia="zh-CN"/>
        </w:rPr>
        <w:t>整改情况：一</w:t>
      </w:r>
      <w:r>
        <w:rPr>
          <w:rFonts w:hint="default" w:ascii="Times New Roman" w:hAnsi="Times New Roman" w:eastAsia="仿宋_GB2312" w:cs="Times New Roman"/>
          <w:spacing w:val="0"/>
          <w:sz w:val="32"/>
          <w:szCs w:val="32"/>
          <w:highlight w:val="none"/>
          <w:lang w:val="en-US" w:eastAsia="zh-CN"/>
        </w:rPr>
        <w:t>是加强对</w:t>
      </w:r>
      <w:r>
        <w:rPr>
          <w:rFonts w:hint="eastAsia" w:ascii="Times New Roman" w:hAnsi="Times New Roman" w:eastAsia="仿宋_GB2312" w:cs="Times New Roman"/>
          <w:spacing w:val="0"/>
          <w:sz w:val="32"/>
          <w:szCs w:val="32"/>
          <w:highlight w:val="none"/>
          <w:lang w:val="en-US" w:eastAsia="zh-CN"/>
        </w:rPr>
        <w:t>组织生活会</w:t>
      </w:r>
      <w:r>
        <w:rPr>
          <w:rFonts w:hint="default" w:ascii="Times New Roman" w:hAnsi="Times New Roman" w:eastAsia="仿宋_GB2312" w:cs="Times New Roman"/>
          <w:spacing w:val="0"/>
          <w:sz w:val="32"/>
          <w:szCs w:val="32"/>
          <w:highlight w:val="none"/>
          <w:lang w:val="en-US" w:eastAsia="zh-CN"/>
        </w:rPr>
        <w:t>的组织和管理，严格开展批评与自我批评、质效点评、民主评议党员及党支部</w:t>
      </w:r>
      <w:r>
        <w:rPr>
          <w:rFonts w:hint="eastAsia" w:ascii="Times New Roman" w:hAnsi="Times New Roman" w:eastAsia="仿宋_GB2312" w:cs="Times New Roman"/>
          <w:spacing w:val="0"/>
          <w:sz w:val="32"/>
          <w:szCs w:val="32"/>
          <w:highlight w:val="none"/>
          <w:lang w:val="en-US" w:eastAsia="zh-CN"/>
        </w:rPr>
        <w:t>工作等</w:t>
      </w:r>
      <w:r>
        <w:rPr>
          <w:rFonts w:hint="default" w:ascii="Times New Roman" w:hAnsi="Times New Roman" w:eastAsia="仿宋_GB2312" w:cs="Times New Roman"/>
          <w:spacing w:val="0"/>
          <w:sz w:val="32"/>
          <w:szCs w:val="32"/>
          <w:highlight w:val="none"/>
          <w:lang w:val="en-US" w:eastAsia="zh-CN"/>
        </w:rPr>
        <w:t>环节。二是制定主题党日活动计划并严格实施，丰富主题党日活动形式。三是开展主题党日活动时组织领导班子成员参加，提高领导参与积极性。</w:t>
      </w:r>
    </w:p>
    <w:p w14:paraId="1029A222">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2.机关党建工作方面。</w:t>
      </w:r>
    </w:p>
    <w:p w14:paraId="52F11F1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（10）党建工作责任制落实方面。</w:t>
      </w:r>
    </w:p>
    <w:p w14:paraId="5D39A418">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spacing w:val="0"/>
          <w:sz w:val="32"/>
          <w:szCs w:val="32"/>
          <w:highlight w:val="none"/>
          <w:lang w:val="en-US" w:eastAsia="zh-CN"/>
        </w:rPr>
        <w:t>整改情况：一是制定机关党建工作责任分工清单，完善区政协办党建工作责任</w:t>
      </w:r>
      <w:r>
        <w:rPr>
          <w:rFonts w:hint="default" w:ascii="Times New Roman" w:hAnsi="Times New Roman" w:eastAsia="仿宋_GB2312" w:cs="Times New Roman"/>
          <w:spacing w:val="0"/>
          <w:sz w:val="32"/>
          <w:szCs w:val="32"/>
          <w:highlight w:val="none"/>
          <w:lang w:val="en-US" w:eastAsia="zh-CN"/>
        </w:rPr>
        <w:t>制。二是将党支部标准化建设、主题党日活动、年度工作计划和年度工作总结工作纳入研究事项。三是完善支委会会议计划并严格</w:t>
      </w:r>
      <w:r>
        <w:rPr>
          <w:rFonts w:hint="eastAsia" w:ascii="Times New Roman" w:hAnsi="Times New Roman" w:eastAsia="仿宋_GB2312" w:cs="Times New Roman"/>
          <w:spacing w:val="0"/>
          <w:sz w:val="32"/>
          <w:szCs w:val="32"/>
          <w:highlight w:val="none"/>
          <w:lang w:val="en-US" w:eastAsia="zh-CN"/>
        </w:rPr>
        <w:t>落实</w:t>
      </w:r>
      <w:r>
        <w:rPr>
          <w:rFonts w:hint="default" w:ascii="Times New Roman" w:hAnsi="Times New Roman" w:eastAsia="仿宋_GB2312" w:cs="Times New Roman"/>
          <w:spacing w:val="0"/>
          <w:sz w:val="32"/>
          <w:szCs w:val="32"/>
          <w:highlight w:val="none"/>
          <w:lang w:val="en-US" w:eastAsia="zh-CN"/>
        </w:rPr>
        <w:t>，提高工作计划的可操作性。</w:t>
      </w:r>
    </w:p>
    <w:p w14:paraId="5371A9F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（11）党建工作与业务工作落实方面。</w:t>
      </w:r>
    </w:p>
    <w:p w14:paraId="506A2A1B">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spacing w:val="0"/>
          <w:sz w:val="32"/>
          <w:szCs w:val="32"/>
          <w:highlight w:val="none"/>
          <w:lang w:val="en-US" w:eastAsia="zh-CN"/>
        </w:rPr>
        <w:t>整改情况：一是</w:t>
      </w:r>
      <w:r>
        <w:rPr>
          <w:rFonts w:hint="default" w:ascii="Times New Roman" w:hAnsi="Times New Roman" w:eastAsia="仿宋_GB2312" w:cs="Times New Roman"/>
          <w:spacing w:val="0"/>
          <w:sz w:val="32"/>
          <w:szCs w:val="32"/>
          <w:highlight w:val="none"/>
          <w:lang w:val="en-US" w:eastAsia="zh-CN"/>
        </w:rPr>
        <w:t>找准党建与政协业务工作的切入点，利用领导班子会议研究部署机关党建工作。二是已制定支部工作计划，丰富支委会、党员大会会议主题，结合政协业务工作谋划部署党建工作。三是将党建工作</w:t>
      </w:r>
      <w:r>
        <w:rPr>
          <w:rFonts w:hint="eastAsia" w:ascii="Times New Roman" w:hAnsi="Times New Roman" w:eastAsia="仿宋_GB2312" w:cs="Times New Roman"/>
          <w:spacing w:val="0"/>
          <w:sz w:val="32"/>
          <w:szCs w:val="32"/>
          <w:highlight w:val="none"/>
          <w:lang w:val="en-US" w:eastAsia="zh-CN"/>
        </w:rPr>
        <w:t>融入</w:t>
      </w:r>
      <w:r>
        <w:rPr>
          <w:rFonts w:hint="default" w:ascii="Times New Roman" w:hAnsi="Times New Roman" w:eastAsia="仿宋_GB2312" w:cs="Times New Roman"/>
          <w:spacing w:val="0"/>
          <w:sz w:val="32"/>
          <w:szCs w:val="32"/>
          <w:highlight w:val="none"/>
          <w:lang w:val="en-US" w:eastAsia="zh-CN"/>
        </w:rPr>
        <w:t>政协业务的各个环节，确保二者同步推进，相互促进。</w:t>
      </w:r>
    </w:p>
    <w:p w14:paraId="3124ECE3">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3.选人用人和干部队伍建设方面。</w:t>
      </w:r>
    </w:p>
    <w:p w14:paraId="12EAFF16">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spacing w:val="0"/>
          <w:sz w:val="32"/>
          <w:szCs w:val="32"/>
          <w:highlight w:val="none"/>
          <w:lang w:val="en-US" w:eastAsia="zh-CN"/>
        </w:rPr>
        <w:t>（12）干部交流不足，年龄结构不合理。</w:t>
      </w:r>
    </w:p>
    <w:p w14:paraId="038AB8A4">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spacing w:val="0"/>
          <w:sz w:val="32"/>
          <w:szCs w:val="32"/>
          <w:highlight w:val="none"/>
          <w:lang w:val="en-US" w:eastAsia="zh-CN"/>
        </w:rPr>
        <w:t>整改情况：一是召开专门会议，研究引进新鲜“血液”，着力培养年轻干部，进一步使</w:t>
      </w:r>
      <w:r>
        <w:rPr>
          <w:rFonts w:hint="default" w:ascii="Times New Roman" w:hAnsi="Times New Roman" w:eastAsia="仿宋_GB2312" w:cs="Times New Roman"/>
          <w:spacing w:val="0"/>
          <w:sz w:val="32"/>
          <w:szCs w:val="32"/>
          <w:highlight w:val="none"/>
          <w:lang w:val="en-US" w:eastAsia="zh-CN"/>
        </w:rPr>
        <w:t>用</w:t>
      </w:r>
      <w:r>
        <w:rPr>
          <w:rFonts w:hint="eastAsia" w:ascii="Times New Roman" w:hAnsi="Times New Roman" w:eastAsia="仿宋_GB2312" w:cs="Times New Roman"/>
          <w:spacing w:val="0"/>
          <w:sz w:val="32"/>
          <w:szCs w:val="32"/>
          <w:highlight w:val="none"/>
          <w:lang w:val="en-US" w:eastAsia="zh-CN"/>
        </w:rPr>
        <w:t>干部或进行职务晋升</w:t>
      </w:r>
      <w:r>
        <w:rPr>
          <w:rFonts w:hint="default" w:ascii="Times New Roman" w:hAnsi="Times New Roman" w:eastAsia="仿宋_GB2312" w:cs="Times New Roman"/>
          <w:spacing w:val="0"/>
          <w:sz w:val="32"/>
          <w:szCs w:val="32"/>
          <w:highlight w:val="none"/>
          <w:lang w:val="en-US" w:eastAsia="zh-CN"/>
        </w:rPr>
        <w:t>。二是组织培训，拓宽机关干部知识面，增强综合素质。三是已为年轻干部分工进行调整，实施岗位轮换，打破思维定式。</w:t>
      </w:r>
    </w:p>
    <w:p w14:paraId="536F08F4">
      <w:pPr>
        <w:keepNext w:val="0"/>
        <w:keepLines w:val="0"/>
        <w:pageBreakBefore w:val="0"/>
        <w:widowControl w:val="0"/>
        <w:kinsoku/>
        <w:wordWrap/>
        <w:overflowPunct/>
        <w:topLinePunct w:val="0"/>
        <w:autoSpaceDE/>
        <w:autoSpaceDN/>
        <w:bidi w:val="0"/>
        <w:adjustRightInd/>
        <w:snapToGrid/>
        <w:spacing w:line="579" w:lineRule="exact"/>
        <w:ind w:firstLine="705"/>
        <w:jc w:val="both"/>
        <w:textAlignment w:val="auto"/>
        <w:rPr>
          <w:rFonts w:hint="default" w:ascii="Times New Roman" w:hAnsi="Times New Roman" w:eastAsia="楷体_GB2312" w:cs="Times New Roman"/>
          <w:b/>
          <w:color w:val="000000"/>
          <w:spacing w:val="0"/>
          <w:sz w:val="32"/>
          <w:szCs w:val="32"/>
          <w:highlight w:val="none"/>
          <w:lang w:val="en-US" w:eastAsia="zh-CN"/>
        </w:rPr>
      </w:pPr>
      <w:r>
        <w:rPr>
          <w:rFonts w:hint="default" w:ascii="Times New Roman" w:hAnsi="Times New Roman" w:eastAsia="楷体_GB2312" w:cs="Times New Roman"/>
          <w:b/>
          <w:color w:val="000000"/>
          <w:spacing w:val="0"/>
          <w:sz w:val="32"/>
          <w:szCs w:val="32"/>
          <w:highlight w:val="none"/>
        </w:rPr>
        <w:t>（</w:t>
      </w:r>
      <w:r>
        <w:rPr>
          <w:rFonts w:hint="eastAsia" w:ascii="Times New Roman" w:hAnsi="Times New Roman" w:eastAsia="楷体_GB2312" w:cs="Times New Roman"/>
          <w:b/>
          <w:color w:val="000000"/>
          <w:spacing w:val="0"/>
          <w:sz w:val="32"/>
          <w:szCs w:val="32"/>
          <w:highlight w:val="none"/>
          <w:lang w:val="en-US" w:eastAsia="zh-CN"/>
        </w:rPr>
        <w:t>三</w:t>
      </w:r>
      <w:r>
        <w:rPr>
          <w:rFonts w:hint="default" w:ascii="Times New Roman" w:hAnsi="Times New Roman" w:eastAsia="楷体_GB2312" w:cs="Times New Roman"/>
          <w:b/>
          <w:color w:val="000000"/>
          <w:spacing w:val="0"/>
          <w:sz w:val="32"/>
          <w:szCs w:val="32"/>
          <w:highlight w:val="none"/>
        </w:rPr>
        <w:t>）</w:t>
      </w:r>
      <w:r>
        <w:rPr>
          <w:rFonts w:hint="default" w:ascii="Times New Roman" w:hAnsi="Times New Roman" w:eastAsia="楷体_GB2312" w:cs="Times New Roman"/>
          <w:b/>
          <w:color w:val="000000"/>
          <w:spacing w:val="0"/>
          <w:sz w:val="32"/>
          <w:szCs w:val="32"/>
          <w:highlight w:val="none"/>
          <w:lang w:val="en-US" w:eastAsia="zh-CN"/>
        </w:rPr>
        <w:t>关于</w:t>
      </w:r>
      <w:r>
        <w:rPr>
          <w:rFonts w:hint="default" w:ascii="Times New Roman" w:hAnsi="Times New Roman" w:eastAsia="楷体_GB2312" w:cs="Times New Roman"/>
          <w:b/>
          <w:color w:val="000000"/>
          <w:spacing w:val="0"/>
          <w:sz w:val="32"/>
          <w:szCs w:val="32"/>
          <w:highlight w:val="none"/>
        </w:rPr>
        <w:t>聚焦落实巡视巡察、审计等监督发现问题和主题教育检视问题整改落实情况</w:t>
      </w:r>
      <w:r>
        <w:rPr>
          <w:rFonts w:hint="default" w:ascii="Times New Roman" w:hAnsi="Times New Roman" w:eastAsia="楷体_GB2312" w:cs="Times New Roman"/>
          <w:b/>
          <w:color w:val="000000"/>
          <w:spacing w:val="0"/>
          <w:sz w:val="32"/>
          <w:szCs w:val="32"/>
          <w:highlight w:val="none"/>
          <w:lang w:val="en-US" w:eastAsia="zh-CN"/>
        </w:rPr>
        <w:t>方面。</w:t>
      </w:r>
    </w:p>
    <w:p w14:paraId="39397929">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default" w:ascii="Times New Roman" w:hAnsi="Times New Roman" w:eastAsia="仿宋_GB2312" w:cs="Times New Roman"/>
          <w:b/>
          <w:bCs/>
          <w:color w:val="000000"/>
          <w:spacing w:val="0"/>
          <w:sz w:val="32"/>
          <w:szCs w:val="32"/>
          <w:highlight w:val="none"/>
          <w:lang w:val="en-US" w:eastAsia="zh-CN"/>
        </w:rPr>
      </w:pPr>
      <w:r>
        <w:rPr>
          <w:rFonts w:hint="default" w:ascii="Times New Roman" w:hAnsi="Times New Roman" w:eastAsia="仿宋_GB2312" w:cs="Times New Roman"/>
          <w:b/>
          <w:bCs/>
          <w:color w:val="000000"/>
          <w:spacing w:val="0"/>
          <w:sz w:val="32"/>
          <w:szCs w:val="32"/>
          <w:highlight w:val="none"/>
          <w:lang w:val="en-US" w:eastAsia="zh-CN"/>
        </w:rPr>
        <w:t>1.落实整改主体责任方面。</w:t>
      </w:r>
    </w:p>
    <w:p w14:paraId="646D548C">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color w:val="000000"/>
          <w:spacing w:val="0"/>
          <w:sz w:val="32"/>
          <w:szCs w:val="32"/>
          <w:highlight w:val="none"/>
          <w:lang w:val="en-US" w:eastAsia="zh-CN"/>
        </w:rPr>
        <w:t>（13）落实整改主体责任成效。</w:t>
      </w:r>
    </w:p>
    <w:p w14:paraId="416D069B">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spacing w:val="0"/>
          <w:sz w:val="32"/>
          <w:szCs w:val="32"/>
          <w:highlight w:val="none"/>
          <w:lang w:val="en-US" w:eastAsia="zh-CN"/>
        </w:rPr>
        <w:t>整改情况：一是及时召开专题会议对巡察反馈的问题研究部署。二是</w:t>
      </w:r>
      <w:r>
        <w:rPr>
          <w:rFonts w:hint="eastAsia" w:ascii="Times New Roman" w:hAnsi="Times New Roman" w:eastAsia="仿宋_GB2312" w:cs="Times New Roman"/>
          <w:b w:val="0"/>
          <w:bCs w:val="0"/>
          <w:spacing w:val="0"/>
          <w:sz w:val="32"/>
          <w:szCs w:val="32"/>
          <w:highlight w:val="none"/>
          <w:lang w:val="en-US" w:eastAsia="zh-CN"/>
        </w:rPr>
        <w:t>及时</w:t>
      </w:r>
      <w:r>
        <w:rPr>
          <w:rFonts w:hint="default" w:ascii="Times New Roman" w:hAnsi="Times New Roman" w:eastAsia="仿宋_GB2312" w:cs="Times New Roman"/>
          <w:b w:val="0"/>
          <w:bCs w:val="0"/>
          <w:spacing w:val="0"/>
          <w:sz w:val="32"/>
          <w:szCs w:val="32"/>
          <w:highlight w:val="none"/>
          <w:lang w:val="en-US" w:eastAsia="zh-CN"/>
        </w:rPr>
        <w:t>调度</w:t>
      </w:r>
      <w:r>
        <w:rPr>
          <w:rFonts w:hint="default" w:ascii="Times New Roman" w:hAnsi="Times New Roman" w:eastAsia="仿宋_GB2312" w:cs="Times New Roman"/>
          <w:spacing w:val="0"/>
          <w:sz w:val="32"/>
          <w:szCs w:val="32"/>
          <w:highlight w:val="none"/>
          <w:lang w:val="en-US" w:eastAsia="zh-CN"/>
        </w:rPr>
        <w:t>工作进展情况，确保突出问题及时解决。三是召开专题民主生活会和组织生活会，深入剖析原因，开展严肃</w:t>
      </w:r>
      <w:r>
        <w:rPr>
          <w:rFonts w:hint="eastAsia" w:ascii="Times New Roman" w:hAnsi="Times New Roman" w:eastAsia="仿宋_GB2312" w:cs="Times New Roman"/>
          <w:spacing w:val="0"/>
          <w:sz w:val="32"/>
          <w:szCs w:val="32"/>
          <w:highlight w:val="none"/>
          <w:lang w:val="en-US" w:eastAsia="zh-CN"/>
        </w:rPr>
        <w:t>批评和自我批评</w:t>
      </w:r>
      <w:r>
        <w:rPr>
          <w:rFonts w:hint="default" w:ascii="Times New Roman" w:hAnsi="Times New Roman" w:eastAsia="仿宋_GB2312" w:cs="Times New Roman"/>
          <w:spacing w:val="0"/>
          <w:sz w:val="32"/>
          <w:szCs w:val="32"/>
          <w:highlight w:val="none"/>
          <w:lang w:val="en-US" w:eastAsia="zh-CN"/>
        </w:rPr>
        <w:t>。</w:t>
      </w:r>
    </w:p>
    <w:p w14:paraId="6600E8FE">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default" w:ascii="Times New Roman" w:hAnsi="Times New Roman" w:eastAsia="仿宋_GB2312" w:cs="Times New Roman"/>
          <w:b/>
          <w:bCs/>
          <w:color w:val="000000"/>
          <w:spacing w:val="0"/>
          <w:sz w:val="32"/>
          <w:szCs w:val="32"/>
          <w:highlight w:val="none"/>
          <w:lang w:val="en-US" w:eastAsia="zh-CN"/>
        </w:rPr>
      </w:pPr>
      <w:r>
        <w:rPr>
          <w:rFonts w:hint="default" w:ascii="Times New Roman" w:hAnsi="Times New Roman" w:eastAsia="仿宋_GB2312" w:cs="Times New Roman"/>
          <w:b/>
          <w:bCs/>
          <w:color w:val="000000"/>
          <w:spacing w:val="0"/>
          <w:sz w:val="32"/>
          <w:szCs w:val="32"/>
          <w:highlight w:val="none"/>
          <w:lang w:val="en-US" w:eastAsia="zh-CN"/>
        </w:rPr>
        <w:t>2.落实成果运用方面。</w:t>
      </w:r>
    </w:p>
    <w:p w14:paraId="43A896D9">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color w:val="000000"/>
          <w:spacing w:val="0"/>
          <w:sz w:val="32"/>
          <w:szCs w:val="32"/>
          <w:highlight w:val="none"/>
          <w:lang w:val="en-US" w:eastAsia="zh-CN"/>
        </w:rPr>
        <w:t>（14）建立长效机制方面。</w:t>
      </w:r>
    </w:p>
    <w:p w14:paraId="632DB6CB">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 w:val="0"/>
          <w:bCs w:val="0"/>
          <w:spacing w:val="0"/>
          <w:sz w:val="32"/>
          <w:szCs w:val="32"/>
          <w:highlight w:val="none"/>
          <w:lang w:val="en-US" w:eastAsia="zh-CN"/>
        </w:rPr>
        <w:t>整改情况：一是召开专题会议，成立整改工作领导小组，从全局高度认识问题整</w:t>
      </w:r>
      <w:r>
        <w:rPr>
          <w:rFonts w:hint="default" w:ascii="Times New Roman" w:hAnsi="Times New Roman" w:eastAsia="仿宋_GB2312" w:cs="Times New Roman"/>
          <w:spacing w:val="0"/>
          <w:sz w:val="32"/>
          <w:szCs w:val="32"/>
          <w:highlight w:val="none"/>
          <w:lang w:val="en-US" w:eastAsia="zh-CN"/>
        </w:rPr>
        <w:t>改的政治责任，做到直面问题不讲理由、解决问题不讲条件。二是制定整改方案和台账，细化整改措施，明确整改责任人和时限，确保整改问题早清仓、真解决。三是针对反馈的问题，全面梳理存在的薄弱环节，建立长效机制并严格落实，巩固整改成果，推动</w:t>
      </w:r>
      <w:r>
        <w:rPr>
          <w:rFonts w:hint="eastAsia" w:ascii="Times New Roman" w:hAnsi="Times New Roman" w:eastAsia="仿宋_GB2312" w:cs="Times New Roman"/>
          <w:spacing w:val="0"/>
          <w:sz w:val="32"/>
          <w:szCs w:val="32"/>
          <w:highlight w:val="none"/>
          <w:lang w:val="en-US" w:eastAsia="zh-CN"/>
        </w:rPr>
        <w:t>问题坚决</w:t>
      </w:r>
      <w:r>
        <w:rPr>
          <w:rFonts w:hint="default" w:ascii="Times New Roman" w:hAnsi="Times New Roman" w:eastAsia="仿宋_GB2312" w:cs="Times New Roman"/>
          <w:spacing w:val="0"/>
          <w:sz w:val="32"/>
          <w:szCs w:val="32"/>
          <w:highlight w:val="none"/>
          <w:lang w:val="en-US" w:eastAsia="zh-CN"/>
        </w:rPr>
        <w:t>整改、彻底整改。</w:t>
      </w:r>
    </w:p>
    <w:p w14:paraId="2C583E8E">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72" w:firstLineChars="200"/>
        <w:jc w:val="both"/>
        <w:textAlignment w:val="auto"/>
        <w:rPr>
          <w:rFonts w:hint="default" w:ascii="Times New Roman" w:hAnsi="Times New Roman" w:eastAsia="黑体" w:cs="Times New Roman"/>
          <w:b w:val="0"/>
          <w:bCs/>
          <w:spacing w:val="8"/>
          <w:sz w:val="32"/>
          <w:szCs w:val="32"/>
          <w:highlight w:val="none"/>
          <w:lang w:val="en-US" w:eastAsia="zh-CN"/>
        </w:rPr>
      </w:pPr>
      <w:r>
        <w:rPr>
          <w:rFonts w:hint="default" w:ascii="Times New Roman" w:hAnsi="Times New Roman" w:eastAsia="黑体" w:cs="Times New Roman"/>
          <w:b w:val="0"/>
          <w:bCs/>
          <w:spacing w:val="8"/>
          <w:sz w:val="32"/>
          <w:szCs w:val="32"/>
          <w:highlight w:val="none"/>
          <w:lang w:val="en-US" w:eastAsia="zh-CN"/>
        </w:rPr>
        <w:t>三、整改工作下步工作打算</w:t>
      </w:r>
    </w:p>
    <w:p w14:paraId="30BD41DE">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区政协机关巡察整改工作虽然取得了阶段性成效，但离组织要求</w:t>
      </w:r>
      <w:bookmarkStart w:id="0" w:name="_GoBack"/>
      <w:r>
        <w:rPr>
          <w:rFonts w:hint="eastAsia" w:ascii="Times New Roman" w:hAnsi="Times New Roman" w:eastAsia="仿宋_GB2312" w:cs="Times New Roman"/>
          <w:sz w:val="32"/>
          <w:szCs w:val="32"/>
          <w:highlight w:val="none"/>
          <w:lang w:eastAsia="zh-CN"/>
        </w:rPr>
        <w:t>和</w:t>
      </w:r>
      <w:bookmarkEnd w:id="0"/>
      <w:r>
        <w:rPr>
          <w:rFonts w:hint="default" w:ascii="Times New Roman" w:hAnsi="Times New Roman" w:eastAsia="仿宋_GB2312" w:cs="Times New Roman"/>
          <w:sz w:val="32"/>
          <w:szCs w:val="32"/>
          <w:highlight w:val="none"/>
        </w:rPr>
        <w:t>群众期望还有一定差距。在下一步工作中，我们将继续采取更加有力的措施巩固巡察反馈意见整改成果，进一步加强党的领导和党的建设，更加聚焦全面从严治党，建立健全长效机制，彻底转变工作作风，持续推进巡察问题整改，确保整改落实取得实实在在的成效。</w:t>
      </w:r>
    </w:p>
    <w:p w14:paraId="42D787BB">
      <w:pPr>
        <w:keepNext w:val="0"/>
        <w:keepLines w:val="0"/>
        <w:pageBreakBefore w:val="0"/>
        <w:widowControl w:val="0"/>
        <w:kinsoku/>
        <w:wordWrap/>
        <w:overflowPunct/>
        <w:topLinePunct w:val="0"/>
        <w:autoSpaceDE/>
        <w:autoSpaceDN/>
        <w:bidi w:val="0"/>
        <w:adjustRightInd/>
        <w:snapToGrid/>
        <w:spacing w:line="579" w:lineRule="exact"/>
        <w:ind w:leftChars="0" w:firstLine="640" w:firstLineChars="200"/>
        <w:jc w:val="both"/>
        <w:textAlignment w:val="auto"/>
        <w:rPr>
          <w:rFonts w:hint="default" w:ascii="Times New Roman" w:hAnsi="Times New Roman" w:cs="Times New Roman"/>
          <w:highlight w:val="none"/>
          <w:lang w:eastAsia="zh-CN"/>
        </w:rPr>
      </w:pPr>
      <w:r>
        <w:rPr>
          <w:rFonts w:hint="default" w:ascii="Times New Roman" w:hAnsi="Times New Roman" w:eastAsia="仿宋_GB2312" w:cs="Times New Roman"/>
          <w:sz w:val="32"/>
          <w:szCs w:val="32"/>
          <w:highlight w:val="none"/>
        </w:rPr>
        <w:t>欢迎广大干部群众对巡察整改落实情况进行监督。如有意见建议反馈，请及时向中共长春市双阳区委巡察问题整改督导组反映。联系电话：0431－84229008；举报邮政信箱地址：长春市双阳区</w:t>
      </w:r>
      <w:r>
        <w:rPr>
          <w:rFonts w:hint="default" w:ascii="Times New Roman" w:hAnsi="Times New Roman" w:eastAsia="仿宋_GB2312" w:cs="Times New Roman"/>
          <w:sz w:val="32"/>
          <w:szCs w:val="32"/>
          <w:highlight w:val="none"/>
          <w:lang w:val="en-US" w:eastAsia="zh-CN"/>
        </w:rPr>
        <w:t>1223</w:t>
      </w:r>
      <w:r>
        <w:rPr>
          <w:rFonts w:hint="default" w:ascii="Times New Roman" w:hAnsi="Times New Roman" w:eastAsia="仿宋_GB2312" w:cs="Times New Roman"/>
          <w:sz w:val="32"/>
          <w:szCs w:val="32"/>
          <w:highlight w:val="none"/>
        </w:rPr>
        <w:t>号</w:t>
      </w:r>
      <w:r>
        <w:rPr>
          <w:rFonts w:hint="default" w:ascii="Times New Roman" w:hAnsi="Times New Roman" w:eastAsia="仿宋_GB2312" w:cs="Times New Roman"/>
          <w:sz w:val="32"/>
          <w:szCs w:val="32"/>
          <w:highlight w:val="none"/>
          <w:lang w:val="en-US" w:eastAsia="zh-CN"/>
        </w:rPr>
        <w:t>邮政专用</w:t>
      </w:r>
      <w:r>
        <w:rPr>
          <w:rFonts w:hint="default" w:ascii="Times New Roman" w:hAnsi="Times New Roman" w:eastAsia="仿宋_GB2312" w:cs="Times New Roman"/>
          <w:sz w:val="32"/>
          <w:szCs w:val="32"/>
          <w:highlight w:val="none"/>
        </w:rPr>
        <w:t>信箱；邮编130600；电子邮箱：syxczgwtddz@126.com。</w:t>
      </w:r>
    </w:p>
    <w:p w14:paraId="1FAEC7DC">
      <w:pPr>
        <w:keepNext w:val="0"/>
        <w:keepLines w:val="0"/>
        <w:pageBreakBefore w:val="0"/>
        <w:widowControl w:val="0"/>
        <w:kinsoku/>
        <w:wordWrap/>
        <w:overflowPunct/>
        <w:topLinePunct w:val="0"/>
        <w:autoSpaceDE/>
        <w:autoSpaceDN/>
        <w:bidi w:val="0"/>
        <w:adjustRightInd/>
        <w:snapToGrid/>
        <w:spacing w:line="579" w:lineRule="exact"/>
        <w:ind w:firstLine="5376" w:firstLineChars="1600"/>
        <w:textAlignment w:val="auto"/>
        <w:rPr>
          <w:rFonts w:hint="default" w:ascii="Times New Roman" w:hAnsi="Times New Roman" w:eastAsia="仿宋_GB2312" w:cs="Times New Roman"/>
          <w:b w:val="0"/>
          <w:bCs/>
          <w:spacing w:val="8"/>
          <w:sz w:val="32"/>
          <w:szCs w:val="32"/>
          <w:highlight w:val="none"/>
          <w:lang w:val="en-US" w:eastAsia="zh-CN"/>
        </w:rPr>
      </w:pPr>
    </w:p>
    <w:p w14:paraId="2D98B74E">
      <w:pPr>
        <w:keepNext w:val="0"/>
        <w:keepLines w:val="0"/>
        <w:pageBreakBefore w:val="0"/>
        <w:widowControl w:val="0"/>
        <w:kinsoku/>
        <w:wordWrap/>
        <w:overflowPunct/>
        <w:topLinePunct w:val="0"/>
        <w:autoSpaceDE/>
        <w:autoSpaceDN/>
        <w:bidi w:val="0"/>
        <w:adjustRightInd/>
        <w:snapToGrid/>
        <w:spacing w:line="579" w:lineRule="exact"/>
        <w:ind w:firstLine="5376" w:firstLineChars="1600"/>
        <w:textAlignment w:val="auto"/>
        <w:rPr>
          <w:rFonts w:hint="default" w:ascii="Times New Roman" w:hAnsi="Times New Roman" w:eastAsia="仿宋_GB2312" w:cs="Times New Roman"/>
          <w:b w:val="0"/>
          <w:bCs/>
          <w:spacing w:val="8"/>
          <w:sz w:val="32"/>
          <w:szCs w:val="32"/>
          <w:highlight w:val="none"/>
          <w:lang w:val="en-US" w:eastAsia="zh-CN"/>
        </w:rPr>
      </w:pPr>
    </w:p>
    <w:p w14:paraId="0D5B0F8C">
      <w:pPr>
        <w:keepNext w:val="0"/>
        <w:keepLines w:val="0"/>
        <w:pageBreakBefore w:val="0"/>
        <w:widowControl w:val="0"/>
        <w:kinsoku/>
        <w:wordWrap/>
        <w:overflowPunct/>
        <w:topLinePunct w:val="0"/>
        <w:autoSpaceDE/>
        <w:autoSpaceDN/>
        <w:bidi w:val="0"/>
        <w:adjustRightInd/>
        <w:snapToGrid/>
        <w:spacing w:line="579" w:lineRule="exact"/>
        <w:ind w:firstLine="5040" w:firstLineChars="1500"/>
        <w:textAlignment w:val="auto"/>
        <w:rPr>
          <w:rFonts w:hint="default" w:ascii="Times New Roman" w:hAnsi="Times New Roman" w:eastAsia="仿宋_GB2312" w:cs="Times New Roman"/>
          <w:b w:val="0"/>
          <w:bCs/>
          <w:spacing w:val="8"/>
          <w:sz w:val="32"/>
          <w:szCs w:val="32"/>
          <w:highlight w:val="none"/>
          <w:lang w:val="en-US" w:eastAsia="zh-CN"/>
        </w:rPr>
      </w:pPr>
      <w:r>
        <w:rPr>
          <w:rFonts w:hint="default" w:ascii="Times New Roman" w:hAnsi="Times New Roman" w:eastAsia="仿宋_GB2312" w:cs="Times New Roman"/>
          <w:b w:val="0"/>
          <w:bCs/>
          <w:spacing w:val="8"/>
          <w:sz w:val="32"/>
          <w:szCs w:val="32"/>
          <w:highlight w:val="none"/>
          <w:lang w:val="en-US" w:eastAsia="zh-CN"/>
        </w:rPr>
        <w:t>区政协办公室党组织</w:t>
      </w:r>
    </w:p>
    <w:p w14:paraId="7517B344">
      <w:pPr>
        <w:keepNext w:val="0"/>
        <w:keepLines w:val="0"/>
        <w:pageBreakBefore w:val="0"/>
        <w:widowControl w:val="0"/>
        <w:kinsoku/>
        <w:wordWrap/>
        <w:overflowPunct/>
        <w:topLinePunct w:val="0"/>
        <w:autoSpaceDE/>
        <w:autoSpaceDN/>
        <w:bidi w:val="0"/>
        <w:adjustRightInd/>
        <w:snapToGrid/>
        <w:spacing w:line="579" w:lineRule="exact"/>
        <w:ind w:firstLine="5376" w:firstLineChars="1600"/>
        <w:textAlignment w:val="auto"/>
        <w:rPr>
          <w:rFonts w:hint="default" w:ascii="Times New Roman" w:hAnsi="Times New Roman" w:eastAsia="仿宋_GB2312" w:cs="Times New Roman"/>
          <w:b w:val="0"/>
          <w:bCs/>
          <w:spacing w:val="8"/>
          <w:sz w:val="32"/>
          <w:szCs w:val="32"/>
          <w:highlight w:val="none"/>
          <w:lang w:val="en" w:eastAsia="zh-CN"/>
        </w:rPr>
      </w:pPr>
      <w:r>
        <w:rPr>
          <w:rFonts w:hint="default" w:ascii="Times New Roman" w:hAnsi="Times New Roman" w:eastAsia="仿宋_GB2312" w:cs="Times New Roman"/>
          <w:b w:val="0"/>
          <w:bCs/>
          <w:spacing w:val="8"/>
          <w:sz w:val="32"/>
          <w:szCs w:val="32"/>
          <w:highlight w:val="none"/>
          <w:lang w:val="en" w:eastAsia="zh-CN"/>
        </w:rPr>
        <w:t>（</w:t>
      </w:r>
      <w:r>
        <w:rPr>
          <w:rFonts w:hint="default" w:ascii="Times New Roman" w:hAnsi="Times New Roman" w:eastAsia="仿宋_GB2312" w:cs="Times New Roman"/>
          <w:b w:val="0"/>
          <w:bCs/>
          <w:spacing w:val="8"/>
          <w:sz w:val="32"/>
          <w:szCs w:val="32"/>
          <w:highlight w:val="none"/>
          <w:lang w:val="en-US" w:eastAsia="zh-CN"/>
        </w:rPr>
        <w:t>办公室代章</w:t>
      </w:r>
      <w:r>
        <w:rPr>
          <w:rFonts w:hint="default" w:ascii="Times New Roman" w:hAnsi="Times New Roman" w:eastAsia="仿宋_GB2312" w:cs="Times New Roman"/>
          <w:b w:val="0"/>
          <w:bCs/>
          <w:spacing w:val="8"/>
          <w:sz w:val="32"/>
          <w:szCs w:val="32"/>
          <w:highlight w:val="none"/>
          <w:lang w:val="en" w:eastAsia="zh-CN"/>
        </w:rPr>
        <w:t>）</w:t>
      </w:r>
    </w:p>
    <w:p w14:paraId="66E1AFEC">
      <w:pPr>
        <w:keepNext w:val="0"/>
        <w:keepLines w:val="0"/>
        <w:pageBreakBefore w:val="0"/>
        <w:widowControl w:val="0"/>
        <w:kinsoku/>
        <w:wordWrap/>
        <w:overflowPunct/>
        <w:topLinePunct w:val="0"/>
        <w:autoSpaceDE/>
        <w:autoSpaceDN/>
        <w:bidi w:val="0"/>
        <w:adjustRightInd/>
        <w:spacing w:line="579" w:lineRule="exact"/>
        <w:ind w:firstLine="5376" w:firstLineChars="1600"/>
        <w:textAlignment w:val="auto"/>
        <w:rPr>
          <w:rFonts w:hint="default" w:ascii="Times New Roman" w:hAnsi="Times New Roman" w:eastAsia="仿宋_GB2312" w:cs="Times New Roman"/>
          <w:b w:val="0"/>
          <w:bCs/>
          <w:spacing w:val="8"/>
          <w:sz w:val="32"/>
          <w:szCs w:val="32"/>
          <w:highlight w:val="none"/>
          <w:lang w:val="en-US" w:eastAsia="zh-CN"/>
        </w:rPr>
      </w:pPr>
      <w:r>
        <w:rPr>
          <w:rFonts w:hint="default" w:ascii="Times New Roman" w:hAnsi="Times New Roman" w:eastAsia="仿宋_GB2312" w:cs="Times New Roman"/>
          <w:b w:val="0"/>
          <w:bCs/>
          <w:spacing w:val="8"/>
          <w:sz w:val="32"/>
          <w:szCs w:val="32"/>
          <w:highlight w:val="none"/>
          <w:lang w:val="en-US" w:eastAsia="zh-CN"/>
        </w:rPr>
        <w:t>2026</w:t>
      </w:r>
      <w:r>
        <w:rPr>
          <w:rFonts w:hint="default" w:ascii="Times New Roman" w:hAnsi="Times New Roman" w:eastAsia="仿宋_GB2312" w:cs="Times New Roman"/>
          <w:b w:val="0"/>
          <w:bCs/>
          <w:spacing w:val="8"/>
          <w:sz w:val="32"/>
          <w:szCs w:val="32"/>
          <w:highlight w:val="none"/>
          <w:lang w:eastAsia="zh-CN"/>
        </w:rPr>
        <w:t>年</w:t>
      </w:r>
      <w:r>
        <w:rPr>
          <w:rFonts w:hint="default" w:ascii="Times New Roman" w:hAnsi="Times New Roman" w:eastAsia="仿宋_GB2312" w:cs="Times New Roman"/>
          <w:b w:val="0"/>
          <w:bCs/>
          <w:spacing w:val="8"/>
          <w:sz w:val="32"/>
          <w:szCs w:val="32"/>
          <w:highlight w:val="none"/>
          <w:lang w:val="en-US" w:eastAsia="zh-CN"/>
        </w:rPr>
        <w:t>7</w:t>
      </w:r>
      <w:r>
        <w:rPr>
          <w:rFonts w:hint="default" w:ascii="Times New Roman" w:hAnsi="Times New Roman" w:eastAsia="仿宋_GB2312" w:cs="Times New Roman"/>
          <w:b w:val="0"/>
          <w:bCs/>
          <w:spacing w:val="8"/>
          <w:sz w:val="32"/>
          <w:szCs w:val="32"/>
          <w:highlight w:val="none"/>
          <w:lang w:eastAsia="zh-CN"/>
        </w:rPr>
        <w:t>月</w:t>
      </w:r>
      <w:r>
        <w:rPr>
          <w:rFonts w:hint="default" w:ascii="Times New Roman" w:hAnsi="Times New Roman" w:eastAsia="仿宋_GB2312" w:cs="Times New Roman"/>
          <w:b w:val="0"/>
          <w:bCs/>
          <w:spacing w:val="8"/>
          <w:sz w:val="32"/>
          <w:szCs w:val="32"/>
          <w:highlight w:val="none"/>
          <w:lang w:val="en-US" w:eastAsia="zh-CN"/>
        </w:rPr>
        <w:t>17日</w:t>
      </w:r>
    </w:p>
    <w:p w14:paraId="6B171F5A">
      <w:pPr>
        <w:pStyle w:val="2"/>
        <w:keepNext w:val="0"/>
        <w:keepLines w:val="0"/>
        <w:pageBreakBefore w:val="0"/>
        <w:widowControl w:val="0"/>
        <w:kinsoku/>
        <w:wordWrap/>
        <w:overflowPunct/>
        <w:topLinePunct w:val="0"/>
        <w:autoSpaceDE/>
        <w:autoSpaceDN/>
        <w:bidi w:val="0"/>
        <w:adjustRightInd/>
        <w:spacing w:line="579" w:lineRule="exact"/>
        <w:textAlignment w:val="auto"/>
        <w:rPr>
          <w:rFonts w:hint="default" w:ascii="Times New Roman" w:hAnsi="Times New Roman" w:eastAsia="仿宋_GB2312" w:cs="Times New Roman"/>
          <w:b w:val="0"/>
          <w:bCs/>
          <w:spacing w:val="8"/>
          <w:sz w:val="32"/>
          <w:szCs w:val="32"/>
          <w:highlight w:val="none"/>
          <w:lang w:val="en-US" w:eastAsia="zh-CN"/>
        </w:rPr>
      </w:pPr>
    </w:p>
    <w:p w14:paraId="078D1264">
      <w:pPr>
        <w:rPr>
          <w:rFonts w:hint="default" w:ascii="Times New Roman" w:hAnsi="Times New Roman" w:eastAsia="仿宋_GB2312" w:cs="Times New Roman"/>
          <w:b w:val="0"/>
          <w:bCs/>
          <w:spacing w:val="8"/>
          <w:sz w:val="32"/>
          <w:szCs w:val="32"/>
          <w:highlight w:val="none"/>
          <w:lang w:val="en-US" w:eastAsia="zh-CN"/>
        </w:rPr>
      </w:pPr>
    </w:p>
    <w:p w14:paraId="48C81485">
      <w:pPr>
        <w:rPr>
          <w:rFonts w:hint="default" w:ascii="Times New Roman" w:hAnsi="Times New Roman" w:eastAsia="仿宋_GB2312" w:cs="Times New Roman"/>
          <w:b w:val="0"/>
          <w:bCs/>
          <w:spacing w:val="8"/>
          <w:sz w:val="32"/>
          <w:szCs w:val="32"/>
          <w:highlight w:val="none"/>
          <w:lang w:val="en-US" w:eastAsia="zh-CN"/>
        </w:rPr>
      </w:pPr>
    </w:p>
    <w:p w14:paraId="28744F3C">
      <w:pPr>
        <w:pStyle w:val="2"/>
        <w:rPr>
          <w:rFonts w:hint="default" w:ascii="Times New Roman" w:hAnsi="Times New Roman" w:eastAsia="仿宋_GB2312" w:cs="Times New Roman"/>
          <w:b w:val="0"/>
          <w:bCs/>
          <w:spacing w:val="8"/>
          <w:sz w:val="32"/>
          <w:szCs w:val="32"/>
          <w:highlight w:val="none"/>
          <w:lang w:val="en-US" w:eastAsia="zh-CN"/>
        </w:rPr>
      </w:pPr>
    </w:p>
    <w:p w14:paraId="3E4A8EC5">
      <w:pPr>
        <w:rPr>
          <w:rFonts w:hint="default" w:ascii="Times New Roman" w:hAnsi="Times New Roman" w:eastAsia="仿宋_GB2312" w:cs="Times New Roman"/>
          <w:b w:val="0"/>
          <w:bCs/>
          <w:spacing w:val="8"/>
          <w:sz w:val="32"/>
          <w:szCs w:val="32"/>
          <w:highlight w:val="none"/>
          <w:lang w:val="en-US" w:eastAsia="zh-CN"/>
        </w:rPr>
      </w:pPr>
    </w:p>
    <w:p w14:paraId="067865CE">
      <w:pPr>
        <w:pStyle w:val="2"/>
        <w:rPr>
          <w:rFonts w:hint="default" w:ascii="Times New Roman" w:hAnsi="Times New Roman" w:eastAsia="仿宋_GB2312" w:cs="Times New Roman"/>
          <w:b w:val="0"/>
          <w:bCs/>
          <w:spacing w:val="8"/>
          <w:sz w:val="32"/>
          <w:szCs w:val="32"/>
          <w:highlight w:val="none"/>
          <w:lang w:val="en-US" w:eastAsia="zh-CN"/>
        </w:rPr>
      </w:pPr>
    </w:p>
    <w:p w14:paraId="3C84C079">
      <w:pPr>
        <w:rPr>
          <w:rFonts w:hint="default" w:ascii="Times New Roman" w:hAnsi="Times New Roman" w:eastAsia="仿宋_GB2312" w:cs="Times New Roman"/>
          <w:b w:val="0"/>
          <w:bCs/>
          <w:spacing w:val="8"/>
          <w:sz w:val="32"/>
          <w:szCs w:val="32"/>
          <w:highlight w:val="none"/>
          <w:lang w:val="en-US" w:eastAsia="zh-CN"/>
        </w:rPr>
      </w:pPr>
    </w:p>
    <w:p w14:paraId="204B5A95">
      <w:pPr>
        <w:pStyle w:val="2"/>
        <w:rPr>
          <w:rFonts w:hint="default" w:ascii="Times New Roman" w:hAnsi="Times New Roman" w:eastAsia="仿宋_GB2312" w:cs="Times New Roman"/>
          <w:b w:val="0"/>
          <w:bCs/>
          <w:spacing w:val="8"/>
          <w:sz w:val="32"/>
          <w:szCs w:val="32"/>
          <w:highlight w:val="none"/>
          <w:lang w:val="en-US" w:eastAsia="zh-CN"/>
        </w:rPr>
      </w:pPr>
    </w:p>
    <w:p w14:paraId="2C84AEB6">
      <w:pPr>
        <w:rPr>
          <w:rFonts w:hint="default" w:ascii="Times New Roman" w:hAnsi="Times New Roman" w:eastAsia="仿宋_GB2312" w:cs="Times New Roman"/>
          <w:b w:val="0"/>
          <w:bCs/>
          <w:spacing w:val="8"/>
          <w:sz w:val="32"/>
          <w:szCs w:val="32"/>
          <w:highlight w:val="none"/>
          <w:lang w:val="en-US" w:eastAsia="zh-CN"/>
        </w:rPr>
      </w:pPr>
    </w:p>
    <w:p w14:paraId="49EBD339">
      <w:pPr>
        <w:pStyle w:val="2"/>
        <w:rPr>
          <w:rFonts w:hint="default" w:ascii="Times New Roman" w:hAnsi="Times New Roman" w:eastAsia="仿宋_GB2312" w:cs="Times New Roman"/>
          <w:b w:val="0"/>
          <w:bCs/>
          <w:spacing w:val="8"/>
          <w:sz w:val="32"/>
          <w:szCs w:val="32"/>
          <w:highlight w:val="none"/>
          <w:lang w:val="en-US" w:eastAsia="zh-CN"/>
        </w:rPr>
      </w:pPr>
    </w:p>
    <w:p w14:paraId="78BDEB78">
      <w:pPr>
        <w:pBdr>
          <w:top w:val="single" w:color="auto" w:sz="4" w:space="0"/>
          <w:bottom w:val="single" w:color="auto" w:sz="4" w:space="0"/>
        </w:pBdr>
        <w:shd w:val="clear" w:color="auto" w:fill="auto"/>
        <w:spacing w:line="440" w:lineRule="exact"/>
        <w:ind w:firstLine="320" w:firstLineChars="100"/>
        <w:jc w:val="both"/>
        <w:rPr>
          <w:rFonts w:hint="default" w:ascii="Times New Roman" w:hAnsi="Times New Roman" w:cs="Times New Roman"/>
          <w:lang w:val="en-US" w:eastAsia="zh-CN"/>
        </w:rPr>
      </w:pPr>
      <w:r>
        <w:rPr>
          <w:rFonts w:hint="default" w:ascii="Times New Roman" w:hAnsi="Times New Roman" w:eastAsia="仿宋_GB2312" w:cs="Times New Roman"/>
          <w:sz w:val="32"/>
          <w:szCs w:val="32"/>
          <w:highlight w:val="none"/>
          <w:lang w:val="en-US" w:eastAsia="zh-CN"/>
        </w:rPr>
        <w:t>政协长春市双阳区委员会         2026年7月17日印发</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E489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0E9FA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0E9FA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D0DBF"/>
    <w:rsid w:val="1564588A"/>
    <w:rsid w:val="26AB4D68"/>
    <w:rsid w:val="2AA5708C"/>
    <w:rsid w:val="2CCB6C14"/>
    <w:rsid w:val="328C0BF4"/>
    <w:rsid w:val="333A41AC"/>
    <w:rsid w:val="361D0DBF"/>
    <w:rsid w:val="39A659D1"/>
    <w:rsid w:val="41392515"/>
    <w:rsid w:val="5E133F6A"/>
    <w:rsid w:val="5E6C40E0"/>
    <w:rsid w:val="5EF31911"/>
    <w:rsid w:val="6C1256EA"/>
    <w:rsid w:val="6CE17D5E"/>
    <w:rsid w:val="76784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27ef1641-9526-4efd-bd8d-293811cd12bf</errorID>
      <errorWord>主要</errorWord>
      <group>L1_Grammar</group>
      <groupName>语法问题</groupName>
      <ability>L2_Grammar</ability>
      <abilityName>语法错误</abilityName>
      <candidateList>
        <item>该办公室主要</item>
      </candidateList>
      <explain/>
      <paraID>34A34034</paraID>
      <start>119</start>
      <end>121</end>
      <status>unmodified</status>
      <modifiedWord/>
      <trackRevisions>false</trackRevisions>
    </reviewItem>
    <reviewItem>
      <errorID>c388ba24-2d41-4439-9e71-10951aef704e</errorID>
      <errorWord>群众身边腐败问题和不正之风</errorWord>
      <group>L1_Political</group>
      <groupName>政治性问题</groupName>
      <ability>L2_Keyword</ability>
      <abilityName>固定表述</abilityName>
      <candidateList>
        <item>群众身边不正之风和腐败问题</item>
      </candidateList>
      <explain>词汇“群众身边不正之风和腐败问题”在特定场景下为固定表述形式，请确认此处的“群众身边腐败问题和不正之风”是否存在不当。</explain>
      <paraID>36D03FD4</paraID>
      <start>7</start>
      <end>20</end>
      <status>modified</status>
      <modifiedWord>群众身边不正之风和腐败问题</modifiedWord>
      <trackRevisions>false</trackRevisions>
    </reviewItem>
    <reviewItem>
      <errorID>2ee7394b-5a8e-438f-bab0-beaa895c14fb</errorID>
      <errorWord>全面从严治党责任</errorWord>
      <group>L1_Word</group>
      <groupName>字词问题</groupName>
      <ability>L2_Typo</ability>
      <abilityName>字词错误</abilityName>
      <candidateList>
        <item>全面从严治党主体责任</item>
      </candidateList>
      <explain/>
      <paraID>26B7E200</paraID>
      <start>27</start>
      <end>37</end>
      <status>modified</status>
      <modifiedWord>全面从严治党主体责任</modifiedWord>
      <trackRevisions>false</trackRevisions>
    </reviewItem>
    <reviewItem>
      <errorID>2961335b-d879-4007-8cae-e8648e2af380</errorID>
      <errorWord>及时</errorWord>
      <group>L1_Grammar</group>
      <groupName>语法问题</groupName>
      <ability>L2_Grammar</ability>
      <abilityName>语法错误</abilityName>
      <candidateList>
        <item>事项及时</item>
      </candidateList>
      <explain/>
      <paraID>783B6599</paraID>
      <start>108</start>
      <end>112</end>
      <status>modified</status>
      <modifiedWord>事项及时</modifiedWord>
      <trackRevisions>false</trackRevisions>
    </reviewItem>
    <reviewItem>
      <errorID>93ee7093-e601-4ac5-b539-d7e84fe20a24</errorID>
      <errorWord>《重大事项报告制度》</errorWord>
      <group>L1_Other</group>
      <groupName>其他问题</groupName>
      <ability>L2_Consistency</ability>
      <abilityName>一致性检查</abilityName>
      <candidateList>
        <item>《重大事项请示报告制度》</item>
      </candidateList>
      <explain>术语一致性，前文固定表述为《重大事项请示报告制度》，此处名称不一致，应统一为前文表述</explain>
      <paraID>58DCA4C7</paraID>
      <start>177</start>
      <end>189</end>
      <status>modified</status>
      <modifiedWord>《重大事项请示报告制度》</modifiedWord>
      <trackRevisions>false</trackRevisions>
    </reviewItem>
    <reviewItem>
      <errorID>66218766-90e7-4aa8-b9c0-b2b2e9ac0245</errorID>
      <errorWord>理</errorWord>
      <group>L1_Word</group>
      <groupName>字词问题</groupName>
      <ability>L2_Typo</ability>
      <abilityName>字词错误</abilityName>
      <candidateList>
        <item>理等</item>
      </candidateList>
      <explain/>
      <paraID>3F33C413</paraID>
      <start>27</start>
      <end>29</end>
      <status>modified</status>
      <modifiedWord>理等</modifiedWord>
      <trackRevisions>false</trackRevisions>
    </reviewItem>
    <reviewItem>
      <errorID>be005ebb-52b1-41a4-b49f-e080a761b161</errorID>
      <errorWord>建设有</errorWord>
      <group>L1_Word</group>
      <groupName>字词问题</groupName>
      <ability>L2_Typo</ability>
      <abilityName>字词错误</abilityName>
      <candidateList>
        <item>建设</item>
      </candidateList>
      <explain/>
      <paraID>7B843D25</paraID>
      <start>8</start>
      <end>10</end>
      <status>modified</status>
      <modifiedWord>建设</modifiedWord>
      <trackRevisions>false</trackRevisions>
    </reviewItem>
    <reviewItem>
      <errorID>3b8ab450-0051-49f5-8d7a-38e9e1fcdd01</errorID>
      <errorWord>认真执行贯彻</errorWord>
      <group>L1_Grammar</group>
      <groupName>语法问题</groupName>
      <ability>L2_Grammar</ability>
      <abilityName>语法错误</abilityName>
      <candidateList>
        <item>认真执行</item>
      </candidateList>
      <explain/>
      <paraID> C60B120</paraID>
      <start>16</start>
      <end>20</end>
      <status>modified</status>
      <modifiedWord>认真执行</modifiedWord>
      <trackRevisions>false</trackRevisions>
    </reviewItem>
    <reviewItem>
      <errorID>ba0b3b9a-b858-46ee-8128-f058e335a3d3</errorID>
      <errorWord>开展</errorWord>
      <group>L1_Grammar</group>
      <groupName>语法问题</groupName>
      <ability>L2_Grammar</ability>
      <abilityName>语法错误</abilityName>
      <candidateList>
        <item>召开</item>
      </candidateList>
      <explain>“开展～会议”搭配不当，建议修改为“召开～会议”。</explain>
      <paraID> C60B120</paraID>
      <start>38</start>
      <end>40</end>
      <status>modified</status>
      <modifiedWord>召开</modifiedWord>
      <trackRevisions>false</trackRevisions>
    </reviewItem>
    <reviewItem>
      <errorID>b518d871-df5a-4826-96be-a35383e635b8</errorID>
      <errorWord>组织生活会议</errorWord>
      <group>L1_Word</group>
      <groupName>字词问题</groupName>
      <ability>L2_Typo</ability>
      <abilityName>字词错误</abilityName>
      <candidateList>
        <item>组织生活会</item>
      </candidateList>
      <explain/>
      <paraID>42921EA1</paraID>
      <start>10</start>
      <end>15</end>
      <status>modified</status>
      <modifiedWord>组织生活会</modifiedWord>
      <trackRevisions>false</trackRevisions>
    </reviewItem>
    <reviewItem>
      <errorID>b6ffa38d-7abd-4f3e-a7d3-11eb6cdc4d8f</errorID>
      <errorWord>等</errorWord>
      <group>L1_Grammar</group>
      <groupName>语法问题</groupName>
      <ability>L2_Grammar</ability>
      <abilityName>语法错误</abilityName>
      <candidateList>
        <item>工作等</item>
      </candidateList>
      <explain/>
      <paraID>42921EA1</paraID>
      <start>49</start>
      <end>52</end>
      <status>modified</status>
      <modifiedWord>工作等</modifiedWord>
      <trackRevisions>false</trackRevisions>
    </reviewItem>
    <reviewItem>
      <errorID>bd2232e9-fc6e-45a5-a232-cefc91d3814a</errorID>
      <errorWord>落实开展</errorWord>
      <group>L1_Grammar</group>
      <groupName>语法问题</groupName>
      <ability>L2_Grammar</ability>
      <abilityName>语法错误</abilityName>
      <candidateList>
        <item>落实</item>
      </candidateList>
      <explain/>
      <paraID>5D39A418</paraID>
      <start>91</start>
      <end>93</end>
      <status>modified</status>
      <modifiedWord>落实</modifiedWord>
      <trackRevisions>false</trackRevisions>
    </reviewItem>
    <reviewItem>
      <errorID>99e2c3b5-1206-4ac5-af1a-6c16d576f55e</errorID>
      <errorWord>融入到</errorWord>
      <group>L1_Word</group>
      <groupName>字词问题</groupName>
      <ability>L2_Typo</ability>
      <abilityName>字词错误</abilityName>
      <candidateList>
        <item>融入</item>
      </candidateList>
      <explain/>
      <paraID>506A2A1B</paraID>
      <start>93</start>
      <end>95</end>
      <status>modified</status>
      <modifiedWord>融入</modifiedWord>
      <trackRevisions>false</trackRevisions>
    </reviewItem>
    <reviewItem>
      <errorID>00ad6b73-dbb1-469a-a7a4-b40417584561</errorID>
      <errorWord>或职务晋升干部</errorWord>
      <group>L1_Grammar</group>
      <groupName>语法问题</groupName>
      <ability>L2_Grammar</ability>
      <abilityName>语法错误</abilityName>
      <candidateList>
        <item>干部或进行职务晋升</item>
      </candidateList>
      <explain/>
      <paraID> 38AB8A4</paraID>
      <start>39</start>
      <end>48</end>
      <status>modified</status>
      <modifiedWord>干部或进行职务晋升</modifiedWord>
      <trackRevisions>false</trackRevisions>
    </reviewItem>
    <reviewItem>
      <errorID>a711936d-6a0a-4d18-a8f7-8a00d14fcf0b</errorID>
      <errorWord>批评与自我批评</errorWord>
      <group>L1_Word</group>
      <groupName>字词问题</groupName>
      <ability>L2_Typo</ability>
      <abilityName>字词错误</abilityName>
      <candidateList>
        <item>批评和自我批评</item>
      </candidateList>
      <explain/>
      <paraID>416D069B</paraID>
      <start>81</start>
      <end>88</end>
      <status>modified</status>
      <modifiedWord>批评和自我批评</modifiedWord>
      <trackRevisions>false</trackRevisions>
    </reviewItem>
    <reviewItem>
      <errorID>d8a48465-0167-4f6d-ac4d-7f52bf5f63c2</errorID>
      <errorWord>坚决</errorWord>
      <group>L1_Grammar</group>
      <groupName>语法问题</groupName>
      <ability>L2_Grammar</ability>
      <abilityName>语法错误</abilityName>
      <candidateList>
        <item>问题坚决</item>
      </candidateList>
      <explain/>
      <paraID>632DB6CB</paraID>
      <start>149</start>
      <end>153</end>
      <status>modified</status>
      <modifiedWord>问题坚决</modifiedWord>
      <trackRevisions>false</trackRevisions>
    </reviewItem>
    <reviewItem>
      <errorID>d0a996fe-df81-4382-9129-afc10a34adb1</errorID>
      <errorWord>步</errorWord>
      <group>L1_Word</group>
      <groupName>字词问题</groupName>
      <ability>L2_Typo</ability>
      <abilityName>字词错误</abilityName>
      <candidateList>
        <item>一步</item>
      </candidateList>
      <explain/>
      <paraID>2C583E8E</paraID>
      <start>7</start>
      <end>8</end>
      <status>unmodified</status>
      <modifiedWord/>
      <trackRevisions>false</trackRevisions>
    </reviewItem>
    <reviewItem>
      <errorID>74219421-3cee-4462-8492-e496e35ed38e</errorID>
      <errorWord>及</errorWord>
      <group>L1_Word</group>
      <groupName>字词问题</groupName>
      <ability>L2_Typo</ability>
      <abilityName>字词错误</abilityName>
      <candidateList>
        <item>和</item>
      </candidateList>
      <explain/>
      <paraID>30BD41DE</paraID>
      <start>28</start>
      <end>29</end>
      <status>modified</status>
      <modifiedWord>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7b69fe-b944-449b-9d74-a396b27d4169}">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3176</Words>
  <Characters>3255</Characters>
  <Lines>0</Lines>
  <Paragraphs>0</Paragraphs>
  <TotalTime>11</TotalTime>
  <ScaleCrop>false</ScaleCrop>
  <LinksUpToDate>false</LinksUpToDate>
  <CharactersWithSpaces>3264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2026-07-17T03:34:00Z</dcterms:created>
  <dc:creator>WPS_1655257724</dc:creator>
  <cp:lastModifiedBy>快刀</cp:lastModifiedBy>
  <cp:lastPrinted>2026-07-21T03:08:00Z</cp:lastPrinted>
  <dcterms:modified xsi:type="dcterms:W3CDTF">2026-08-03T01:04:33Z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CBBA425CC1BD43FF9C7F34573C907ADE_13</vt:lpwstr>
  </property>
  <property fmtid="{D5CDD505-2E9C-101B-9397-08002B2CF9AE}" pid="4" name="KSOTemplateDocerSaveRecord">
    <vt:lpwstr>eyJoZGlkIjoiOTFhMjZhMzlmMjNkYTYyMjZmZGNkZmI5YzhkZjM3N2IiLCJ1c2VySWQiOiIyMDExMjU2NDcifQ==</vt:lpwstr>
  </property>
</Properties>
</file>