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44D5838">
      <w:pPr>
        <w:spacing w:line="540" w:lineRule="exact"/>
        <w:jc w:val="center"/>
        <w:rPr>
          <w:rFonts w:ascii="方正小标宋简体" w:hAnsi="仿宋" w:eastAsia="方正小标宋简体"/>
          <w:sz w:val="44"/>
          <w:szCs w:val="44"/>
        </w:rPr>
      </w:pPr>
      <w:r>
        <w:rPr>
          <w:rFonts w:hint="eastAsia" w:ascii="方正小标宋简体" w:hAnsi="仿宋" w:eastAsia="方正小标宋简体"/>
          <w:sz w:val="44"/>
          <w:szCs w:val="44"/>
        </w:rPr>
        <w:t>双阳区关于</w:t>
      </w:r>
      <w:r>
        <w:rPr>
          <w:rFonts w:hint="eastAsia" w:ascii="方正小标宋简体" w:hAnsi="仿宋" w:eastAsia="方正小标宋简体"/>
          <w:sz w:val="44"/>
          <w:szCs w:val="44"/>
          <w:lang w:eastAsia="zh-CN"/>
        </w:rPr>
        <w:t>第二轮中央</w:t>
      </w:r>
      <w:r>
        <w:rPr>
          <w:rFonts w:hint="eastAsia" w:ascii="方正小标宋简体" w:hAnsi="仿宋" w:eastAsia="方正小标宋简体"/>
          <w:sz w:val="44"/>
          <w:szCs w:val="44"/>
        </w:rPr>
        <w:t>生态环境保护督察信访案件完成情况公示表</w:t>
      </w:r>
    </w:p>
    <w:tbl>
      <w:tblPr>
        <w:tblStyle w:val="8"/>
        <w:tblpPr w:leftFromText="180" w:rightFromText="180" w:vertAnchor="text" w:horzAnchor="page" w:tblpX="1252" w:tblpY="601"/>
        <w:tblW w:w="1456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82"/>
        <w:gridCol w:w="1611"/>
        <w:gridCol w:w="5590"/>
        <w:gridCol w:w="1368"/>
        <w:gridCol w:w="4816"/>
      </w:tblGrid>
      <w:tr w14:paraId="6D1D88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2" w:hRule="atLeast"/>
        </w:trPr>
        <w:tc>
          <w:tcPr>
            <w:tcW w:w="1182" w:type="dxa"/>
            <w:vAlign w:val="center"/>
          </w:tcPr>
          <w:p w14:paraId="1E6E3197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案件</w:t>
            </w:r>
          </w:p>
          <w:p w14:paraId="31CAB50D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编号</w:t>
            </w:r>
          </w:p>
        </w:tc>
        <w:tc>
          <w:tcPr>
            <w:tcW w:w="1611" w:type="dxa"/>
            <w:vAlign w:val="center"/>
          </w:tcPr>
          <w:p w14:paraId="27264FC5">
            <w:pPr>
              <w:spacing w:line="54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交办问题</w:t>
            </w:r>
          </w:p>
        </w:tc>
        <w:tc>
          <w:tcPr>
            <w:tcW w:w="5590" w:type="dxa"/>
            <w:vAlign w:val="center"/>
          </w:tcPr>
          <w:p w14:paraId="6059F840">
            <w:pPr>
              <w:spacing w:line="54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调查处理情况</w:t>
            </w:r>
          </w:p>
        </w:tc>
        <w:tc>
          <w:tcPr>
            <w:tcW w:w="1368" w:type="dxa"/>
            <w:vAlign w:val="center"/>
          </w:tcPr>
          <w:p w14:paraId="14145590">
            <w:pPr>
              <w:spacing w:line="54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办结时限</w:t>
            </w:r>
          </w:p>
        </w:tc>
        <w:tc>
          <w:tcPr>
            <w:tcW w:w="4816" w:type="dxa"/>
            <w:vAlign w:val="center"/>
          </w:tcPr>
          <w:p w14:paraId="3FA1F97A">
            <w:pPr>
              <w:spacing w:line="54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整改完成情况</w:t>
            </w:r>
          </w:p>
        </w:tc>
      </w:tr>
      <w:tr w14:paraId="7C67CB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8" w:hRule="atLeast"/>
        </w:trPr>
        <w:tc>
          <w:tcPr>
            <w:tcW w:w="1182" w:type="dxa"/>
            <w:vAlign w:val="center"/>
          </w:tcPr>
          <w:p w14:paraId="3F771096">
            <w:pPr>
              <w:spacing w:line="540" w:lineRule="exact"/>
              <w:jc w:val="center"/>
              <w:rPr>
                <w:rFonts w:hint="default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82</w:t>
            </w:r>
          </w:p>
        </w:tc>
        <w:tc>
          <w:tcPr>
            <w:tcW w:w="1611" w:type="dxa"/>
            <w:vAlign w:val="center"/>
          </w:tcPr>
          <w:p w14:paraId="0EA0F8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210" w:firstLineChars="100"/>
              <w:jc w:val="both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  <w:lang w:val="en-US" w:eastAsia="zh-CN"/>
              </w:rPr>
              <w:t>鹿乡镇石溪村和太平村附近的十多家采石场，多年开采，周围的山体被严重破坏，且采石场加工作业时会产生大量粉尘，严重影响周边居民的生活。</w:t>
            </w:r>
          </w:p>
        </w:tc>
        <w:tc>
          <w:tcPr>
            <w:tcW w:w="5590" w:type="dxa"/>
            <w:vAlign w:val="center"/>
          </w:tcPr>
          <w:p w14:paraId="0AB3A9C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kern w:val="0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highlight w:val="none"/>
                <w:lang w:val="en-US" w:eastAsia="zh-CN"/>
              </w:rPr>
              <w:t xml:space="preserve">    经调查，群众反映问题部分属实，目前为阶段性办结。</w:t>
            </w:r>
          </w:p>
          <w:p w14:paraId="65FA7BB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kern w:val="0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highlight w:val="none"/>
                <w:lang w:val="en-US" w:eastAsia="zh-CN"/>
              </w:rPr>
              <w:t xml:space="preserve">    举报人反映的石溪村和太平村附近的十多家采石场，实际为6家，其中鹿乡镇石溪村有5家，太平镇太平村有1家，分别为：长春市力新矿业有限公司、吉林省博隆矿业有限公司、长春市森大矿业有限公司、长春市金采矿业有限公司、长春市双阳区康城矿业有限公司、长春市宝盛矿业有限公司。其中，长春市宝盛矿业有限公司、长春市双阳区康城矿业有限公司于2019年12月采矿许可证到期关闭停产，目前正在依据《矿山地质环境保护与土地复垦方案》进行矿山修复。其余4家均持有采矿、安监、环保等手续，因未取得采矿用地和林业手续，目前均处于停产整顿状态。</w:t>
            </w:r>
          </w:p>
          <w:p w14:paraId="689C2A3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kern w:val="0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highlight w:val="none"/>
                <w:lang w:val="en-US" w:eastAsia="zh-CN"/>
              </w:rPr>
              <w:t xml:space="preserve">    第一个问题，“多年开采，周围的山体被严重破坏”属实。2021年4月25日，因吉林省博隆矿业有限公司、长春市金采矿业有限公司、长春市森大矿业有限公司、长春市力新矿业有限公司无采矿用地和林业手续，长春市双阳区自然资源局对上述4家采石企业依法下达了《责令停产停业整顿通知书》。2021年4月25日至今，6家采石企业一直处于停产状态，不存在新的破坏山体和粉尘污染情况。但历史上确实存在未取得林业手续破坏山体问题。具体为：长春市力新矿业有限公司因擅自改变林地用途被查处5次，处罚面积14561平方米；长春市森大矿业有限公司因擅自改变林地用途被查处1次，处罚面积1260平方米；长春市金采矿业有限公司因擅自改变林地用途被查处1次，处罚面积2451平方米；长春市双阳区康城矿业有限公司因擅自改变林地用途被查处6次，处罚面积11319平方米，长春市森林公安局刑事立案1起（无卷宗）；长春市宝盛矿业有限公司因擅自改变林地用途被查处3次，处罚面积7460平方米。</w:t>
            </w:r>
          </w:p>
          <w:p w14:paraId="58CF98F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kern w:val="0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highlight w:val="none"/>
                <w:lang w:val="en-US" w:eastAsia="zh-CN"/>
              </w:rPr>
              <w:t xml:space="preserve">   第二个问题，“采石场加工作业时会产生大量粉尘，严重影响周边居民的生活”不属实。上述6家企业距离最近村屯均在500米以上，在原石粉碎环节均安装了布袋除尘器，对皮带运输廊道进行全封闭并安装了水喷淋设备，建有封闭的物料仓库，物料堆场全部苫盖，场区配备有洒水车定时洒水降尘，全面落实了污染防治措施。经对各采石企业生产期间的无组织排放物场界检测，特征污染物颗粒物浓度符合《大气污染物综合排放标准》（GB16297-1996）要求。</w:t>
            </w:r>
          </w:p>
          <w:p w14:paraId="6B686A98">
            <w:pPr>
              <w:ind w:firstLine="210" w:firstLineChars="100"/>
              <w:jc w:val="left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highlight w:val="none"/>
                <w:lang w:val="en-US" w:eastAsia="zh-CN"/>
              </w:rPr>
              <w:t xml:space="preserve"> 综上，举报问题部分属实。</w:t>
            </w:r>
          </w:p>
        </w:tc>
        <w:tc>
          <w:tcPr>
            <w:tcW w:w="1368" w:type="dxa"/>
            <w:vAlign w:val="center"/>
          </w:tcPr>
          <w:p w14:paraId="1C23F745">
            <w:pPr>
              <w:spacing w:line="540" w:lineRule="exact"/>
              <w:rPr>
                <w:rFonts w:hint="eastAsia" w:ascii="仿宋_GB2312" w:hAnsi="仿宋_GB2312" w:eastAsia="仿宋_GB2312" w:cs="仿宋_GB2312"/>
                <w:sz w:val="44"/>
                <w:szCs w:val="4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2025年12月31日</w:t>
            </w:r>
          </w:p>
        </w:tc>
        <w:tc>
          <w:tcPr>
            <w:tcW w:w="4816" w:type="dxa"/>
            <w:vAlign w:val="center"/>
          </w:tcPr>
          <w:p w14:paraId="51987CDE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420" w:firstLineChars="200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highlight w:val="none"/>
                <w:lang w:val="en-US" w:eastAsia="zh-CN" w:bidi="ar-SA"/>
              </w:rPr>
              <w:t>该案件共涉及博隆矿业、金采矿业、森大矿业、力新矿业、宝盛矿业、康诚矿业6家矿山企业。</w:t>
            </w:r>
          </w:p>
          <w:p w14:paraId="7B3CC912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420" w:firstLineChars="200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highlight w:val="none"/>
                <w:lang w:val="en-US" w:eastAsia="zh-CN" w:bidi="ar-SA"/>
              </w:rPr>
              <w:t>第一项整改措施完成情况：</w:t>
            </w:r>
          </w:p>
          <w:p w14:paraId="6409C7B6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420" w:firstLineChars="200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highlight w:val="none"/>
                <w:lang w:val="en-US" w:eastAsia="zh-CN" w:bidi="ar-SA"/>
              </w:rPr>
              <w:t>1.吉林省博隆矿业有限公司、长春市金采矿业有限公司2家矿山企业《采矿许可证》已到期，按照《矿山地质环境综合治理工程实施方案》要求，采矿权人已完成全部生态修复治理任务；</w:t>
            </w:r>
          </w:p>
          <w:p w14:paraId="215D77D5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420" w:firstLineChars="200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highlight w:val="none"/>
                <w:lang w:val="en-US" w:eastAsia="zh-CN" w:bidi="ar-SA"/>
              </w:rPr>
              <w:t>2.长春市森大矿业有限公司《采矿许可证》已到期，因采矿权人迟迟不履行修复义务，已由区政府启动政府代履行程序，代替采矿权人开展全面生态修复治理。目前，施工单位已按照《矿山生态修复工程实施方案》要求，开展了生态修复治理工作；</w:t>
            </w:r>
          </w:p>
          <w:p w14:paraId="668452B0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420" w:firstLineChars="200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highlight w:val="none"/>
                <w:lang w:val="en-US" w:eastAsia="zh-CN" w:bidi="ar-SA"/>
              </w:rPr>
              <w:t>3.长春市力新矿业有限公司《采矿许可证》已到期，因该矿山已列入我区新一轮矿山整合规划中，已重新获得新审批的采矿权（现为润邦矿业），采矿许可证号C2201122009057120015125，目前正在履行相关审批手续，按照绿色矿山标准进行建设。</w:t>
            </w:r>
          </w:p>
          <w:p w14:paraId="459254C4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420" w:firstLineChars="200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highlight w:val="none"/>
                <w:lang w:val="en-US" w:eastAsia="zh-CN" w:bidi="ar-SA"/>
              </w:rPr>
              <w:t>第二项整改措施完成情况：</w:t>
            </w:r>
          </w:p>
          <w:p w14:paraId="06A363D1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420" w:firstLineChars="200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highlight w:val="none"/>
                <w:lang w:val="en-US" w:eastAsia="zh-CN" w:bidi="ar-SA"/>
              </w:rPr>
              <w:t>（1）吉林省博隆矿业有限公司设备已拆除（完成矿山修复）排污许可证注销2024.11.21。 （2）长春市金采矿业有限公司设备已拆除（完成矿山修复）排污许可证注销2023.08.14。（3）长春市森大矿业有限公司生产设备已拆除。（4）长春市力新矿业有限公司已整合，设备已拆除。排污许可证已注销2023.08.14。（5）长春市双阳区康诚采石场设备已拆除（完成矿山修复），排污许可证注销2023.08.14。 。（6）长春市宝盛矿业有限公司（完成矿山修复）排污许可证注销2023.03.15。</w:t>
            </w:r>
          </w:p>
          <w:p w14:paraId="7612E93A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420" w:firstLineChars="200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highlight w:val="none"/>
                <w:lang w:val="en-US" w:eastAsia="zh-CN" w:bidi="ar-SA"/>
              </w:rPr>
              <w:t>第三项整改措施完成情况：</w:t>
            </w:r>
          </w:p>
          <w:p w14:paraId="4E7DBA31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420" w:firstLineChars="200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highlight w:val="none"/>
                <w:lang w:val="en-US" w:eastAsia="zh-CN" w:bidi="ar-SA"/>
              </w:rPr>
              <w:t>1.长春市宝盛矿业有限公司已按照《矿山地质环境综合治理工程实施方案》要求，完成了全部生态修复治理任务；</w:t>
            </w:r>
          </w:p>
          <w:p w14:paraId="57F7106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420" w:firstLineChars="200"/>
              <w:jc w:val="both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bookmarkStart w:id="0" w:name="_GoBack"/>
            <w:r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highlight w:val="none"/>
                <w:lang w:val="en-US" w:eastAsia="zh-CN" w:bidi="ar-SA"/>
              </w:rPr>
              <w:t>2.</w:t>
            </w:r>
            <w:bookmarkEnd w:id="0"/>
            <w:r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highlight w:val="none"/>
                <w:lang w:val="en-US" w:eastAsia="zh-CN" w:bidi="ar-SA"/>
              </w:rPr>
              <w:t>长春市双阳区康诚矿业有限公司东采坑已由采矿权人自行组织修复，并按照《矿山地质环境综合治理工程实施方案》要求，完成了全部生态修复治理任务；西采坑因采矿权人迟迟不履行修复义务，已由区政府启动政府代履行程序，代替采矿权人开展全面生态修复治理。目前，施工单位已按照《矿山地质环境综合治理工程实施方案》要求，完成了全部生态修复治理任务。</w:t>
            </w:r>
          </w:p>
        </w:tc>
      </w:tr>
    </w:tbl>
    <w:p w14:paraId="199DD02A"/>
    <w:sectPr>
      <w:pgSz w:w="16838" w:h="11906" w:orient="landscape"/>
      <w:pgMar w:top="1531" w:right="1701" w:bottom="1531" w:left="1418" w:header="851" w:footer="851" w:gutter="0"/>
      <w:cols w:space="720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8AD9DA7B-3322-4FFD-8F7E-40F11554BF6F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F79A09AE-0CD0-4A3A-9AFA-B054AE818DBF}"/>
  </w:font>
  <w:font w:name="方正小标宋简体">
    <w:panose1 w:val="02000000000000000000"/>
    <w:charset w:val="86"/>
    <w:family w:val="script"/>
    <w:pitch w:val="default"/>
    <w:sig w:usb0="00000001" w:usb1="080E0000" w:usb2="00000000" w:usb3="00000000" w:csb0="00040000" w:csb1="00000000"/>
    <w:embedRegular r:id="rId3" w:fontKey="{2AE32CE5-3C4A-4F2A-8205-C34FCDE6937F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4" w:fontKey="{AD3FA478-F09B-4350-917A-90F84008DB78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Q4Njk1MDEyOGYxYzQ3YjQ2ZDA1YzMwNDhjNzQ2NjYifQ=="/>
  </w:docVars>
  <w:rsids>
    <w:rsidRoot w:val="008E7CC0"/>
    <w:rsid w:val="0002026F"/>
    <w:rsid w:val="007E6DD0"/>
    <w:rsid w:val="008E7CC0"/>
    <w:rsid w:val="00973EE0"/>
    <w:rsid w:val="00B64BF3"/>
    <w:rsid w:val="00BF3F41"/>
    <w:rsid w:val="00F50DB3"/>
    <w:rsid w:val="02C8678C"/>
    <w:rsid w:val="03D00579"/>
    <w:rsid w:val="03EE1218"/>
    <w:rsid w:val="046C11AF"/>
    <w:rsid w:val="05134298"/>
    <w:rsid w:val="0ADC0F7C"/>
    <w:rsid w:val="0DDB32E6"/>
    <w:rsid w:val="0FB27BD7"/>
    <w:rsid w:val="10307238"/>
    <w:rsid w:val="106E4B7E"/>
    <w:rsid w:val="11885826"/>
    <w:rsid w:val="14415D57"/>
    <w:rsid w:val="145E55F3"/>
    <w:rsid w:val="171D0D4F"/>
    <w:rsid w:val="1B222279"/>
    <w:rsid w:val="1DAD1E0F"/>
    <w:rsid w:val="21F3218A"/>
    <w:rsid w:val="233137A5"/>
    <w:rsid w:val="2550347D"/>
    <w:rsid w:val="259B084C"/>
    <w:rsid w:val="268C2457"/>
    <w:rsid w:val="2A324206"/>
    <w:rsid w:val="2CF118A6"/>
    <w:rsid w:val="2F115981"/>
    <w:rsid w:val="2F7441D1"/>
    <w:rsid w:val="31925430"/>
    <w:rsid w:val="32092B8C"/>
    <w:rsid w:val="3300609B"/>
    <w:rsid w:val="34401713"/>
    <w:rsid w:val="368D0711"/>
    <w:rsid w:val="37F175DF"/>
    <w:rsid w:val="3DCE5E89"/>
    <w:rsid w:val="3F480357"/>
    <w:rsid w:val="42C43A92"/>
    <w:rsid w:val="42EB5C6D"/>
    <w:rsid w:val="439E6DFE"/>
    <w:rsid w:val="45775EEC"/>
    <w:rsid w:val="491B1187"/>
    <w:rsid w:val="49EE36B6"/>
    <w:rsid w:val="4B0E580E"/>
    <w:rsid w:val="4B975060"/>
    <w:rsid w:val="4F117F6D"/>
    <w:rsid w:val="52B72B18"/>
    <w:rsid w:val="533C0E8B"/>
    <w:rsid w:val="56A2655A"/>
    <w:rsid w:val="5B20031B"/>
    <w:rsid w:val="5B2560A5"/>
    <w:rsid w:val="5B344BFF"/>
    <w:rsid w:val="6A2B17DE"/>
    <w:rsid w:val="6AC97D3F"/>
    <w:rsid w:val="6F113FC8"/>
    <w:rsid w:val="714346AA"/>
    <w:rsid w:val="784319E7"/>
    <w:rsid w:val="7E6A7583"/>
    <w:rsid w:val="7F3F04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qFormat="1"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1"/>
    <w:unhideWhenUsed/>
    <w:qFormat/>
    <w:uiPriority w:val="99"/>
    <w:pPr>
      <w:ind w:firstLine="420"/>
    </w:pPr>
  </w:style>
  <w:style w:type="paragraph" w:styleId="3">
    <w:name w:val="Body Text Indent"/>
    <w:basedOn w:val="1"/>
    <w:next w:val="4"/>
    <w:unhideWhenUsed/>
    <w:qFormat/>
    <w:uiPriority w:val="99"/>
    <w:pPr>
      <w:ind w:firstLine="560" w:firstLineChars="200"/>
    </w:pPr>
    <w:rPr>
      <w:rFonts w:ascii="Times New Roman" w:hAnsi="Times New Roman"/>
      <w:sz w:val="28"/>
    </w:rPr>
  </w:style>
  <w:style w:type="paragraph" w:styleId="4">
    <w:name w:val="Normal Indent"/>
    <w:basedOn w:val="1"/>
    <w:next w:val="5"/>
    <w:qFormat/>
    <w:uiPriority w:val="0"/>
    <w:pPr>
      <w:ind w:firstLine="420" w:firstLineChars="200"/>
    </w:pPr>
    <w:rPr>
      <w:rFonts w:eastAsia="仿宋"/>
      <w:sz w:val="32"/>
    </w:rPr>
  </w:style>
  <w:style w:type="paragraph" w:styleId="5">
    <w:name w:val="toc 2"/>
    <w:basedOn w:val="1"/>
    <w:next w:val="1"/>
    <w:qFormat/>
    <w:uiPriority w:val="0"/>
    <w:pPr>
      <w:ind w:left="420" w:leftChars="200"/>
    </w:pPr>
  </w:style>
  <w:style w:type="paragraph" w:styleId="6">
    <w:name w:val="footer"/>
    <w:basedOn w:val="1"/>
    <w:link w:val="12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0">
    <w:name w:val="List Paragraph"/>
    <w:basedOn w:val="1"/>
    <w:qFormat/>
    <w:uiPriority w:val="34"/>
    <w:pPr>
      <w:ind w:firstLine="420" w:firstLineChars="200"/>
    </w:pPr>
  </w:style>
  <w:style w:type="character" w:customStyle="1" w:styleId="11">
    <w:name w:val="页眉 Char"/>
    <w:basedOn w:val="9"/>
    <w:link w:val="7"/>
    <w:qFormat/>
    <w:uiPriority w:val="0"/>
    <w:rPr>
      <w:rFonts w:ascii="Times New Roman" w:hAnsi="Times New Roman"/>
      <w:kern w:val="2"/>
      <w:sz w:val="18"/>
      <w:szCs w:val="18"/>
    </w:rPr>
  </w:style>
  <w:style w:type="character" w:customStyle="1" w:styleId="12">
    <w:name w:val="页脚 Char"/>
    <w:basedOn w:val="9"/>
    <w:link w:val="6"/>
    <w:qFormat/>
    <w:uiPriority w:val="0"/>
    <w:rPr>
      <w:rFonts w:ascii="Times New Roman" w:hAnsi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2</Pages>
  <Words>1783</Words>
  <Characters>1898</Characters>
  <Lines>13</Lines>
  <Paragraphs>3</Paragraphs>
  <TotalTime>2</TotalTime>
  <ScaleCrop>false</ScaleCrop>
  <LinksUpToDate>false</LinksUpToDate>
  <CharactersWithSpaces>1916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2019-08-02T08:09:00Z</dcterms:created>
  <dc:creator>Comix</dc:creator>
  <cp:lastModifiedBy>快刀</cp:lastModifiedBy>
  <cp:lastPrinted>2025-12-19T02:14:00Z</cp:lastPrinted>
  <dcterms:modified xsi:type="dcterms:W3CDTF">2025-12-22T01:15:39Z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108D7BA2FDDF404081785BA43948E85E_13</vt:lpwstr>
  </property>
  <property fmtid="{D5CDD505-2E9C-101B-9397-08002B2CF9AE}" pid="4" name="KSOTemplateDocerSaveRecord">
    <vt:lpwstr>eyJoZGlkIjoiNjM1Zjk1YjZiOTdmMDJhMjM3NTg2ZGE5NzhmOWMxMGQiLCJ1c2VySWQiOiIyMDExMjU2NDcifQ==</vt:lpwstr>
  </property>
</Properties>
</file>