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381BE">
      <w:pPr>
        <w:pStyle w:val="2"/>
        <w:jc w:val="left"/>
        <w:rPr>
          <w:rFonts w:ascii="方正公文小标宋" w:eastAsia="方正公文小标宋"/>
          <w:b w:val="0"/>
          <w:sz w:val="84"/>
          <w:szCs w:val="84"/>
          <w:lang w:eastAsia="zh-CN"/>
        </w:rPr>
      </w:pPr>
    </w:p>
    <w:p w14:paraId="344AB090">
      <w:pPr>
        <w:pStyle w:val="2"/>
        <w:jc w:val="left"/>
        <w:rPr>
          <w:rFonts w:ascii="方正公文小标宋" w:eastAsia="方正公文小标宋"/>
          <w:b w:val="0"/>
          <w:sz w:val="84"/>
          <w:szCs w:val="84"/>
          <w:lang w:eastAsia="zh-CN"/>
        </w:rPr>
      </w:pPr>
    </w:p>
    <w:p w14:paraId="18D52E0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吉林省长春市双阳区双营子回族</w:t>
      </w:r>
    </w:p>
    <w:p w14:paraId="1FA0A71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乡人民政府履行职责事项清单</w:t>
      </w:r>
    </w:p>
    <w:p w14:paraId="224528C9">
      <w:pPr>
        <w:rPr>
          <w:rFonts w:ascii="方正公文小标宋" w:eastAsia="方正公文小标宋"/>
          <w:sz w:val="84"/>
          <w:szCs w:val="84"/>
          <w:lang w:eastAsia="zh-CN"/>
        </w:rPr>
      </w:pPr>
    </w:p>
    <w:p w14:paraId="2BFCBDA2">
      <w:pPr>
        <w:rPr>
          <w:rFonts w:ascii="方正公文小标宋" w:eastAsia="方正公文小标宋"/>
          <w:sz w:val="84"/>
          <w:szCs w:val="84"/>
          <w:lang w:eastAsia="zh-CN"/>
        </w:rPr>
      </w:pPr>
    </w:p>
    <w:p w14:paraId="4F4ADC65">
      <w:pPr>
        <w:kinsoku/>
        <w:autoSpaceDE/>
        <w:autoSpaceDN/>
        <w:adjustRightInd/>
        <w:snapToGrid/>
        <w:textAlignment w:val="auto"/>
        <w:rPr>
          <w:rFonts w:eastAsiaTheme="minorEastAsia"/>
          <w:b/>
          <w:sz w:val="32"/>
          <w:lang w:eastAsia="zh-CN"/>
        </w:rPr>
      </w:pPr>
      <w:r>
        <w:rPr>
          <w:rFonts w:eastAsiaTheme="minorEastAsia"/>
          <w:lang w:eastAsia="zh-CN"/>
        </w:rPr>
        <w:br w:type="page"/>
      </w:r>
      <w:bookmarkStart w:id="15" w:name="_GoBack"/>
      <w:bookmarkEnd w:id="15"/>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721BC8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A7313FA">
          <w:pPr>
            <w:rPr>
              <w:rFonts w:hint="eastAsia" w:eastAsiaTheme="minorEastAsia"/>
              <w:lang w:val="zh-CN" w:eastAsia="zh-CN"/>
            </w:rPr>
          </w:pPr>
        </w:p>
        <w:p w14:paraId="5BEC52A6">
          <w:pPr>
            <w:pStyle w:val="7"/>
            <w:numPr>
              <w:ilvl w:val="0"/>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_Toc326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_Toc326 \h </w:instrText>
          </w:r>
          <w:r>
            <w:fldChar w:fldCharType="separate"/>
          </w:r>
          <w:r>
            <w:t>1</w:t>
          </w:r>
          <w:r>
            <w:fldChar w:fldCharType="end"/>
          </w:r>
          <w:r>
            <w:fldChar w:fldCharType="end"/>
          </w:r>
        </w:p>
        <w:p w14:paraId="2FE83DBB">
          <w:pPr>
            <w:pStyle w:val="7"/>
            <w:numPr>
              <w:ilvl w:val="0"/>
              <w:numId w:val="0"/>
            </w:numPr>
            <w:tabs>
              <w:tab w:val="right" w:leader="dot" w:pos="14001"/>
            </w:tabs>
            <w:ind w:leftChars="0"/>
          </w:pPr>
          <w:r>
            <w:rPr>
              <w:rFonts w:hint="eastAsia"/>
              <w:lang w:val="en-US" w:eastAsia="zh-CN"/>
            </w:rPr>
            <w:t>2.</w:t>
          </w:r>
          <w:r>
            <w:fldChar w:fldCharType="begin"/>
          </w:r>
          <w:r>
            <w:instrText xml:space="preserve"> HYPERLINK \l _Toc19883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_Toc19883 \h </w:instrText>
          </w:r>
          <w:r>
            <w:fldChar w:fldCharType="separate"/>
          </w:r>
          <w:r>
            <w:t>15</w:t>
          </w:r>
          <w:r>
            <w:fldChar w:fldCharType="end"/>
          </w:r>
          <w:r>
            <w:fldChar w:fldCharType="end"/>
          </w:r>
        </w:p>
        <w:p w14:paraId="48053ED9">
          <w:pPr>
            <w:pStyle w:val="7"/>
            <w:numPr>
              <w:ilvl w:val="0"/>
              <w:numId w:val="0"/>
            </w:numPr>
            <w:tabs>
              <w:tab w:val="right" w:leader="dot" w:pos="14001"/>
            </w:tabs>
            <w:ind w:leftChars="0"/>
          </w:pPr>
          <w:r>
            <w:rPr>
              <w:rFonts w:hint="eastAsia"/>
              <w:lang w:val="en-US" w:eastAsia="zh-CN"/>
            </w:rPr>
            <w:t>3.</w:t>
          </w:r>
          <w:r>
            <w:fldChar w:fldCharType="begin"/>
          </w:r>
          <w:r>
            <w:instrText xml:space="preserve"> HYPERLINK \l _Toc28657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_Toc28657 \h </w:instrText>
          </w:r>
          <w:r>
            <w:fldChar w:fldCharType="separate"/>
          </w:r>
          <w:r>
            <w:t>64</w:t>
          </w:r>
          <w:r>
            <w:fldChar w:fldCharType="end"/>
          </w:r>
          <w:r>
            <w:fldChar w:fldCharType="end"/>
          </w:r>
        </w:p>
        <w:p w14:paraId="57B577D4">
          <w:pPr>
            <w:rPr>
              <w:rFonts w:cs="Times New Roman"/>
              <w:b/>
              <w:bCs/>
              <w:lang w:val="zh-CN"/>
            </w:rPr>
          </w:pPr>
          <w:r>
            <w:fldChar w:fldCharType="end"/>
          </w:r>
        </w:p>
      </w:sdtContent>
    </w:sdt>
    <w:p w14:paraId="6D7186E3">
      <w:pPr>
        <w:pStyle w:val="2"/>
        <w:jc w:val="both"/>
        <w:rPr>
          <w:rFonts w:ascii="Times New Roman" w:hAnsi="Times New Roman" w:eastAsia="方正小标宋_GBK" w:cs="Times New Roman"/>
          <w:color w:val="auto"/>
          <w:spacing w:val="7"/>
          <w:sz w:val="44"/>
          <w:szCs w:val="44"/>
          <w:lang w:eastAsia="zh-CN"/>
        </w:rPr>
      </w:pPr>
    </w:p>
    <w:p w14:paraId="01914C2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9260C1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326"/>
      <w:bookmarkStart w:id="1" w:name="_Toc172077949"/>
      <w:bookmarkStart w:id="2" w:name="_Toc172077551"/>
      <w:bookmarkStart w:id="3" w:name="_Toc172533652"/>
      <w:bookmarkStart w:id="4"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3932136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332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A24A">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val="en-US" w:eastAsia="zh-CN" w:bidi="ar"/>
              </w:rPr>
              <w:t>事项名称</w:t>
            </w:r>
          </w:p>
        </w:tc>
      </w:tr>
      <w:tr w14:paraId="6CEB42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61E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21329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1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1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w:t>
            </w:r>
            <w:r>
              <w:rPr>
                <w:rFonts w:hint="eastAsia" w:ascii="Times New Roman" w:hAnsi="方正公文仿宋" w:eastAsia="方正公文仿宋"/>
                <w:kern w:val="0"/>
                <w:szCs w:val="21"/>
                <w:lang w:eastAsia="zh-CN" w:bidi="ar"/>
              </w:rPr>
              <w:t>坚定拥护“两个确立”、坚决做到“两个维护”</w:t>
            </w:r>
          </w:p>
        </w:tc>
      </w:tr>
      <w:tr w14:paraId="0A2B1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5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A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加强党委自身建设，严格贯彻执行民主集中制，抓好“三重一大”事项决策，落实理论学习中心组学习制度</w:t>
            </w:r>
          </w:p>
        </w:tc>
      </w:tr>
      <w:tr w14:paraId="43362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A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A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抓好基层党组织建设，做好乡镇党委换届工作，落实党代会代表任期制，按期组织召开党代会，进行届中分析工作</w:t>
            </w:r>
          </w:p>
        </w:tc>
      </w:tr>
      <w:tr w14:paraId="232F9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1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3EE54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D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81B3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1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0AEA1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D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D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6A4B0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C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C6C1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9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B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28E1B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8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3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DEE3F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3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D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2575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73DFD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C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1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5265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27F96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B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0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ACA9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B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6F3D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F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84407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6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9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0DBE0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D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78D81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3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6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77E0B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C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F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CE854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C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C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4BCC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F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E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4AA937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59F573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A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1B0EF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F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6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6FCA5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0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14:paraId="58096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1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D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030F0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1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6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0ADF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F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6B3CE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7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CBE8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A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8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5302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9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F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53233E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D0C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0B21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1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E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75ED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E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7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4C838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8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B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B86CF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7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C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1CE56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7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0FF41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B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305E4D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2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2DF04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B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1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44F40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8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A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充分发挥区位优势，吸引企业投资，做好企业的落地、建设、投产工作，服务开发区建设</w:t>
            </w:r>
          </w:p>
        </w:tc>
      </w:tr>
      <w:tr w14:paraId="66F029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322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47612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1CACE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D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3114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D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8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027E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3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A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2FD9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E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5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927B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3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0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5096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2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E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64AD2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4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9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w:t>
            </w:r>
            <w:r>
              <w:rPr>
                <w:rFonts w:hint="eastAsia" w:ascii="Times New Roman" w:hAnsi="方正公文仿宋" w:eastAsia="方正公文仿宋"/>
                <w:kern w:val="0"/>
                <w:szCs w:val="21"/>
                <w:lang w:eastAsia="zh-CN" w:bidi="ar"/>
              </w:rPr>
              <w:t>控辍保学</w:t>
            </w:r>
            <w:r>
              <w:rPr>
                <w:rFonts w:hint="eastAsia" w:ascii="Times New Roman" w:hAnsi="方正公文仿宋" w:eastAsia="方正公文仿宋"/>
                <w:kern w:val="0"/>
                <w:szCs w:val="21"/>
                <w:lang w:bidi="ar"/>
              </w:rPr>
              <w:t>工作</w:t>
            </w:r>
          </w:p>
        </w:tc>
      </w:tr>
      <w:tr w14:paraId="460FE3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7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4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52611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A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47F4F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C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4142F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B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185F1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7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7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4CC2A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E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建立健全“三长”机制，指导“三长”队伍建设和管理，常态化开展敲门行动</w:t>
            </w:r>
          </w:p>
        </w:tc>
      </w:tr>
      <w:tr w14:paraId="6D902A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81B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761F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8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2C7C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F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3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7A5A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5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B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w:t>
            </w:r>
            <w:r>
              <w:rPr>
                <w:rFonts w:hint="eastAsia" w:ascii="Times New Roman" w:hAnsi="方正公文仿宋" w:eastAsia="方正公文仿宋"/>
                <w:kern w:val="0"/>
                <w:szCs w:val="21"/>
                <w:lang w:val="en-US" w:eastAsia="zh-CN" w:bidi="ar"/>
              </w:rPr>
              <w:t>乡</w:t>
            </w:r>
            <w:r>
              <w:rPr>
                <w:rFonts w:hint="eastAsia" w:ascii="Times New Roman" w:hAnsi="方正公文仿宋" w:eastAsia="方正公文仿宋"/>
                <w:kern w:val="0"/>
                <w:szCs w:val="21"/>
                <w:lang w:bidi="ar"/>
              </w:rPr>
              <w:t>工作，推进法治建设，提高依法行政水平，依法开展综合行政执法</w:t>
            </w:r>
          </w:p>
        </w:tc>
      </w:tr>
      <w:tr w14:paraId="0198C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2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2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加强乡、村（社区）两级综治中心建设，开展平安建设宣传，实行社会综合治理网格化管理</w:t>
            </w:r>
          </w:p>
        </w:tc>
      </w:tr>
      <w:tr w14:paraId="5C9FB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A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3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316A5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B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A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w:t>
            </w:r>
            <w:r>
              <w:rPr>
                <w:rFonts w:hint="eastAsia" w:ascii="Times New Roman" w:hAnsi="方正公文仿宋" w:eastAsia="方正公文仿宋"/>
                <w:kern w:val="0"/>
                <w:szCs w:val="21"/>
                <w:lang w:eastAsia="zh-CN" w:bidi="ar"/>
              </w:rPr>
              <w:t>党委、政府</w:t>
            </w:r>
            <w:r>
              <w:rPr>
                <w:rFonts w:hint="eastAsia" w:ascii="Times New Roman" w:hAnsi="方正公文仿宋" w:eastAsia="方正公文仿宋"/>
                <w:kern w:val="0"/>
                <w:szCs w:val="21"/>
                <w:lang w:bidi="ar"/>
              </w:rPr>
              <w:t>直接交办的信访事项，督促、审核信访事项的办理回复</w:t>
            </w:r>
          </w:p>
        </w:tc>
      </w:tr>
      <w:tr w14:paraId="4AB2B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8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9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66407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07C3D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D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7629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6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26A0A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3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5A34A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2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7BB8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D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41473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7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1BFAE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B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4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7B5673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AA3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7A732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2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03F4E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9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DA3C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B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1D6E0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8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5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314F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7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5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7986C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1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8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C05C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3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619BC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1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D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3A94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1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9A928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8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D649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C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9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66ED5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2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6E90A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144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六、民族宗教（3项）</w:t>
            </w:r>
          </w:p>
        </w:tc>
      </w:tr>
      <w:tr w14:paraId="78662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0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营造铸牢中华民族共同体意识氛围，重点打造大营村、尹家村、新胜村等少数民族特色村寨</w:t>
            </w:r>
          </w:p>
        </w:tc>
      </w:tr>
      <w:tr w14:paraId="6EABE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组建“理润双营—民族团结”宣讲队伍，开展民族团结宣传</w:t>
            </w:r>
          </w:p>
        </w:tc>
      </w:tr>
      <w:tr w14:paraId="3DA0B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9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D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团结少数民族群众，组织、审核、监督少数民族特色文体活动</w:t>
            </w:r>
          </w:p>
        </w:tc>
      </w:tr>
      <w:tr w14:paraId="038728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881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七、自然资源（2项）</w:t>
            </w:r>
          </w:p>
        </w:tc>
      </w:tr>
      <w:tr w14:paraId="30B130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5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E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63254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4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A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734DE4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E06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0E791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6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w:t>
            </w:r>
            <w:r>
              <w:rPr>
                <w:rFonts w:hint="eastAsia" w:ascii="Times New Roman" w:hAnsi="方正公文仿宋" w:eastAsia="方正公文仿宋"/>
                <w:kern w:val="0"/>
                <w:szCs w:val="21"/>
                <w:lang w:eastAsia="zh-CN" w:bidi="ar"/>
              </w:rPr>
              <w:t>畜禽</w:t>
            </w:r>
            <w:r>
              <w:rPr>
                <w:rFonts w:hint="eastAsia" w:ascii="Times New Roman" w:hAnsi="方正公文仿宋" w:eastAsia="方正公文仿宋"/>
                <w:kern w:val="0"/>
                <w:szCs w:val="21"/>
                <w:lang w:bidi="ar"/>
              </w:rPr>
              <w:t>养殖等日常监督检查、整改和污染源普查工作，发现污染源及时上报</w:t>
            </w:r>
          </w:p>
        </w:tc>
      </w:tr>
      <w:tr w14:paraId="379F8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9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8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553ED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7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4ADDC5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8F2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九、城乡建设（12项）</w:t>
            </w:r>
          </w:p>
        </w:tc>
      </w:tr>
      <w:tr w14:paraId="0E982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A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B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24EA8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F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9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3783D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5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6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6138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B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E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69C0E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B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3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5E7C4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A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9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5F5DF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C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4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370F6A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5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D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295C9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3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8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7FCDCC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5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3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加强物业小区管理，指导组建物业管理委员会，督促定期换届并依法履职，负责对辖区物业管理方面居民投诉的受理、协调解决与反馈</w:t>
            </w:r>
          </w:p>
        </w:tc>
      </w:tr>
      <w:tr w14:paraId="099F0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D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B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加强对物业服务人监督管理，督促对物业管理区域进行定期巡查，及时解决发现的问题</w:t>
            </w:r>
          </w:p>
        </w:tc>
      </w:tr>
      <w:tr w14:paraId="0D3FB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7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E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负责对辖区未实行物业管理的居民居住区的市容和环境卫生进行日常巡查和治理</w:t>
            </w:r>
          </w:p>
        </w:tc>
      </w:tr>
      <w:tr w14:paraId="423520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B8E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C2BE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8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2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799B3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6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6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319B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E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5ECC37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0CB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695A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6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C304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B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68C4C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6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4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66775E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F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负责整合辖区内满医满药博物馆、亿嘉博物馆等资源，打造民族民俗文化旅游精品路线</w:t>
            </w:r>
          </w:p>
        </w:tc>
      </w:tr>
      <w:tr w14:paraId="50E12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F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A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以辖区企业为支点，打造工业观光、工业研学旅游线路</w:t>
            </w:r>
          </w:p>
        </w:tc>
      </w:tr>
      <w:tr w14:paraId="3CB62C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FF6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十二、应急管理及消防（2项）</w:t>
            </w:r>
          </w:p>
        </w:tc>
      </w:tr>
      <w:tr w14:paraId="7127F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6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3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64137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D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0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4B9864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369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十三、综合政务（15项）</w:t>
            </w:r>
          </w:p>
        </w:tc>
      </w:tr>
      <w:tr w14:paraId="2701C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6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2DBEB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D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686B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A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0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13B08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7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1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AF6D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0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3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5D127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6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7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043E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7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135C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5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1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1C7C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F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w:t>
            </w:r>
            <w:r>
              <w:rPr>
                <w:rFonts w:hint="eastAsia" w:ascii="Times New Roman" w:hAnsi="方正公文仿宋" w:eastAsia="方正公文仿宋"/>
                <w:kern w:val="0"/>
                <w:szCs w:val="21"/>
                <w:lang w:eastAsia="zh-CN" w:bidi="ar"/>
              </w:rPr>
              <w:t>本账</w:t>
            </w:r>
            <w:r>
              <w:rPr>
                <w:rFonts w:hint="eastAsia" w:ascii="Times New Roman" w:hAnsi="方正公文仿宋" w:eastAsia="方正公文仿宋"/>
                <w:kern w:val="0"/>
                <w:szCs w:val="21"/>
                <w:lang w:bidi="ar"/>
              </w:rPr>
              <w:t>户、零余额资金核算以及资产统计报告、财务报告工作</w:t>
            </w:r>
          </w:p>
        </w:tc>
      </w:tr>
      <w:tr w14:paraId="458C0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D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E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A9D8A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0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A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1474FC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2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6DAD8C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4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A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4B412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5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7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8630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8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C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3D01B01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552"/>
      <w:bookmarkStart w:id="6" w:name="_Toc19883"/>
      <w:bookmarkStart w:id="7" w:name="_Toc172077950"/>
      <w:bookmarkStart w:id="8" w:name="_Toc172533653"/>
      <w:bookmarkStart w:id="9"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CC30AF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918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8CA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1D1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919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E599">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5F9320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696C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43965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C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2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9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60C750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B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E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3A196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5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E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F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1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5CEE5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4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A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11522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B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D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C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5C9F95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4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05730A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4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D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0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577B8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1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0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06D5D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1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5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3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34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1.指导所辖村（社区）做好农家书屋日常管理及借阅登记工作；                        </w:t>
            </w:r>
          </w:p>
          <w:p w14:paraId="5DE5C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2.做好农家书屋宣传动员工作</w:t>
            </w:r>
          </w:p>
        </w:tc>
      </w:tr>
      <w:tr w14:paraId="02C77F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5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E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C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553C7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D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6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6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5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2.向协作区责任领导汇报监督检查及案件查办等工作情况，报请研究本乡镇需要协作区解决的工作事项</w:t>
            </w:r>
          </w:p>
        </w:tc>
      </w:tr>
      <w:tr w14:paraId="64A05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0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B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38DF9A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E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9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1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D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1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6CC0E4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9C5D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75375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0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2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0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4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BF13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6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75DD0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F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B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6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7618A4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A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491F8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9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7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A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乡提出为建设主体的财政投资项目工程预决（结）算委托申请并提供项目建设资料</w:t>
            </w:r>
          </w:p>
        </w:tc>
      </w:tr>
      <w:tr w14:paraId="2A8F62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A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7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03507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C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E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7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2F77D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3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3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8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0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4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33EA4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E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5833A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7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0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3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1B983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E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1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5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乡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4B2ABE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4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08B08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2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B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7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E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0A540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8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8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E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2F9B4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1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5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170DD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1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1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6C9A85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F655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155189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A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4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45BC0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9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D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7796B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C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E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58234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7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6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6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5BCE4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3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A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D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28EE2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E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4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918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整理全区新申请及在保人员信息，比对人员信息，及时上传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7BB6CE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5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E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05514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C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B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3F378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C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2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5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3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186E6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D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D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75E0A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C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5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6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5E1C39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C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8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B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7FCC5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8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2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176F4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0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7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8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33C4A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1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7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B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14A7DB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1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6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做好残疾人办证、换证和注销工作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C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8.残疾人土葬需由乡镇报送给区残联进行数据比对；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53EB0C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B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3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51C86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7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D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5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16FA33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2B3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1D175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4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D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1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1865B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6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3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5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6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4851CB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0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9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3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w:t>
            </w:r>
            <w:r>
              <w:rPr>
                <w:rFonts w:hint="eastAsia" w:ascii="Times New Roman" w:hAnsi="方正公文仿宋" w:eastAsia="方正公文仿宋"/>
                <w:kern w:val="0"/>
                <w:szCs w:val="21"/>
                <w:lang w:eastAsia="zh-CN" w:bidi="ar"/>
              </w:rPr>
              <w:t>做好</w:t>
            </w:r>
            <w:r>
              <w:rPr>
                <w:rFonts w:hint="eastAsia" w:ascii="Times New Roman" w:hAnsi="方正公文仿宋" w:eastAsia="方正公文仿宋"/>
                <w:kern w:val="0"/>
                <w:szCs w:val="21"/>
                <w:lang w:bidi="ar"/>
              </w:rPr>
              <w:t>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244F6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9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0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F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6333D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F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8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2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C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3AB41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F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2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B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2298ED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2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B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4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4CBF7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8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3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F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B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21BEFC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6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B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8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003303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D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B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6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D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04855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A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8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2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民委员会和被害</w:t>
            </w:r>
            <w:r>
              <w:rPr>
                <w:rFonts w:hint="eastAsia" w:ascii="Times New Roman" w:hAnsi="方正公文仿宋" w:eastAsia="方正公文仿宋"/>
                <w:kern w:val="0"/>
                <w:szCs w:val="21"/>
                <w:lang w:eastAsia="zh-CN" w:bidi="ar"/>
              </w:rPr>
              <w:t>人的</w:t>
            </w:r>
            <w:r>
              <w:rPr>
                <w:rFonts w:hint="eastAsia" w:ascii="Times New Roman" w:hAnsi="方正公文仿宋" w:eastAsia="方正公文仿宋"/>
                <w:kern w:val="0"/>
                <w:szCs w:val="21"/>
                <w:lang w:bidi="ar"/>
              </w:rPr>
              <w:t>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7E027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9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D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C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5D98ED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4EC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4CCD3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9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0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5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18C14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E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B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13D64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8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A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1.做好村级申报、乡镇初审和系统录入工作；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453C4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B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D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9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4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27B1C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8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6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0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0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1BE52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A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6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A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B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38A64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0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D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199953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A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农村供水工程项目规划、设计、组织编制实施方案等前期工作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D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2AB99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9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2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C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1.实施涉农乡镇辖区内取用水的农饮、农灌年度取水计划；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234DC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A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5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B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1E3581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A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3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4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73900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0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5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2AF71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3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4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E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508BE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3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E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C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E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负责农产品质量安全监督管理，</w:t>
            </w:r>
            <w:r>
              <w:rPr>
                <w:rFonts w:hint="eastAsia" w:ascii="Times New Roman" w:hAnsi="方正公文仿宋" w:eastAsia="方正公文仿宋"/>
                <w:kern w:val="0"/>
                <w:szCs w:val="21"/>
                <w:lang w:bidi="ar"/>
              </w:rPr>
              <w:t>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116D7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2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A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D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2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2FD7D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F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B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A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79C5E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3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7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B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6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6AF34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B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F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3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557BB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A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B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做好政策传达、宣传推广工作，落实上级下达的地膜推广任务</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146C8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D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0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1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4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A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69595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F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E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65711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F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6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8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D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0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eastAsia="zh-CN" w:bidi="ar"/>
              </w:rPr>
              <w:t>负责制定帮扶措施、落实帮扶政策，</w:t>
            </w:r>
            <w:r>
              <w:rPr>
                <w:rFonts w:hint="eastAsia" w:ascii="Times New Roman" w:hAnsi="方正公文仿宋" w:eastAsia="方正公文仿宋"/>
                <w:kern w:val="0"/>
                <w:szCs w:val="21"/>
                <w:lang w:bidi="ar"/>
              </w:rPr>
              <w:t>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5212E7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A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3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2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51FB1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E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B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0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w:t>
            </w:r>
            <w:r>
              <w:rPr>
                <w:rFonts w:hint="eastAsia" w:ascii="Times New Roman" w:hAnsi="方正公文仿宋" w:eastAsia="方正公文仿宋"/>
                <w:kern w:val="0"/>
                <w:szCs w:val="21"/>
                <w:lang w:eastAsia="zh-CN" w:bidi="ar"/>
              </w:rPr>
              <w:t>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6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0F38B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F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A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3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69447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F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7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1.制定乡镇相关产业发展计划；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193FEA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88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3A011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A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B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9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3C6CF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3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4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C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6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099D8A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8AF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6624BF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B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0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7C3513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2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1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0B88">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5AE16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2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E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A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22666B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FC2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3341F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0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9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3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1CE2D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5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B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17E47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B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2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2.建立乡镇级耕地和永久基本农田巡田台账并定期更新；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7BD4F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A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3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3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0A8E5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6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3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4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9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7331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3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0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E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6082B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C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D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B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9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08DC8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F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E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4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17355A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F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5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5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D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17FDF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6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3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8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6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033F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8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C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0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729D2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9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5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9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0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618FEE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7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2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2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A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732EF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8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0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3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C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4F0D1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1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E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1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78320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4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7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7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5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20A80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D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B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5038E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7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D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1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3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22800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5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2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6D36">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w:t>
            </w:r>
            <w:r>
              <w:rPr>
                <w:rFonts w:hint="eastAsia" w:ascii="Times New Roman" w:hAnsi="方正公文仿宋" w:eastAsia="方正公文仿宋"/>
                <w:kern w:val="0"/>
                <w:szCs w:val="21"/>
                <w:lang w:eastAsia="zh-CN" w:bidi="ar"/>
              </w:rPr>
              <w:t>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C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086C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A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69F697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036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九、城乡建设（16项）</w:t>
            </w:r>
          </w:p>
        </w:tc>
      </w:tr>
      <w:tr w14:paraId="57FB3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0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2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04B91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A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2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8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6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7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0CA886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7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5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07DF5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A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8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4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0ABDB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3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4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C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24F7E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E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4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5CE612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6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0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D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1F589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6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7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B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1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210FB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6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D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对单位和个人存在违反《长春市城镇排水与污水处理条例》</w:t>
            </w:r>
            <w:r>
              <w:rPr>
                <w:rFonts w:hint="eastAsia" w:ascii="Times New Roman" w:hAnsi="方正公文仿宋" w:eastAsia="方正公文仿宋"/>
                <w:kern w:val="0"/>
                <w:szCs w:val="21"/>
                <w:lang w:bidi="ar"/>
              </w:rPr>
              <w:t>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1143A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1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9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2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2.完成乡镇生活污水处理设施建设；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35A3A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0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7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5.建立健全物业服务信用管理体系；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6.建立健全物业管理电子信息平台；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8.对建筑物及其附属设施的维修资金（以下统称专项维修资金）交存、使用情况进行监督管理；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9.组织开展物业管理相关培训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C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14:paraId="077B7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A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A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1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1.负责统筹、协调、监督、指导全区老旧小区改造工作；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2.负责老旧小区改造的方案设计、项目实施、质量安全监管、竣工验收等工作；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3.负责指导建立长效管理机制，推动老旧小区实现专业化物业管理或居民自治管理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1.负责老旧小区改造的宣传动员、调查摸底和协调处理矛盾纠纷等工作；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2.负责建立健全长效管理机制，落实日常管理与维护工作；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3.协调社区居民委员会，发动居民积极参与改造方案制定、配合施工、参与监督和后续管理、评价和反馈小区改造效果等</w:t>
            </w:r>
          </w:p>
        </w:tc>
      </w:tr>
      <w:tr w14:paraId="4DB3A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F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2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D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21D92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5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5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1009D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8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D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1E1A96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B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C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0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297742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5C4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4F8FE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4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4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1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F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6E288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6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E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F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E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31904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B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7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C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E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w:t>
            </w:r>
            <w:r>
              <w:rPr>
                <w:rFonts w:hint="eastAsia" w:ascii="Times New Roman" w:hAnsi="方正公文仿宋" w:eastAsia="方正公文仿宋"/>
                <w:kern w:val="0"/>
                <w:szCs w:val="21"/>
                <w:lang w:eastAsia="zh-CN" w:bidi="ar"/>
              </w:rPr>
              <w:t>途经</w:t>
            </w:r>
            <w:r>
              <w:rPr>
                <w:rFonts w:hint="eastAsia" w:ascii="Times New Roman" w:hAnsi="方正公文仿宋" w:eastAsia="方正公文仿宋"/>
                <w:kern w:val="0"/>
                <w:szCs w:val="21"/>
                <w:lang w:bidi="ar"/>
              </w:rPr>
              <w:t>等外公路的农村客运班线通行条件提出具体意见</w:t>
            </w:r>
          </w:p>
        </w:tc>
      </w:tr>
      <w:tr w14:paraId="51EAB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8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0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1.配合做好普通国省干线公路穿越乡镇城区和村屯路段日常保洁和冬季除雪防滑等日常养护工作；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2.配合做好普通国省干线公路城乡过境段交通安全隐患治理工作，区、乡、村三级联动，发现隐患及时报送区交通运输局；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46F072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9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2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8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60B373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211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3B6AB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2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A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CE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1.指导村（社区）文化服务中心开展公共文化服务活动；</w:t>
            </w:r>
          </w:p>
          <w:p w14:paraId="7BED4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2.配合区文化体育工作总站指导村（社区）开展文化体育活动</w:t>
            </w:r>
          </w:p>
        </w:tc>
      </w:tr>
      <w:tr w14:paraId="5BCDA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3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w:t>
            </w:r>
            <w:r>
              <w:rPr>
                <w:rFonts w:hint="eastAsia" w:ascii="Times New Roman" w:hAnsi="方正公文仿宋" w:eastAsia="方正公文仿宋"/>
                <w:kern w:val="0"/>
                <w:szCs w:val="21"/>
                <w:lang w:eastAsia="zh-CN" w:bidi="ar"/>
              </w:rPr>
              <w:t>全区</w:t>
            </w:r>
            <w:r>
              <w:rPr>
                <w:rFonts w:hint="eastAsia" w:ascii="Times New Roman" w:hAnsi="方正公文仿宋" w:eastAsia="方正公文仿宋"/>
                <w:kern w:val="0"/>
                <w:szCs w:val="21"/>
                <w:lang w:bidi="ar"/>
              </w:rPr>
              <w:t>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0D0E2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9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D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9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3A072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F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8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086E72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7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2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B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E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67055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0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2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配合旅游资源的普查、利用和管理工作</w:t>
            </w:r>
          </w:p>
        </w:tc>
      </w:tr>
      <w:tr w14:paraId="4B9846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B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8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7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6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6798AB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4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E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0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9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1EECB4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D60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40F246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6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A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7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7B470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A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5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D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3F594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F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5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C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.配合做好艾滋病的防治工作，采取预防、控制措施，防止艾滋病传播</w:t>
            </w:r>
          </w:p>
        </w:tc>
      </w:tr>
      <w:tr w14:paraId="16412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7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2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9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0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B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1.发挥乡镇主导作用，建立多部门联动机制；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60CB3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F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D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F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7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6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2BD5F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7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C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B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1F483A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555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7DA6DC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3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B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F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3ACCDD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B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2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4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71434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5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9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8ACEF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C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C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9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2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51A5B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0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4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76BC3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D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2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4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2.组织建立乡镇、村（社区）级应急救援队伍，并做好报送和更新工作；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6F737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D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6FE5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8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5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C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3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6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3C250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E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C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4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12162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F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A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7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0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3ECB2A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05E9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67186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6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9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1AD1B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F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3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8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273425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2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5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70A5C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F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C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4832D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1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1.应用吉林省政务服务事项库管理系统，对乡、村（社区）账号下的政务服务事项基本目录和业务办理项进行动态调整、更新工作；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2.应用吉林省全流程审批系统进行政务服务事项审批，并落实乡镇吉林省全流程审批系统的审批事项配置、调整和审批人员、审批权限变更提交需求单等相关工作</w:t>
            </w:r>
          </w:p>
        </w:tc>
      </w:tr>
    </w:tbl>
    <w:p w14:paraId="0B54511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28657"/>
      <w:bookmarkStart w:id="11" w:name="_Toc172077951"/>
      <w:bookmarkStart w:id="12" w:name="_Toc172077553"/>
      <w:bookmarkStart w:id="13" w:name="_Toc172533654"/>
      <w:bookmarkStart w:id="14" w:name="_Toc172077418"/>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365D3F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4E4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240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704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9102F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380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74CEE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1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B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6F2C8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1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68325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0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工作方式：根据《中华人民共和国法律援助法》相关规定，不再开展此项工作</w:t>
            </w:r>
          </w:p>
        </w:tc>
      </w:tr>
      <w:tr w14:paraId="644302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056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6E2CF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0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3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29598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2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D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5208A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7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C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受理检疫申报后，派出官方兽医到现场或指定地点实施检疫</w:t>
            </w:r>
          </w:p>
        </w:tc>
      </w:tr>
      <w:tr w14:paraId="7DAC9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1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8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5EFA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5801D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17A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036D7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A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E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7BDEE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5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E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608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C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D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C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1CEB7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C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A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273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2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1E5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4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46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5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2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181F6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3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D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5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DD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7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B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500EBF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BD2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7683F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5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2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F1A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1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6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1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1A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0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0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95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9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E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0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326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A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9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2E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2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AC6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9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E86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9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D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FD53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07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5D2E8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C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1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城市管理综合行政执法大队发现餐饮油烟违规排放问题，申请区城市管理行政执法局城市管理科（行政审批办公室）进行油烟检测</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1072E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F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8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DCFA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D73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7101D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A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45A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3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9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590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1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9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959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A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0E8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F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9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FDB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2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0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A44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0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A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A30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1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22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E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B5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7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F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F2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A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F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6C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F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F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8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AC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F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2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78B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6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9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5D4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E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55D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7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6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8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C1B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8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2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420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A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9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F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2A6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B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F0C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A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w:t>
            </w:r>
            <w:r>
              <w:rPr>
                <w:rFonts w:hint="eastAsia" w:ascii="Times New Roman" w:hAnsi="方正公文仿宋" w:eastAsia="方正公文仿宋"/>
                <w:kern w:val="0"/>
                <w:szCs w:val="21"/>
                <w:lang w:eastAsia="zh-CN" w:bidi="ar"/>
              </w:rPr>
              <w:t>未附赠的车位、车库</w:t>
            </w:r>
            <w:r>
              <w:rPr>
                <w:rFonts w:hint="eastAsia" w:ascii="Times New Roman" w:hAnsi="方正公文仿宋" w:eastAsia="方正公文仿宋"/>
                <w:kern w:val="0"/>
                <w:szCs w:val="21"/>
                <w:lang w:bidi="ar"/>
              </w:rPr>
              <w:t>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1F4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0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D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974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5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0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F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388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9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E47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BD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E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5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A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5F8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5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1DFB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9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A37F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8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F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B618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9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A1B5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5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8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78D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D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D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8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CEC7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9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2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D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C789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A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5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D3DA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F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D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851D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5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D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2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68C0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3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1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8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7FD7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8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C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4436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8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F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4145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5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3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0913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5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D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667E5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DB9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5716D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F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4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90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5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6C02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B6C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47A6A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4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0A91F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D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44737C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D23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70600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C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4D2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B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C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6BC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4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E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E03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6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0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89E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C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9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5CB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8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8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5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C87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B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7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65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E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C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市消防救援支队双阳区大队</w:t>
            </w:r>
            <w:r>
              <w:rPr>
                <w:rFonts w:hint="eastAsia" w:ascii="Times New Roman" w:hAnsi="方正公文仿宋" w:eastAsia="方正公文仿宋"/>
                <w:kern w:val="0"/>
                <w:szCs w:val="21"/>
                <w:lang w:bidi="ar"/>
              </w:rPr>
              <w:t>督促消防安全重点单位建立微型消防站</w:t>
            </w:r>
          </w:p>
        </w:tc>
      </w:tr>
    </w:tbl>
    <w:p w14:paraId="2F335426">
      <w:pPr>
        <w:pStyle w:val="3"/>
        <w:spacing w:before="0" w:after="0" w:line="240" w:lineRule="auto"/>
        <w:jc w:val="center"/>
        <w:rPr>
          <w:rFonts w:ascii="Times New Roman" w:hAnsi="Times New Roman" w:eastAsia="方正小标宋_GBK" w:cs="Times New Roman"/>
          <w:color w:val="auto"/>
          <w:spacing w:val="7"/>
          <w:lang w:eastAsia="zh-CN"/>
        </w:rPr>
      </w:pPr>
    </w:p>
    <w:p w14:paraId="4AC895D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7B7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0E6DDB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0E6DDB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CEB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828113B"/>
    <w:rsid w:val="09414AC1"/>
    <w:rsid w:val="0C22507E"/>
    <w:rsid w:val="1324792E"/>
    <w:rsid w:val="15591F94"/>
    <w:rsid w:val="1A7B416E"/>
    <w:rsid w:val="1D524E0E"/>
    <w:rsid w:val="278E13C2"/>
    <w:rsid w:val="29B82726"/>
    <w:rsid w:val="2FDE2E53"/>
    <w:rsid w:val="31E4780F"/>
    <w:rsid w:val="33737115"/>
    <w:rsid w:val="3AC802EF"/>
    <w:rsid w:val="50C11611"/>
    <w:rsid w:val="62025046"/>
    <w:rsid w:val="63CE48D7"/>
    <w:rsid w:val="67D64C70"/>
    <w:rsid w:val="6F0E7CBF"/>
    <w:rsid w:val="70661B77"/>
    <w:rsid w:val="708741CD"/>
    <w:rsid w:val="71D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51389</Words>
  <Characters>53090</Characters>
  <Lines>1</Lines>
  <Paragraphs>1</Paragraphs>
  <TotalTime>19</TotalTime>
  <ScaleCrop>false</ScaleCrop>
  <LinksUpToDate>false</LinksUpToDate>
  <CharactersWithSpaces>54973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2025-08-01T00:46:31Z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294CA8700F6040609450E0A7648C55E8_13</vt:lpwstr>
  </property>
  <property fmtid="{D5CDD505-2E9C-101B-9397-08002B2CF9AE}" pid="4" name="KSOTemplateDocerSaveRecord">
    <vt:lpwstr>eyJoZGlkIjoiNjhlZTYwNjNlYjQ0MWNhYzA4MWIxODAzYjE0ZjQ2ZDEifQ==</vt:lpwstr>
  </property>
</Properties>
</file>