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64" w:rsidRDefault="00321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长春市广润水务有限公司（奢岭污水厂）</w:t>
      </w:r>
    </w:p>
    <w:p w:rsidR="00801D64" w:rsidRDefault="0032109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危险废物污染环境防治信息公开</w:t>
      </w:r>
    </w:p>
    <w:p w:rsidR="00801D64" w:rsidRDefault="00321093">
      <w:pPr>
        <w:rPr>
          <w:sz w:val="28"/>
          <w:szCs w:val="28"/>
        </w:rPr>
      </w:pPr>
      <w:r>
        <w:rPr>
          <w:sz w:val="28"/>
          <w:szCs w:val="28"/>
        </w:rPr>
        <w:t>企业名称：长春市广润水务有限公司（奢岭污水厂）</w:t>
      </w:r>
    </w:p>
    <w:p w:rsidR="00801D64" w:rsidRDefault="003210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生产经营地址：长春市双阳区奢岭街道办事处双榆村大房子屯</w:t>
      </w:r>
    </w:p>
    <w:p w:rsidR="00801D64" w:rsidRDefault="003210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法人代表：</w:t>
      </w:r>
      <w:r w:rsidR="00B6643F">
        <w:rPr>
          <w:rFonts w:hint="eastAsia"/>
          <w:sz w:val="28"/>
          <w:szCs w:val="28"/>
        </w:rPr>
        <w:t>王策</w:t>
      </w:r>
      <w:r>
        <w:rPr>
          <w:rFonts w:hint="eastAsia"/>
          <w:sz w:val="28"/>
          <w:szCs w:val="28"/>
        </w:rPr>
        <w:t xml:space="preserve">      </w:t>
      </w:r>
      <w:r w:rsidR="00B6643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小时应急电话：</w:t>
      </w:r>
      <w:r>
        <w:rPr>
          <w:rFonts w:ascii="宋体" w:hAnsi="宋体" w:cs="宋体" w:hint="eastAsia"/>
          <w:sz w:val="28"/>
          <w:szCs w:val="28"/>
        </w:rPr>
        <w:t>15330600431</w:t>
      </w:r>
    </w:p>
    <w:p w:rsidR="00801D64" w:rsidRDefault="00321093">
      <w:p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环保负责人：杨旭东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</w:rPr>
        <w:t>15330600431</w:t>
      </w:r>
    </w:p>
    <w:p w:rsidR="00801D64" w:rsidRDefault="0032109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危险废物产生规模：年产危废量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吨以下</w:t>
      </w:r>
    </w:p>
    <w:p w:rsidR="00801D64" w:rsidRDefault="0032109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危废间：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处，</w:t>
      </w:r>
      <w:r>
        <w:rPr>
          <w:rFonts w:ascii="宋体" w:hAnsi="宋体" w:cs="宋体" w:hint="eastAsia"/>
          <w:sz w:val="28"/>
          <w:szCs w:val="28"/>
        </w:rPr>
        <w:t>15m</w:t>
      </w:r>
      <w:r>
        <w:rPr>
          <w:rFonts w:ascii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hAnsi="宋体" w:cs="宋体" w:hint="eastAsia"/>
          <w:sz w:val="28"/>
          <w:szCs w:val="28"/>
        </w:rPr>
        <w:t>，最大储存量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吨</w:t>
      </w:r>
    </w:p>
    <w:tbl>
      <w:tblPr>
        <w:tblStyle w:val="a5"/>
        <w:tblW w:w="14235" w:type="dxa"/>
        <w:tblLook w:val="04A0"/>
      </w:tblPr>
      <w:tblGrid>
        <w:gridCol w:w="825"/>
        <w:gridCol w:w="1092"/>
        <w:gridCol w:w="1061"/>
        <w:gridCol w:w="1157"/>
        <w:gridCol w:w="1146"/>
        <w:gridCol w:w="1088"/>
        <w:gridCol w:w="840"/>
        <w:gridCol w:w="2256"/>
        <w:gridCol w:w="1146"/>
        <w:gridCol w:w="1495"/>
        <w:gridCol w:w="1185"/>
        <w:gridCol w:w="944"/>
      </w:tblGrid>
      <w:tr w:rsidR="00B6643F">
        <w:trPr>
          <w:trHeight w:val="618"/>
        </w:trPr>
        <w:tc>
          <w:tcPr>
            <w:tcW w:w="825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092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危废名称</w:t>
            </w:r>
          </w:p>
        </w:tc>
        <w:tc>
          <w:tcPr>
            <w:tcW w:w="1061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危废类别</w:t>
            </w:r>
          </w:p>
        </w:tc>
        <w:tc>
          <w:tcPr>
            <w:tcW w:w="1157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危废代码</w:t>
            </w:r>
          </w:p>
        </w:tc>
        <w:tc>
          <w:tcPr>
            <w:tcW w:w="1146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产生环节</w:t>
            </w:r>
          </w:p>
        </w:tc>
        <w:tc>
          <w:tcPr>
            <w:tcW w:w="1088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危害特性</w:t>
            </w:r>
          </w:p>
        </w:tc>
        <w:tc>
          <w:tcPr>
            <w:tcW w:w="840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储存点</w:t>
            </w:r>
          </w:p>
        </w:tc>
        <w:tc>
          <w:tcPr>
            <w:tcW w:w="2256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污染防治措施</w:t>
            </w:r>
          </w:p>
        </w:tc>
        <w:tc>
          <w:tcPr>
            <w:tcW w:w="1146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环评批文</w:t>
            </w:r>
          </w:p>
        </w:tc>
        <w:tc>
          <w:tcPr>
            <w:tcW w:w="1495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年产量（吨）</w:t>
            </w:r>
          </w:p>
        </w:tc>
        <w:tc>
          <w:tcPr>
            <w:tcW w:w="1185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处置去向</w:t>
            </w:r>
          </w:p>
        </w:tc>
        <w:tc>
          <w:tcPr>
            <w:tcW w:w="944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责任人</w:t>
            </w:r>
          </w:p>
        </w:tc>
      </w:tr>
      <w:tr w:rsidR="00B6643F">
        <w:trPr>
          <w:trHeight w:val="1104"/>
        </w:trPr>
        <w:tc>
          <w:tcPr>
            <w:tcW w:w="825" w:type="dxa"/>
            <w:vAlign w:val="center"/>
          </w:tcPr>
          <w:p w:rsidR="00801D64" w:rsidRDefault="00321093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bookmarkStart w:id="0" w:name="_GoBack" w:colFirst="9" w:colLast="9"/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092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COD</w:t>
            </w:r>
            <w:r>
              <w:rPr>
                <w:rFonts w:hint="eastAsia"/>
                <w:bCs/>
              </w:rPr>
              <w:t>废液</w:t>
            </w:r>
          </w:p>
        </w:tc>
        <w:tc>
          <w:tcPr>
            <w:tcW w:w="1061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  <w:sz w:val="18"/>
                <w:szCs w:val="16"/>
              </w:rPr>
              <w:t>900-047-49</w:t>
            </w:r>
          </w:p>
        </w:tc>
        <w:tc>
          <w:tcPr>
            <w:tcW w:w="1146" w:type="dxa"/>
            <w:vAlign w:val="center"/>
          </w:tcPr>
          <w:p w:rsidR="00801D64" w:rsidRDefault="00321093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COD</w:t>
            </w:r>
            <w:r>
              <w:rPr>
                <w:rFonts w:hint="eastAsia"/>
                <w:kern w:val="0"/>
              </w:rPr>
              <w:t>在线监测设备</w:t>
            </w:r>
          </w:p>
        </w:tc>
        <w:tc>
          <w:tcPr>
            <w:tcW w:w="1088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40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 w:val="restart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当班人员发现危险废物发生泄漏时，立即报告危险废物管理负责人，接到通知后要做好先期处置工作，有人员受伤情况要先</w:t>
            </w:r>
            <w:r>
              <w:rPr>
                <w:rFonts w:hint="eastAsia"/>
                <w:sz w:val="22"/>
              </w:rPr>
              <w:lastRenderedPageBreak/>
              <w:t>救人，根据现场情况进行急救，并迅速就医。</w:t>
            </w:r>
          </w:p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场抢救人员穿戴好劳动防护用品，严格按照危险废物管理制度和应急预案进行。在抢救危险废物泄漏时，首先规划出事故的控制范围，在规范范围内无关人员不得进入。准备大量沙土，对泄露的危险废物进行围堰，不得使泄漏范围扩大，同时切断物料来源。</w:t>
            </w:r>
          </w:p>
        </w:tc>
        <w:tc>
          <w:tcPr>
            <w:tcW w:w="1146" w:type="dxa"/>
            <w:vMerge w:val="restart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吉环建字【</w:t>
            </w:r>
            <w:r>
              <w:rPr>
                <w:rFonts w:hint="eastAsia"/>
                <w:sz w:val="22"/>
              </w:rPr>
              <w:t>2008</w:t>
            </w:r>
            <w:r>
              <w:rPr>
                <w:rFonts w:hint="eastAsia"/>
                <w:sz w:val="22"/>
              </w:rPr>
              <w:t>】</w:t>
            </w:r>
            <w:r>
              <w:rPr>
                <w:rFonts w:hint="eastAsia"/>
                <w:sz w:val="22"/>
              </w:rPr>
              <w:t>343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1495" w:type="dxa"/>
            <w:vAlign w:val="center"/>
          </w:tcPr>
          <w:p w:rsidR="00801D64" w:rsidRDefault="00321093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0.1531</w:t>
            </w:r>
          </w:p>
        </w:tc>
        <w:tc>
          <w:tcPr>
            <w:tcW w:w="1185" w:type="dxa"/>
            <w:vMerge w:val="restart"/>
            <w:vAlign w:val="center"/>
          </w:tcPr>
          <w:p w:rsidR="00801D64" w:rsidRDefault="00321093">
            <w:pPr>
              <w:adjustRightInd w:val="0"/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集中收集，</w:t>
            </w:r>
            <w:r w:rsidR="00B6643F">
              <w:rPr>
                <w:rFonts w:hint="eastAsia"/>
              </w:rPr>
              <w:t>2024</w:t>
            </w:r>
            <w:r w:rsidR="00B6643F">
              <w:rPr>
                <w:rFonts w:hint="eastAsia"/>
              </w:rPr>
              <w:t>年</w:t>
            </w:r>
            <w:r w:rsidR="00B6643F">
              <w:rPr>
                <w:rFonts w:hint="eastAsia"/>
              </w:rPr>
              <w:t>1</w:t>
            </w:r>
            <w:r w:rsidR="00B6643F">
              <w:rPr>
                <w:rFonts w:hint="eastAsia"/>
              </w:rPr>
              <w:t>月</w:t>
            </w:r>
            <w:r w:rsidR="00B6643F">
              <w:rPr>
                <w:rFonts w:hint="eastAsia"/>
              </w:rPr>
              <w:t>1</w:t>
            </w:r>
            <w:r w:rsidR="00B6643F">
              <w:rPr>
                <w:rFonts w:hint="eastAsia"/>
              </w:rPr>
              <w:t>日至</w:t>
            </w:r>
            <w:r w:rsidR="00B6643F">
              <w:rPr>
                <w:rFonts w:hint="eastAsia"/>
              </w:rPr>
              <w:t>2024</w:t>
            </w:r>
            <w:r w:rsidR="00B6643F">
              <w:rPr>
                <w:rFonts w:hint="eastAsia"/>
              </w:rPr>
              <w:t>年</w:t>
            </w:r>
            <w:r w:rsidR="00B6643F">
              <w:rPr>
                <w:rFonts w:hint="eastAsia"/>
              </w:rPr>
              <w:t>6</w:t>
            </w:r>
            <w:r w:rsidR="00B6643F">
              <w:rPr>
                <w:rFonts w:hint="eastAsia"/>
              </w:rPr>
              <w:t>月</w:t>
            </w:r>
            <w:r w:rsidR="00B6643F">
              <w:rPr>
                <w:rFonts w:hint="eastAsia"/>
              </w:rPr>
              <w:t>16</w:t>
            </w:r>
            <w:r w:rsidR="00B6643F">
              <w:rPr>
                <w:rFonts w:hint="eastAsia"/>
              </w:rPr>
              <w:t>日</w:t>
            </w:r>
            <w:r>
              <w:rPr>
                <w:rFonts w:hint="eastAsia"/>
              </w:rPr>
              <w:t>委托吉林省晴天</w:t>
            </w:r>
            <w:r>
              <w:rPr>
                <w:rFonts w:hint="eastAsia"/>
              </w:rPr>
              <w:lastRenderedPageBreak/>
              <w:t>环保科技处理中心有限公司进行处理</w:t>
            </w:r>
            <w:r w:rsidR="00B6643F">
              <w:rPr>
                <w:rFonts w:hint="eastAsia"/>
              </w:rPr>
              <w:t>，</w:t>
            </w:r>
            <w:r w:rsidR="00B6643F">
              <w:rPr>
                <w:rFonts w:hint="eastAsia"/>
              </w:rPr>
              <w:t>2024</w:t>
            </w:r>
            <w:r w:rsidR="00B6643F">
              <w:rPr>
                <w:rFonts w:hint="eastAsia"/>
              </w:rPr>
              <w:t>年</w:t>
            </w:r>
            <w:r w:rsidR="00B6643F">
              <w:rPr>
                <w:rFonts w:hint="eastAsia"/>
              </w:rPr>
              <w:t>6</w:t>
            </w:r>
            <w:r w:rsidR="00B6643F">
              <w:rPr>
                <w:rFonts w:hint="eastAsia"/>
              </w:rPr>
              <w:t>月</w:t>
            </w:r>
            <w:r w:rsidR="00B6643F">
              <w:rPr>
                <w:rFonts w:hint="eastAsia"/>
              </w:rPr>
              <w:t>17</w:t>
            </w:r>
            <w:r w:rsidR="00B6643F">
              <w:rPr>
                <w:rFonts w:hint="eastAsia"/>
              </w:rPr>
              <w:t>日至</w:t>
            </w:r>
            <w:r w:rsidR="00B6643F">
              <w:rPr>
                <w:rFonts w:hint="eastAsia"/>
              </w:rPr>
              <w:t>12</w:t>
            </w:r>
            <w:r w:rsidR="00B6643F">
              <w:rPr>
                <w:rFonts w:hint="eastAsia"/>
              </w:rPr>
              <w:t>月</w:t>
            </w:r>
            <w:r w:rsidR="00B6643F">
              <w:rPr>
                <w:rFonts w:hint="eastAsia"/>
              </w:rPr>
              <w:t>31</w:t>
            </w:r>
            <w:r w:rsidR="00B6643F">
              <w:rPr>
                <w:rFonts w:hint="eastAsia"/>
              </w:rPr>
              <w:t>日委托公主岭市天一环卫有限公司进行处理</w:t>
            </w:r>
          </w:p>
          <w:p w:rsidR="00801D64" w:rsidRDefault="00801D64">
            <w:pPr>
              <w:adjustRightInd w:val="0"/>
              <w:snapToGrid w:val="0"/>
            </w:pPr>
          </w:p>
        </w:tc>
        <w:tc>
          <w:tcPr>
            <w:tcW w:w="944" w:type="dxa"/>
            <w:vMerge w:val="restart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杨旭东</w:t>
            </w:r>
          </w:p>
        </w:tc>
      </w:tr>
      <w:tr w:rsidR="00B6643F">
        <w:trPr>
          <w:trHeight w:val="1062"/>
        </w:trPr>
        <w:tc>
          <w:tcPr>
            <w:tcW w:w="825" w:type="dxa"/>
            <w:vAlign w:val="center"/>
          </w:tcPr>
          <w:p w:rsidR="00801D64" w:rsidRDefault="00321093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092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总磷总氮废液</w:t>
            </w:r>
          </w:p>
        </w:tc>
        <w:tc>
          <w:tcPr>
            <w:tcW w:w="1061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 xml:space="preserve"> 900-047-49</w:t>
            </w:r>
          </w:p>
          <w:p w:rsidR="00801D64" w:rsidRDefault="00801D64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</w:p>
        </w:tc>
        <w:tc>
          <w:tcPr>
            <w:tcW w:w="1146" w:type="dxa"/>
            <w:vAlign w:val="center"/>
          </w:tcPr>
          <w:p w:rsidR="00801D64" w:rsidRDefault="00321093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总磷总氮在线监测设备</w:t>
            </w:r>
          </w:p>
        </w:tc>
        <w:tc>
          <w:tcPr>
            <w:tcW w:w="1088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40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801D64" w:rsidRDefault="00321093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0.3282</w:t>
            </w:r>
          </w:p>
        </w:tc>
        <w:tc>
          <w:tcPr>
            <w:tcW w:w="1185" w:type="dxa"/>
            <w:vMerge/>
            <w:vAlign w:val="center"/>
          </w:tcPr>
          <w:p w:rsidR="00801D64" w:rsidRDefault="00801D64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</w:tr>
      <w:tr w:rsidR="00B6643F">
        <w:trPr>
          <w:trHeight w:val="1019"/>
        </w:trPr>
        <w:tc>
          <w:tcPr>
            <w:tcW w:w="825" w:type="dxa"/>
            <w:vAlign w:val="center"/>
          </w:tcPr>
          <w:p w:rsidR="00801D64" w:rsidRDefault="00321093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lastRenderedPageBreak/>
              <w:t>3</w:t>
            </w:r>
          </w:p>
        </w:tc>
        <w:tc>
          <w:tcPr>
            <w:tcW w:w="1092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  <w:lang w:val="zh-CN"/>
              </w:rPr>
            </w:pPr>
            <w:r>
              <w:rPr>
                <w:rFonts w:hint="eastAsia"/>
                <w:bCs/>
              </w:rPr>
              <w:t>氨氮废液</w:t>
            </w:r>
          </w:p>
        </w:tc>
        <w:tc>
          <w:tcPr>
            <w:tcW w:w="1061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900-047-49</w:t>
            </w:r>
          </w:p>
          <w:p w:rsidR="00801D64" w:rsidRDefault="00801D64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  <w:lang w:val="zh-CN"/>
              </w:rPr>
            </w:pPr>
          </w:p>
        </w:tc>
        <w:tc>
          <w:tcPr>
            <w:tcW w:w="1146" w:type="dxa"/>
            <w:vAlign w:val="center"/>
          </w:tcPr>
          <w:p w:rsidR="00801D64" w:rsidRDefault="00321093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氨氮在线监测设备</w:t>
            </w:r>
          </w:p>
        </w:tc>
        <w:tc>
          <w:tcPr>
            <w:tcW w:w="1088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40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801D64" w:rsidRDefault="00321093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0.1798</w:t>
            </w:r>
          </w:p>
        </w:tc>
        <w:tc>
          <w:tcPr>
            <w:tcW w:w="1185" w:type="dxa"/>
            <w:vMerge/>
            <w:vAlign w:val="center"/>
          </w:tcPr>
          <w:p w:rsidR="00801D64" w:rsidRDefault="00801D64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</w:tr>
      <w:tr w:rsidR="00B6643F">
        <w:trPr>
          <w:trHeight w:val="1086"/>
        </w:trPr>
        <w:tc>
          <w:tcPr>
            <w:tcW w:w="825" w:type="dxa"/>
            <w:vAlign w:val="center"/>
          </w:tcPr>
          <w:p w:rsidR="00801D64" w:rsidRDefault="00321093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lastRenderedPageBreak/>
              <w:t>4</w:t>
            </w:r>
          </w:p>
        </w:tc>
        <w:tc>
          <w:tcPr>
            <w:tcW w:w="1092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毒害类废液（化验室废液）</w:t>
            </w:r>
          </w:p>
        </w:tc>
        <w:tc>
          <w:tcPr>
            <w:tcW w:w="1061" w:type="dxa"/>
            <w:vAlign w:val="center"/>
          </w:tcPr>
          <w:p w:rsidR="00801D64" w:rsidRDefault="00321093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900-047-49</w:t>
            </w:r>
          </w:p>
          <w:p w:rsidR="00801D64" w:rsidRDefault="00801D64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  <w:lang w:val="zh-CN"/>
              </w:rPr>
            </w:pPr>
          </w:p>
        </w:tc>
        <w:tc>
          <w:tcPr>
            <w:tcW w:w="1146" w:type="dxa"/>
            <w:vAlign w:val="center"/>
          </w:tcPr>
          <w:p w:rsidR="00801D64" w:rsidRDefault="00321093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实验室水质手工监测</w:t>
            </w:r>
          </w:p>
        </w:tc>
        <w:tc>
          <w:tcPr>
            <w:tcW w:w="1088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40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801D64" w:rsidRDefault="00321093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0.02595</w:t>
            </w:r>
          </w:p>
        </w:tc>
        <w:tc>
          <w:tcPr>
            <w:tcW w:w="1185" w:type="dxa"/>
            <w:vMerge/>
            <w:vAlign w:val="center"/>
          </w:tcPr>
          <w:p w:rsidR="00801D64" w:rsidRDefault="00801D64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</w:tr>
      <w:tr w:rsidR="00B6643F">
        <w:trPr>
          <w:trHeight w:val="1121"/>
        </w:trPr>
        <w:tc>
          <w:tcPr>
            <w:tcW w:w="825" w:type="dxa"/>
            <w:vAlign w:val="center"/>
          </w:tcPr>
          <w:p w:rsidR="00801D64" w:rsidRDefault="00321093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092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废硒鼓墨盒</w:t>
            </w:r>
          </w:p>
        </w:tc>
        <w:tc>
          <w:tcPr>
            <w:tcW w:w="1061" w:type="dxa"/>
            <w:vAlign w:val="center"/>
          </w:tcPr>
          <w:p w:rsidR="00801D64" w:rsidRDefault="00321093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HW12</w:t>
            </w:r>
          </w:p>
        </w:tc>
        <w:tc>
          <w:tcPr>
            <w:tcW w:w="1157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900-299-12</w:t>
            </w:r>
          </w:p>
        </w:tc>
        <w:tc>
          <w:tcPr>
            <w:tcW w:w="1146" w:type="dxa"/>
            <w:vAlign w:val="center"/>
          </w:tcPr>
          <w:p w:rsidR="00801D64" w:rsidRDefault="00321093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办公室打印机</w:t>
            </w:r>
          </w:p>
        </w:tc>
        <w:tc>
          <w:tcPr>
            <w:tcW w:w="1088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含毒性物质</w:t>
            </w:r>
          </w:p>
        </w:tc>
        <w:tc>
          <w:tcPr>
            <w:tcW w:w="840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801D64" w:rsidRDefault="00321093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5" w:type="dxa"/>
            <w:vMerge/>
            <w:vAlign w:val="center"/>
          </w:tcPr>
          <w:p w:rsidR="00801D64" w:rsidRDefault="00801D64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</w:tr>
      <w:tr w:rsidR="00B6643F">
        <w:trPr>
          <w:trHeight w:val="1137"/>
        </w:trPr>
        <w:tc>
          <w:tcPr>
            <w:tcW w:w="825" w:type="dxa"/>
            <w:vAlign w:val="center"/>
          </w:tcPr>
          <w:p w:rsidR="00801D64" w:rsidRDefault="00321093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092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废试剂空瓶</w:t>
            </w:r>
          </w:p>
        </w:tc>
        <w:tc>
          <w:tcPr>
            <w:tcW w:w="1061" w:type="dxa"/>
            <w:vAlign w:val="center"/>
          </w:tcPr>
          <w:p w:rsidR="00801D64" w:rsidRDefault="00321093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900-041-49</w:t>
            </w:r>
          </w:p>
        </w:tc>
        <w:tc>
          <w:tcPr>
            <w:tcW w:w="1146" w:type="dxa"/>
            <w:vAlign w:val="center"/>
          </w:tcPr>
          <w:p w:rsidR="00801D64" w:rsidRDefault="00321093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实验室水质手工监测</w:t>
            </w:r>
          </w:p>
        </w:tc>
        <w:tc>
          <w:tcPr>
            <w:tcW w:w="1088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40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801D64" w:rsidRDefault="00321093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5" w:type="dxa"/>
            <w:vMerge/>
            <w:vAlign w:val="center"/>
          </w:tcPr>
          <w:p w:rsidR="00801D64" w:rsidRDefault="00801D64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</w:tr>
      <w:tr w:rsidR="00B6643F">
        <w:trPr>
          <w:trHeight w:val="1127"/>
        </w:trPr>
        <w:tc>
          <w:tcPr>
            <w:tcW w:w="825" w:type="dxa"/>
            <w:vAlign w:val="center"/>
          </w:tcPr>
          <w:p w:rsidR="00801D64" w:rsidRDefault="00321093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1092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废机油</w:t>
            </w:r>
          </w:p>
        </w:tc>
        <w:tc>
          <w:tcPr>
            <w:tcW w:w="1061" w:type="dxa"/>
            <w:vAlign w:val="center"/>
          </w:tcPr>
          <w:p w:rsidR="00801D64" w:rsidRDefault="00321093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HW08</w:t>
            </w:r>
          </w:p>
        </w:tc>
        <w:tc>
          <w:tcPr>
            <w:tcW w:w="1157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900-249-08</w:t>
            </w:r>
          </w:p>
        </w:tc>
        <w:tc>
          <w:tcPr>
            <w:tcW w:w="1146" w:type="dxa"/>
            <w:vAlign w:val="center"/>
          </w:tcPr>
          <w:p w:rsidR="00801D64" w:rsidRDefault="00321093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设备维护保养</w:t>
            </w:r>
          </w:p>
        </w:tc>
        <w:tc>
          <w:tcPr>
            <w:tcW w:w="1088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反应性、易燃性</w:t>
            </w:r>
          </w:p>
        </w:tc>
        <w:tc>
          <w:tcPr>
            <w:tcW w:w="840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801D64" w:rsidRDefault="00321093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0.00925</w:t>
            </w:r>
          </w:p>
        </w:tc>
        <w:tc>
          <w:tcPr>
            <w:tcW w:w="1185" w:type="dxa"/>
            <w:vMerge/>
            <w:vAlign w:val="center"/>
          </w:tcPr>
          <w:p w:rsidR="00801D64" w:rsidRDefault="00801D64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</w:tr>
      <w:tr w:rsidR="00B6643F">
        <w:trPr>
          <w:trHeight w:val="1116"/>
        </w:trPr>
        <w:tc>
          <w:tcPr>
            <w:tcW w:w="825" w:type="dxa"/>
            <w:vAlign w:val="center"/>
          </w:tcPr>
          <w:p w:rsidR="00801D64" w:rsidRDefault="00321093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1092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废机油桶</w:t>
            </w:r>
          </w:p>
        </w:tc>
        <w:tc>
          <w:tcPr>
            <w:tcW w:w="1061" w:type="dxa"/>
            <w:vAlign w:val="center"/>
          </w:tcPr>
          <w:p w:rsidR="00801D64" w:rsidRDefault="00321093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900-041-49</w:t>
            </w:r>
          </w:p>
        </w:tc>
        <w:tc>
          <w:tcPr>
            <w:tcW w:w="1146" w:type="dxa"/>
            <w:vAlign w:val="center"/>
          </w:tcPr>
          <w:p w:rsidR="00801D64" w:rsidRDefault="00321093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设备维护保养</w:t>
            </w:r>
          </w:p>
        </w:tc>
        <w:tc>
          <w:tcPr>
            <w:tcW w:w="1088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反应性、易燃性</w:t>
            </w:r>
          </w:p>
        </w:tc>
        <w:tc>
          <w:tcPr>
            <w:tcW w:w="840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801D64" w:rsidRDefault="00321093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0.00115</w:t>
            </w:r>
          </w:p>
        </w:tc>
        <w:tc>
          <w:tcPr>
            <w:tcW w:w="1185" w:type="dxa"/>
            <w:vMerge/>
            <w:vAlign w:val="center"/>
          </w:tcPr>
          <w:p w:rsidR="00801D64" w:rsidRDefault="00801D64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</w:tr>
      <w:bookmarkEnd w:id="0"/>
      <w:tr w:rsidR="00B6643F">
        <w:trPr>
          <w:trHeight w:val="981"/>
        </w:trPr>
        <w:tc>
          <w:tcPr>
            <w:tcW w:w="825" w:type="dxa"/>
            <w:vAlign w:val="center"/>
          </w:tcPr>
          <w:p w:rsidR="00801D64" w:rsidRDefault="00321093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1092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废活性炭</w:t>
            </w:r>
          </w:p>
        </w:tc>
        <w:tc>
          <w:tcPr>
            <w:tcW w:w="1061" w:type="dxa"/>
            <w:vAlign w:val="center"/>
          </w:tcPr>
          <w:p w:rsidR="00801D64" w:rsidRDefault="00321093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801D64" w:rsidRDefault="00321093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900-041-49</w:t>
            </w:r>
          </w:p>
        </w:tc>
        <w:tc>
          <w:tcPr>
            <w:tcW w:w="1146" w:type="dxa"/>
            <w:vAlign w:val="center"/>
          </w:tcPr>
          <w:p w:rsidR="00801D64" w:rsidRDefault="00321093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除臭器设备维护</w:t>
            </w:r>
          </w:p>
        </w:tc>
        <w:tc>
          <w:tcPr>
            <w:tcW w:w="1088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易燃性</w:t>
            </w:r>
          </w:p>
        </w:tc>
        <w:tc>
          <w:tcPr>
            <w:tcW w:w="840" w:type="dxa"/>
            <w:vAlign w:val="center"/>
          </w:tcPr>
          <w:p w:rsidR="00801D64" w:rsidRDefault="003210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801D64" w:rsidRDefault="00321093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5" w:type="dxa"/>
            <w:vMerge/>
            <w:vAlign w:val="center"/>
          </w:tcPr>
          <w:p w:rsidR="00801D64" w:rsidRDefault="00801D64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801D64" w:rsidRDefault="00801D64">
            <w:pPr>
              <w:rPr>
                <w:sz w:val="22"/>
              </w:rPr>
            </w:pPr>
          </w:p>
        </w:tc>
      </w:tr>
    </w:tbl>
    <w:p w:rsidR="00801D64" w:rsidRDefault="00801D64">
      <w:pPr>
        <w:rPr>
          <w:sz w:val="28"/>
          <w:szCs w:val="28"/>
        </w:rPr>
      </w:pPr>
    </w:p>
    <w:sectPr w:rsidR="00801D64" w:rsidSect="00801D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93" w:rsidRDefault="00321093" w:rsidP="00B6643F">
      <w:r>
        <w:separator/>
      </w:r>
    </w:p>
  </w:endnote>
  <w:endnote w:type="continuationSeparator" w:id="1">
    <w:p w:rsidR="00321093" w:rsidRDefault="00321093" w:rsidP="00B66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93" w:rsidRDefault="00321093" w:rsidP="00B6643F">
      <w:r>
        <w:separator/>
      </w:r>
    </w:p>
  </w:footnote>
  <w:footnote w:type="continuationSeparator" w:id="1">
    <w:p w:rsidR="00321093" w:rsidRDefault="00321093" w:rsidP="00B66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670"/>
    <w:rsid w:val="000815FF"/>
    <w:rsid w:val="000A2EBA"/>
    <w:rsid w:val="001B54AB"/>
    <w:rsid w:val="002727DF"/>
    <w:rsid w:val="00321093"/>
    <w:rsid w:val="003941CF"/>
    <w:rsid w:val="003A2670"/>
    <w:rsid w:val="0048303A"/>
    <w:rsid w:val="004939C7"/>
    <w:rsid w:val="004A3CFA"/>
    <w:rsid w:val="004D6EC5"/>
    <w:rsid w:val="004F2B56"/>
    <w:rsid w:val="004F60B6"/>
    <w:rsid w:val="006216C8"/>
    <w:rsid w:val="00641272"/>
    <w:rsid w:val="007F6D61"/>
    <w:rsid w:val="00801D64"/>
    <w:rsid w:val="00886D9A"/>
    <w:rsid w:val="008C58C4"/>
    <w:rsid w:val="00953D53"/>
    <w:rsid w:val="00A17F31"/>
    <w:rsid w:val="00AF0C14"/>
    <w:rsid w:val="00B37BA5"/>
    <w:rsid w:val="00B6643F"/>
    <w:rsid w:val="00CA2E45"/>
    <w:rsid w:val="00CA61D3"/>
    <w:rsid w:val="00CA7BE7"/>
    <w:rsid w:val="00CD37A2"/>
    <w:rsid w:val="00CE73B5"/>
    <w:rsid w:val="00D62543"/>
    <w:rsid w:val="00DB5566"/>
    <w:rsid w:val="00ED5F71"/>
    <w:rsid w:val="00F046BF"/>
    <w:rsid w:val="00F4164F"/>
    <w:rsid w:val="00F942BE"/>
    <w:rsid w:val="00FE0CE0"/>
    <w:rsid w:val="17CD749A"/>
    <w:rsid w:val="1D1C52D5"/>
    <w:rsid w:val="6FD502A8"/>
    <w:rsid w:val="7553096D"/>
    <w:rsid w:val="76A5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01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01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801D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801D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01D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2025-01-08T02:12:00Z</dcterms:created>
  <dcterms:modified xsi:type="dcterms:W3CDTF">2025-01-08T02:12:00Z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CDCBFFECAB654FB2A5B27581FC980BB7_13</vt:lpwstr>
  </property>
  <property fmtid="{D5CDD505-2E9C-101B-9397-08002B2CF9AE}" pid="4" name="KSOTemplateDocerSaveRecord">
    <vt:lpwstr>eyJoZGlkIjoiYmU5NmY3MjNjZDUwYTEzNDYxNTBmM2Y1Njk1ZmY0NTQiLCJ1c2VySWQiOiI3NTU4NDI2MzUifQ==</vt:lpwstr>
  </property>
</Properties>
</file>