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双阳区关于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第一轮中央</w:t>
      </w:r>
      <w:r>
        <w:rPr>
          <w:rFonts w:hint="eastAsia" w:ascii="方正小标宋简体" w:hAnsi="仿宋" w:eastAsia="方正小标宋简体"/>
          <w:sz w:val="44"/>
          <w:szCs w:val="44"/>
        </w:rPr>
        <w:t>生态环境保护督察信访案件完成情况公示表</w:t>
      </w:r>
    </w:p>
    <w:tbl>
      <w:tblPr>
        <w:tblStyle w:val="8"/>
        <w:tblpPr w:leftFromText="180" w:rightFromText="180" w:vertAnchor="text" w:horzAnchor="page" w:tblpX="1252" w:tblpY="601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683"/>
        <w:gridCol w:w="4559"/>
        <w:gridCol w:w="1927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编号</w:t>
            </w:r>
          </w:p>
        </w:tc>
        <w:tc>
          <w:tcPr>
            <w:tcW w:w="268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交办问题</w:t>
            </w:r>
          </w:p>
        </w:tc>
        <w:tc>
          <w:tcPr>
            <w:tcW w:w="455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调查处理情况</w:t>
            </w:r>
          </w:p>
        </w:tc>
        <w:tc>
          <w:tcPr>
            <w:tcW w:w="192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办结时限</w:t>
            </w:r>
          </w:p>
        </w:tc>
        <w:tc>
          <w:tcPr>
            <w:tcW w:w="421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8" w:hRule="atLeast"/>
        </w:trPr>
        <w:tc>
          <w:tcPr>
            <w:tcW w:w="1182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双阳区奢岭镇有3、4家采石厂存在以下问题：一是在10多年的开采过程中共毁坏山地近100公顷；二是开采时放炮产生很大的震动，影响对面兰家村村民正常生活，爆破时扬尘污染严重。举报人称自中央环境保护督察组进驻吉林省以来，上述采石厂白天停产、夜间生产。</w:t>
            </w:r>
          </w:p>
        </w:tc>
        <w:tc>
          <w:tcPr>
            <w:tcW w:w="4559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经核实，群众反映情况部分属实。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第一个问题：双阳区奢岭街道有4家采石场已开采近30年，共涉及占用林地面积32.6704公顷，剔除历史老坑面积20.7223公顷外，违法占用林地11.9481公顷。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第二个问题：采石企业由专业爆破公司按照爆破设计进行爆破，开采放炮采用中深孔爆破技术，震动小、扬尘少，对环境影响较小。</w:t>
            </w: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第三个问题：有夜间生产行为，4家采石场于2017年8月初已停止开采，停采期间有夜间加工运输石料行为。</w:t>
            </w:r>
          </w:p>
        </w:tc>
        <w:tc>
          <w:tcPr>
            <w:tcW w:w="1927" w:type="dxa"/>
            <w:vAlign w:val="center"/>
          </w:tcPr>
          <w:p>
            <w:pPr>
              <w:spacing w:line="540" w:lineRule="exact"/>
              <w:rPr>
                <w:rFonts w:hint="default" w:ascii="方正小标宋简体" w:hAnsi="仿宋" w:eastAsia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2022年12月31日</w:t>
            </w:r>
          </w:p>
        </w:tc>
        <w:tc>
          <w:tcPr>
            <w:tcW w:w="42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该案件共涉及4家企业，分别为长春市伟峰矿业有限公司、长春市双阳区恒基矿业有限公司、长春市双阳区鼎顺矿业有限公司、长春市双阳区和太矿业有限公司。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3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第一个和第三个问题：按照《长春市双阳区非煤矿山专项整治行动实施方案》要求，该案件所涉及的4家企业已全部停产停业整顿，待手续齐全并达到环保督察整改要求验收合格后方可恢复生产。同时，4家企业对具备恢复条件的地块进行了植被恢复，对暂不具备恢复条件的已完成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《林地植被恢复方案》的制定工作并通过专家论证。</w:t>
            </w:r>
          </w:p>
          <w:p>
            <w:pP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第二个问题：按照环保督察公开的整改措施，长春市公安局双阳区分局已停止奢岭街道4家采石场使用火供品，到现在一直没有使用火供品。奢岭街道组织相关科室对该案件涉及的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4家企业开展巡查检查工作，未发现有复工复产的企业。目前，已达到销号标准。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531" w:right="1701" w:bottom="1531" w:left="1418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NDFjNjFmYjhiZmM2ZDZiZDY0MTVhMDIxZjNlOTQifQ=="/>
  </w:docVars>
  <w:rsids>
    <w:rsidRoot w:val="008E7CC0"/>
    <w:rsid w:val="0002026F"/>
    <w:rsid w:val="007E6DD0"/>
    <w:rsid w:val="008E7CC0"/>
    <w:rsid w:val="00973EE0"/>
    <w:rsid w:val="00B64BF3"/>
    <w:rsid w:val="00BF3F41"/>
    <w:rsid w:val="00F50DB3"/>
    <w:rsid w:val="02C8678C"/>
    <w:rsid w:val="0ADC0F7C"/>
    <w:rsid w:val="0DDB32E6"/>
    <w:rsid w:val="0FB27BD7"/>
    <w:rsid w:val="10307238"/>
    <w:rsid w:val="106E4B7E"/>
    <w:rsid w:val="11885826"/>
    <w:rsid w:val="16877D63"/>
    <w:rsid w:val="171D0D4F"/>
    <w:rsid w:val="1B222279"/>
    <w:rsid w:val="1DAD1E0F"/>
    <w:rsid w:val="1F335006"/>
    <w:rsid w:val="233137A5"/>
    <w:rsid w:val="2550347D"/>
    <w:rsid w:val="259B084C"/>
    <w:rsid w:val="268C2457"/>
    <w:rsid w:val="29F954C1"/>
    <w:rsid w:val="2A0D6C0A"/>
    <w:rsid w:val="2CF118A6"/>
    <w:rsid w:val="2F115981"/>
    <w:rsid w:val="2F7441D1"/>
    <w:rsid w:val="31925430"/>
    <w:rsid w:val="34401713"/>
    <w:rsid w:val="37F175DF"/>
    <w:rsid w:val="38AF1757"/>
    <w:rsid w:val="3F480357"/>
    <w:rsid w:val="42C43A92"/>
    <w:rsid w:val="42EB5C6D"/>
    <w:rsid w:val="439E6DFE"/>
    <w:rsid w:val="45775EEC"/>
    <w:rsid w:val="491B1187"/>
    <w:rsid w:val="4B975060"/>
    <w:rsid w:val="4F117F6D"/>
    <w:rsid w:val="57347E70"/>
    <w:rsid w:val="5B20031B"/>
    <w:rsid w:val="5B2560A5"/>
    <w:rsid w:val="5B344BFF"/>
    <w:rsid w:val="64B80BCC"/>
    <w:rsid w:val="67D12A46"/>
    <w:rsid w:val="695100ED"/>
    <w:rsid w:val="6A2B17DE"/>
    <w:rsid w:val="6AC97D3F"/>
    <w:rsid w:val="714346AA"/>
    <w:rsid w:val="71B5360B"/>
    <w:rsid w:val="71F75FBE"/>
    <w:rsid w:val="784319E7"/>
    <w:rsid w:val="7926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unhideWhenUsed/>
    <w:qFormat/>
    <w:uiPriority w:val="99"/>
    <w:pPr>
      <w:ind w:firstLine="560" w:firstLineChars="200"/>
    </w:pPr>
    <w:rPr>
      <w:rFonts w:ascii="Times New Roman" w:hAnsi="Times New Roman"/>
      <w:sz w:val="28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434</Words>
  <Characters>490</Characters>
  <Lines>13</Lines>
  <Paragraphs>3</Paragraphs>
  <TotalTime>47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2019-08-02T08:09:00Z</dcterms:created>
  <dc:creator>Comix</dc:creator>
  <cp:lastModifiedBy> ꧁༺ൢ潘达ൢ༻꧂ </cp:lastModifiedBy>
  <cp:lastPrinted>2023-11-27T03:53:00Z</cp:lastPrinted>
  <dcterms:modified xsi:type="dcterms:W3CDTF">2023-11-27T08:00:50Z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1CFDAA1DDA154756BD99C9512604B164_13</vt:lpwstr>
  </property>
</Properties>
</file>