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双阳区关于</w:t>
      </w:r>
      <w:r>
        <w:rPr>
          <w:rFonts w:hint="eastAsia" w:ascii="方正小标宋简体" w:hAnsi="仿宋" w:eastAsia="方正小标宋简体"/>
          <w:sz w:val="44"/>
          <w:szCs w:val="44"/>
          <w:lang w:eastAsia="zh-CN"/>
        </w:rPr>
        <w:t>第一轮中央</w:t>
      </w:r>
      <w:r>
        <w:rPr>
          <w:rFonts w:hint="eastAsia" w:ascii="方正小标宋简体" w:hAnsi="仿宋" w:eastAsia="方正小标宋简体"/>
          <w:sz w:val="44"/>
          <w:szCs w:val="44"/>
        </w:rPr>
        <w:t>生态环境保护督察信访案件完成情况公示表</w:t>
      </w:r>
    </w:p>
    <w:tbl>
      <w:tblPr>
        <w:tblStyle w:val="8"/>
        <w:tblpPr w:leftFromText="180" w:rightFromText="180" w:vertAnchor="text" w:horzAnchor="page" w:tblpX="1252" w:tblpY="60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683"/>
        <w:gridCol w:w="4559"/>
        <w:gridCol w:w="1927"/>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82" w:type="dxa"/>
            <w:vAlign w:val="center"/>
          </w:tcPr>
          <w:p>
            <w:pPr>
              <w:spacing w:line="300" w:lineRule="exact"/>
              <w:jc w:val="center"/>
              <w:rPr>
                <w:rFonts w:ascii="仿宋" w:hAnsi="仿宋" w:eastAsia="仿宋"/>
                <w:sz w:val="24"/>
              </w:rPr>
            </w:pPr>
            <w:r>
              <w:rPr>
                <w:rFonts w:hint="eastAsia" w:ascii="仿宋" w:hAnsi="仿宋" w:eastAsia="仿宋"/>
                <w:sz w:val="24"/>
              </w:rPr>
              <w:t>案件</w:t>
            </w:r>
          </w:p>
          <w:p>
            <w:pPr>
              <w:spacing w:line="300" w:lineRule="exact"/>
              <w:jc w:val="center"/>
              <w:rPr>
                <w:rFonts w:ascii="仿宋" w:hAnsi="仿宋" w:eastAsia="仿宋"/>
                <w:sz w:val="24"/>
              </w:rPr>
            </w:pPr>
            <w:r>
              <w:rPr>
                <w:rFonts w:hint="eastAsia" w:ascii="仿宋" w:hAnsi="仿宋" w:eastAsia="仿宋"/>
                <w:sz w:val="24"/>
              </w:rPr>
              <w:t>编号</w:t>
            </w:r>
          </w:p>
        </w:tc>
        <w:tc>
          <w:tcPr>
            <w:tcW w:w="2683" w:type="dxa"/>
            <w:vAlign w:val="center"/>
          </w:tcPr>
          <w:p>
            <w:pPr>
              <w:spacing w:line="540" w:lineRule="exact"/>
              <w:jc w:val="center"/>
              <w:rPr>
                <w:rFonts w:ascii="仿宋" w:hAnsi="仿宋" w:eastAsia="仿宋"/>
                <w:sz w:val="24"/>
              </w:rPr>
            </w:pPr>
            <w:r>
              <w:rPr>
                <w:rFonts w:hint="eastAsia" w:ascii="仿宋" w:hAnsi="仿宋" w:eastAsia="仿宋"/>
                <w:sz w:val="24"/>
              </w:rPr>
              <w:t>交办问题</w:t>
            </w:r>
          </w:p>
        </w:tc>
        <w:tc>
          <w:tcPr>
            <w:tcW w:w="4559" w:type="dxa"/>
            <w:vAlign w:val="center"/>
          </w:tcPr>
          <w:p>
            <w:pPr>
              <w:spacing w:line="540" w:lineRule="exact"/>
              <w:jc w:val="center"/>
              <w:rPr>
                <w:rFonts w:ascii="仿宋" w:hAnsi="仿宋" w:eastAsia="仿宋"/>
                <w:sz w:val="24"/>
              </w:rPr>
            </w:pPr>
            <w:r>
              <w:rPr>
                <w:rFonts w:hint="eastAsia" w:ascii="仿宋" w:hAnsi="仿宋" w:eastAsia="仿宋"/>
                <w:sz w:val="24"/>
              </w:rPr>
              <w:t>调查处理情况</w:t>
            </w:r>
          </w:p>
        </w:tc>
        <w:tc>
          <w:tcPr>
            <w:tcW w:w="1927" w:type="dxa"/>
            <w:vAlign w:val="center"/>
          </w:tcPr>
          <w:p>
            <w:pPr>
              <w:spacing w:line="540" w:lineRule="exact"/>
              <w:jc w:val="center"/>
              <w:rPr>
                <w:rFonts w:ascii="仿宋" w:hAnsi="仿宋" w:eastAsia="仿宋"/>
                <w:sz w:val="24"/>
              </w:rPr>
            </w:pPr>
            <w:r>
              <w:rPr>
                <w:rFonts w:hint="eastAsia" w:ascii="仿宋" w:hAnsi="仿宋" w:eastAsia="仿宋"/>
                <w:sz w:val="24"/>
              </w:rPr>
              <w:t>办结时限</w:t>
            </w:r>
          </w:p>
        </w:tc>
        <w:tc>
          <w:tcPr>
            <w:tcW w:w="4216" w:type="dxa"/>
            <w:vAlign w:val="center"/>
          </w:tcPr>
          <w:p>
            <w:pPr>
              <w:spacing w:line="540" w:lineRule="exact"/>
              <w:jc w:val="center"/>
              <w:rPr>
                <w:rFonts w:ascii="仿宋" w:hAnsi="仿宋" w:eastAsia="仿宋"/>
                <w:sz w:val="24"/>
              </w:rPr>
            </w:pPr>
            <w:r>
              <w:rPr>
                <w:rFonts w:hint="eastAsia" w:ascii="仿宋" w:hAnsi="仿宋" w:eastAsia="仿宋"/>
                <w:sz w:val="24"/>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8" w:hRule="atLeast"/>
        </w:trPr>
        <w:tc>
          <w:tcPr>
            <w:tcW w:w="1182" w:type="dxa"/>
            <w:vAlign w:val="center"/>
          </w:tcPr>
          <w:p>
            <w:pPr>
              <w:spacing w:line="54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2979</w:t>
            </w:r>
          </w:p>
        </w:tc>
        <w:tc>
          <w:tcPr>
            <w:tcW w:w="2683"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eastAsia" w:ascii="仿宋_GB2312" w:hAnsi="仿宋_GB2312" w:eastAsia="仿宋_GB2312" w:cs="仿宋_GB2312"/>
                <w:sz w:val="21"/>
                <w:szCs w:val="21"/>
              </w:rPr>
            </w:pPr>
            <w:r>
              <w:rPr>
                <w:rFonts w:hint="eastAsia" w:ascii="仿宋" w:hAnsi="仿宋" w:eastAsia="仿宋" w:cs="仿宋"/>
                <w:sz w:val="21"/>
                <w:szCs w:val="21"/>
                <w:highlight w:val="none"/>
                <w:lang w:val="en-US" w:eastAsia="zh-CN"/>
              </w:rPr>
              <w:t>双阳区奢岭街道新安社区大屯村磊新碎石加工厂非法开采石料，毁坏林木植被，严重破坏生态环境；该厂生产期间产生的扬尘和噪声严重扰民。</w:t>
            </w:r>
          </w:p>
        </w:tc>
        <w:tc>
          <w:tcPr>
            <w:tcW w:w="4559" w:type="dxa"/>
            <w:vAlign w:val="center"/>
          </w:tcPr>
          <w:p>
            <w:pPr>
              <w:ind w:firstLine="420" w:firstLineChars="200"/>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经核实，群众反映的情况属实。</w:t>
            </w:r>
          </w:p>
          <w:p>
            <w:pPr>
              <w:ind w:firstLine="420" w:firstLineChars="200"/>
              <w:jc w:val="left"/>
              <w:rPr>
                <w:rFonts w:hint="eastAsia" w:ascii="仿宋_GB2312" w:hAnsi="仿宋_GB2312" w:eastAsia="仿宋_GB2312" w:cs="仿宋_GB2312"/>
                <w:sz w:val="21"/>
                <w:szCs w:val="21"/>
              </w:rPr>
            </w:pPr>
            <w:r>
              <w:rPr>
                <w:rFonts w:hint="eastAsia" w:ascii="仿宋" w:hAnsi="仿宋" w:eastAsia="仿宋" w:cs="仿宋"/>
                <w:kern w:val="2"/>
                <w:sz w:val="21"/>
                <w:szCs w:val="21"/>
                <w:highlight w:val="none"/>
                <w:lang w:val="en-US" w:eastAsia="zh-CN" w:bidi="ar-SA"/>
              </w:rPr>
              <w:t>经查，磊新碎石加工厂为长春市伟峰矿业有限公司，持有采矿许可证和环保手续，并通过验收，不属非法开采。经双阳区林业局调查，企业占用林地总面积14.999公顷，其中上世纪九十年代发展农村集体经济和老百姓自用修路开采的历史老坑面积13.3523公顷；非法占用林地面积1.6467公顷，林业部门已经做出行政处罚，处罚金额共计166004元，已有0.61公顷恢复林地属性，并完成造林。该公司已于2017年7月25日停产，生产期间石料破碎产生的噪声和扬尘对环境产生一定影响。</w:t>
            </w:r>
          </w:p>
        </w:tc>
        <w:tc>
          <w:tcPr>
            <w:tcW w:w="1927" w:type="dxa"/>
            <w:vAlign w:val="center"/>
          </w:tcPr>
          <w:p>
            <w:pPr>
              <w:spacing w:line="540" w:lineRule="exact"/>
              <w:rPr>
                <w:rFonts w:hint="default" w:ascii="方正小标宋简体" w:hAnsi="仿宋" w:eastAsia="方正小标宋简体"/>
                <w:sz w:val="44"/>
                <w:szCs w:val="44"/>
                <w:lang w:val="en-US" w:eastAsia="zh-CN"/>
              </w:rPr>
            </w:pPr>
            <w:r>
              <w:rPr>
                <w:rFonts w:hint="eastAsia" w:ascii="仿宋_GB2312" w:hAnsi="仿宋_GB2312" w:eastAsia="仿宋_GB2312" w:cs="仿宋_GB2312"/>
                <w:sz w:val="21"/>
                <w:szCs w:val="21"/>
                <w:lang w:val="en-US" w:eastAsia="zh-CN"/>
              </w:rPr>
              <w:t>2022年12月31日</w:t>
            </w:r>
          </w:p>
        </w:tc>
        <w:tc>
          <w:tcPr>
            <w:tcW w:w="42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643"/>
              <w:textAlignment w:val="auto"/>
              <w:rPr>
                <w:rFonts w:eastAsia="仿宋_GB2312" w:cs="仿宋_GB2312"/>
                <w:sz w:val="32"/>
                <w:szCs w:val="32"/>
              </w:rPr>
            </w:pPr>
            <w:r>
              <w:rPr>
                <w:rFonts w:hint="eastAsia" w:ascii="仿宋" w:hAnsi="仿宋" w:eastAsia="仿宋" w:cs="仿宋"/>
                <w:kern w:val="2"/>
                <w:sz w:val="21"/>
                <w:szCs w:val="21"/>
                <w:highlight w:val="none"/>
                <w:lang w:val="en-US" w:eastAsia="zh-CN" w:bidi="ar-SA"/>
              </w:rPr>
              <w:t>区自然资源局：长春市伟峰矿业有限公司已对具备恢复条件的地块进行了植被恢复，对暂不具备恢复条件的已完成</w:t>
            </w:r>
            <w:r>
              <w:rPr>
                <w:rFonts w:hint="eastAsia" w:ascii="仿宋" w:hAnsi="仿宋" w:eastAsia="仿宋" w:cs="仿宋"/>
                <w:color w:val="auto"/>
                <w:kern w:val="2"/>
                <w:sz w:val="21"/>
                <w:szCs w:val="21"/>
                <w:highlight w:val="none"/>
                <w:lang w:val="en-US" w:eastAsia="zh-CN" w:bidi="ar-SA"/>
              </w:rPr>
              <w:t>《林地植被恢复方案》的制定工作并通过专家论证。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区生态环境分局：经现场核实，长春市伟峰矿业有限公司已于2023年5月8日停产至今，该企业环保手续齐全，污染防治设施按照环评要求配置完备（布袋除尘器+水喷淋），厂区内物料堆场已</w:t>
            </w:r>
            <w:bookmarkStart w:id="0" w:name="_GoBack"/>
            <w:bookmarkEnd w:id="0"/>
            <w:r>
              <w:rPr>
                <w:rFonts w:hint="eastAsia" w:ascii="仿宋_GB2312" w:hAnsi="仿宋_GB2312" w:eastAsia="仿宋_GB2312" w:cs="仿宋_GB2312"/>
                <w:sz w:val="21"/>
                <w:szCs w:val="21"/>
                <w:lang w:val="en-US" w:eastAsia="zh-CN"/>
              </w:rPr>
              <w:t>苫盖。生产期间委托第三方检测公司对无组织、有组织废气及噪声进行了检测，结果均达到国家规定标准。</w:t>
            </w:r>
          </w:p>
        </w:tc>
      </w:tr>
    </w:tbl>
    <w:p/>
    <w:sectPr>
      <w:pgSz w:w="16838" w:h="11906" w:orient="landscape"/>
      <w:pgMar w:top="1531" w:right="1701" w:bottom="1531" w:left="1418"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jk1MDEyOGYxYzQ3YjQ2ZDA1YzMwNDhjNzQ2NjYifQ=="/>
  </w:docVars>
  <w:rsids>
    <w:rsidRoot w:val="008E7CC0"/>
    <w:rsid w:val="0002026F"/>
    <w:rsid w:val="007E6DD0"/>
    <w:rsid w:val="008E7CC0"/>
    <w:rsid w:val="00973EE0"/>
    <w:rsid w:val="00B64BF3"/>
    <w:rsid w:val="00BF3F41"/>
    <w:rsid w:val="00F50DB3"/>
    <w:rsid w:val="02C8678C"/>
    <w:rsid w:val="03083EF5"/>
    <w:rsid w:val="0ADC0F7C"/>
    <w:rsid w:val="0DAD5587"/>
    <w:rsid w:val="0DDB32E6"/>
    <w:rsid w:val="0FB27BD7"/>
    <w:rsid w:val="10307238"/>
    <w:rsid w:val="106E4B7E"/>
    <w:rsid w:val="11885826"/>
    <w:rsid w:val="171D0D4F"/>
    <w:rsid w:val="1B222279"/>
    <w:rsid w:val="1DAD1E0F"/>
    <w:rsid w:val="1DD6535D"/>
    <w:rsid w:val="1F335006"/>
    <w:rsid w:val="233137A5"/>
    <w:rsid w:val="2550347D"/>
    <w:rsid w:val="259B084C"/>
    <w:rsid w:val="268C2457"/>
    <w:rsid w:val="26C11801"/>
    <w:rsid w:val="2CF118A6"/>
    <w:rsid w:val="2F115981"/>
    <w:rsid w:val="2F7441D1"/>
    <w:rsid w:val="31925430"/>
    <w:rsid w:val="34401713"/>
    <w:rsid w:val="37F175DF"/>
    <w:rsid w:val="3B427763"/>
    <w:rsid w:val="3F480357"/>
    <w:rsid w:val="42C43A92"/>
    <w:rsid w:val="42EB5C6D"/>
    <w:rsid w:val="439E6DFE"/>
    <w:rsid w:val="45775EEC"/>
    <w:rsid w:val="491B1187"/>
    <w:rsid w:val="4B975060"/>
    <w:rsid w:val="4F117F6D"/>
    <w:rsid w:val="52C046C9"/>
    <w:rsid w:val="5B20031B"/>
    <w:rsid w:val="5B2560A5"/>
    <w:rsid w:val="5B344BFF"/>
    <w:rsid w:val="6611181B"/>
    <w:rsid w:val="66547B62"/>
    <w:rsid w:val="6760483D"/>
    <w:rsid w:val="67D12A46"/>
    <w:rsid w:val="6A2B17DE"/>
    <w:rsid w:val="6AC97D3F"/>
    <w:rsid w:val="714346AA"/>
    <w:rsid w:val="71B5360B"/>
    <w:rsid w:val="7843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unhideWhenUsed/>
    <w:qFormat/>
    <w:uiPriority w:val="99"/>
    <w:pPr>
      <w:ind w:firstLine="560" w:firstLineChars="200"/>
    </w:pPr>
    <w:rPr>
      <w:rFonts w:ascii="Times New Roman" w:hAnsi="Times New Roman"/>
      <w:sz w:val="28"/>
    </w:rPr>
  </w:style>
  <w:style w:type="paragraph" w:styleId="4">
    <w:name w:val="Normal Indent"/>
    <w:basedOn w:val="1"/>
    <w:next w:val="5"/>
    <w:qFormat/>
    <w:uiPriority w:val="0"/>
    <w:pPr>
      <w:ind w:firstLine="420" w:firstLineChars="200"/>
    </w:pPr>
    <w:rPr>
      <w:rFonts w:eastAsia="仿宋"/>
      <w:sz w:val="32"/>
    </w:rPr>
  </w:style>
  <w:style w:type="paragraph" w:styleId="5">
    <w:name w:val="toc 2"/>
    <w:basedOn w:val="1"/>
    <w:next w:val="1"/>
    <w:qFormat/>
    <w:uiPriority w:val="0"/>
    <w:pPr>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9"/>
    <w:link w:val="7"/>
    <w:qFormat/>
    <w:uiPriority w:val="0"/>
    <w:rPr>
      <w:rFonts w:ascii="Times New Roman" w:hAnsi="Times New Roman"/>
      <w:kern w:val="2"/>
      <w:sz w:val="18"/>
      <w:szCs w:val="18"/>
    </w:rPr>
  </w:style>
  <w:style w:type="character" w:customStyle="1" w:styleId="12">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712</Words>
  <Characters>775</Characters>
  <Lines>13</Lines>
  <Paragraphs>3</Paragraphs>
  <TotalTime>6</TotalTime>
  <ScaleCrop>false</ScaleCrop>
  <LinksUpToDate>false</LinksUpToDate>
  <CharactersWithSpaces>777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2019-08-02T08:09:00Z</dcterms:created>
  <dc:creator>Comix</dc:creator>
  <cp:lastModifiedBy> ꧁༺ൢ潘达ൢ༻꧂ </cp:lastModifiedBy>
  <cp:lastPrinted>2023-05-30T02:45:00Z</cp:lastPrinted>
  <dcterms:modified xsi:type="dcterms:W3CDTF">2023-11-17T01:34:51Z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3444A9AD52374B30AD621BF3AE4FCEF4</vt:lpwstr>
  </property>
</Properties>
</file>