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长春市双阳区人民政府</w:t>
      </w:r>
    </w:p>
    <w:p>
      <w:pPr>
        <w:spacing w:line="52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土地及地上物征收补偿决定书</w:t>
      </w:r>
    </w:p>
    <w:p>
      <w:pPr>
        <w:numPr>
          <w:ilvl w:val="0"/>
          <w:numId w:val="1"/>
        </w:num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双政集征补字第</w:t>
      </w:r>
      <w:r>
        <w:rPr>
          <w:rFonts w:hint="eastAsia" w:ascii="宋体" w:hAnsi="宋体" w:eastAsia="宋体" w:cs="宋体"/>
          <w:sz w:val="28"/>
          <w:szCs w:val="28"/>
        </w:rPr>
        <w:t>1</w:t>
      </w:r>
      <w:r>
        <w:rPr>
          <w:rFonts w:hint="eastAsia" w:asciiTheme="minorEastAsia" w:hAnsiTheme="minorEastAsia" w:cstheme="minorEastAsia"/>
          <w:sz w:val="28"/>
          <w:szCs w:val="28"/>
        </w:rPr>
        <w:t>号</w:t>
      </w:r>
    </w:p>
    <w:p>
      <w:pPr>
        <w:spacing w:line="520" w:lineRule="exact"/>
        <w:ind w:left="245" w:leftChars="50" w:hanging="140" w:hangingChars="50"/>
        <w:rPr>
          <w:rFonts w:ascii="宋体" w:hAnsi="宋体" w:cs="宋体"/>
          <w:sz w:val="28"/>
          <w:szCs w:val="28"/>
        </w:rPr>
      </w:pPr>
      <w:r>
        <w:rPr>
          <w:rFonts w:hint="eastAsia" w:ascii="宋体" w:hAnsi="宋体" w:cs="宋体"/>
          <w:sz w:val="28"/>
          <w:szCs w:val="28"/>
        </w:rPr>
        <w:t>被征收人：</w:t>
      </w:r>
    </w:p>
    <w:p>
      <w:pPr>
        <w:spacing w:line="520" w:lineRule="exact"/>
        <w:ind w:left="245" w:leftChars="50" w:hanging="140" w:hangingChars="50"/>
        <w:rPr>
          <w:rFonts w:ascii="宋体" w:hAnsi="宋体" w:cs="宋体"/>
          <w:sz w:val="28"/>
          <w:szCs w:val="28"/>
          <w:highlight w:val="black"/>
        </w:rPr>
      </w:pPr>
      <w:r>
        <w:rPr>
          <w:rFonts w:hint="eastAsia" w:ascii="宋体" w:hAnsi="宋体" w:cs="宋体"/>
          <w:sz w:val="28"/>
          <w:szCs w:val="28"/>
        </w:rPr>
        <w:t>姓    名：朱宝龙        身份证号：</w:t>
      </w:r>
      <w:r>
        <w:rPr>
          <w:rFonts w:hint="eastAsia" w:ascii="宋体" w:hAnsi="宋体" w:cs="宋体"/>
          <w:sz w:val="28"/>
          <w:szCs w:val="28"/>
          <w:highlight w:val="black"/>
        </w:rPr>
        <w:t>2</w:t>
      </w:r>
      <w:r>
        <w:rPr>
          <w:rFonts w:hint="eastAsia" w:ascii="宋体" w:hAnsi="宋体" w:cs="宋体"/>
          <w:sz w:val="28"/>
          <w:szCs w:val="28"/>
          <w:highlight w:val="black"/>
          <w:lang w:val="en-US" w:eastAsia="zh-CN"/>
        </w:rPr>
        <w:t xml:space="preserve">                  </w:t>
      </w:r>
      <w:r>
        <w:rPr>
          <w:rFonts w:hint="eastAsia" w:ascii="宋体" w:hAnsi="宋体" w:cs="宋体"/>
          <w:sz w:val="28"/>
          <w:szCs w:val="28"/>
          <w:highlight w:val="black"/>
        </w:rPr>
        <w:t xml:space="preserve">0 </w:t>
      </w:r>
    </w:p>
    <w:p>
      <w:pPr>
        <w:spacing w:line="520" w:lineRule="exact"/>
        <w:ind w:firstLine="140" w:firstLineChars="50"/>
        <w:rPr>
          <w:rFonts w:ascii="宋体" w:hAnsi="宋体" w:cs="宋体"/>
          <w:sz w:val="28"/>
          <w:szCs w:val="28"/>
        </w:rPr>
      </w:pPr>
      <w:r>
        <w:rPr>
          <w:rFonts w:hint="eastAsia" w:ascii="宋体" w:hAnsi="宋体" w:cs="宋体"/>
          <w:sz w:val="28"/>
          <w:szCs w:val="28"/>
        </w:rPr>
        <w:t>性    别：男            民    族：汉</w:t>
      </w:r>
      <w:bookmarkStart w:id="0" w:name="_GoBack"/>
      <w:bookmarkEnd w:id="0"/>
    </w:p>
    <w:p>
      <w:pPr>
        <w:spacing w:line="520" w:lineRule="exact"/>
        <w:ind w:firstLine="140" w:firstLineChars="50"/>
        <w:rPr>
          <w:rFonts w:ascii="宋体" w:hAnsi="宋体" w:cs="宋体"/>
          <w:sz w:val="28"/>
          <w:szCs w:val="28"/>
        </w:rPr>
      </w:pPr>
      <w:r>
        <w:rPr>
          <w:rFonts w:hint="eastAsia" w:ascii="宋体" w:hAnsi="宋体" w:cs="宋体"/>
          <w:sz w:val="28"/>
          <w:szCs w:val="28"/>
        </w:rPr>
        <w:t>住址：双阳区于家村一社</w:t>
      </w:r>
    </w:p>
    <w:p>
      <w:pPr>
        <w:spacing w:line="520" w:lineRule="exact"/>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一、征收基本情况</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2019年8月26日长春市双阳区人民政府公布了《长春市双阳区人民政府关于2019年云山街道收储地块-3拟征地土地的通知》，并拟定了《长春市双阳区人民政府2020年第2批次征地补偿安置方案公告》。征收过程中，依法对被征收人位于双阳区于家村一社的土地及地上物进行了调查登记、测绘和评估。2022年1月29日征地项目取得了吉林省国土资源厅作出《关于长春市双阳区人民政府2020年第2批次农用地转用和土地征收的批复》（吉国土资耕函【2022】12号），长春市双阳区人民政府依法公布了《征收土地公告》。</w:t>
      </w:r>
    </w:p>
    <w:p>
      <w:pPr>
        <w:spacing w:line="520" w:lineRule="exact"/>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二、被征收人土地、房屋及其他地上物情况</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被征收人位于征收范围内有：</w:t>
      </w:r>
      <w:r>
        <w:rPr>
          <w:rFonts w:hint="eastAsia" w:ascii="宋体" w:hAnsi="宋体" w:eastAsia="宋体" w:cs="宋体"/>
          <w:sz w:val="28"/>
          <w:szCs w:val="28"/>
        </w:rPr>
        <w:t>地上附着物大棚153.49平方米</w:t>
      </w:r>
      <w:r>
        <w:rPr>
          <w:rFonts w:hint="eastAsia" w:asciiTheme="minorEastAsia" w:hAnsiTheme="minorEastAsia" w:cstheme="minorEastAsia"/>
          <w:sz w:val="28"/>
          <w:szCs w:val="28"/>
        </w:rPr>
        <w:t>。住宅房屋</w:t>
      </w:r>
      <w:r>
        <w:rPr>
          <w:rFonts w:hint="eastAsia" w:ascii="宋体" w:hAnsi="宋体" w:eastAsia="宋体" w:cs="宋体"/>
          <w:sz w:val="28"/>
          <w:szCs w:val="28"/>
        </w:rPr>
        <w:t>60.4</w:t>
      </w:r>
      <w:r>
        <w:rPr>
          <w:rFonts w:hint="eastAsia" w:asciiTheme="minorEastAsia" w:hAnsiTheme="minorEastAsia" w:cstheme="minorEastAsia"/>
          <w:sz w:val="28"/>
          <w:szCs w:val="28"/>
        </w:rPr>
        <w:t>平方米，结构为</w:t>
      </w:r>
      <w:r>
        <w:rPr>
          <w:rFonts w:hint="eastAsia" w:ascii="宋体" w:hAnsi="宋体" w:eastAsia="宋体" w:cs="宋体"/>
          <w:sz w:val="28"/>
          <w:szCs w:val="28"/>
        </w:rPr>
        <w:t>砖木</w:t>
      </w:r>
      <w:r>
        <w:rPr>
          <w:rFonts w:hint="eastAsia" w:asciiTheme="minorEastAsia" w:hAnsiTheme="minorEastAsia" w:cstheme="minorEastAsia"/>
          <w:sz w:val="28"/>
          <w:szCs w:val="28"/>
        </w:rPr>
        <w:t>，登记产权人为</w:t>
      </w:r>
      <w:r>
        <w:rPr>
          <w:rFonts w:hint="eastAsia" w:ascii="宋体" w:hAnsi="宋体" w:eastAsia="宋体" w:cs="宋体"/>
          <w:sz w:val="28"/>
          <w:szCs w:val="28"/>
        </w:rPr>
        <w:t>朱宪国</w:t>
      </w:r>
      <w:r>
        <w:rPr>
          <w:rFonts w:hint="eastAsia" w:asciiTheme="minorEastAsia" w:hAnsiTheme="minorEastAsia" w:cstheme="minorEastAsia"/>
          <w:sz w:val="28"/>
          <w:szCs w:val="28"/>
        </w:rPr>
        <w:t xml:space="preserve"> ，地上附属物包括</w:t>
      </w:r>
      <w:r>
        <w:rPr>
          <w:rFonts w:hint="eastAsia" w:ascii="宋体" w:hAnsi="宋体" w:eastAsia="宋体" w:cs="宋体"/>
          <w:sz w:val="28"/>
          <w:szCs w:val="28"/>
        </w:rPr>
        <w:t>房屋、大棚等（详见测绘单）</w:t>
      </w:r>
      <w:r>
        <w:rPr>
          <w:rFonts w:hint="eastAsia" w:asciiTheme="minorEastAsia" w:hAnsiTheme="minorEastAsia" w:cstheme="minorEastAsia"/>
          <w:sz w:val="28"/>
          <w:szCs w:val="28"/>
        </w:rPr>
        <w:t>。经过</w:t>
      </w:r>
      <w:r>
        <w:rPr>
          <w:rFonts w:hint="eastAsia" w:ascii="宋体" w:hAnsi="宋体" w:eastAsia="宋体" w:cs="宋体"/>
          <w:sz w:val="28"/>
          <w:szCs w:val="28"/>
        </w:rPr>
        <w:t>吉林省华纬房地产土地资产评估</w:t>
      </w:r>
      <w:r>
        <w:rPr>
          <w:rFonts w:hint="eastAsia" w:asciiTheme="minorEastAsia" w:hAnsiTheme="minorEastAsia" w:cstheme="minorEastAsia"/>
          <w:sz w:val="28"/>
          <w:szCs w:val="28"/>
        </w:rPr>
        <w:t>有限公司评估，房屋及附属物评估金额为</w:t>
      </w:r>
      <w:r>
        <w:rPr>
          <w:rFonts w:hint="eastAsia" w:ascii="宋体" w:hAnsi="宋体" w:eastAsia="宋体" w:cs="宋体"/>
          <w:sz w:val="28"/>
          <w:szCs w:val="28"/>
        </w:rPr>
        <w:t>159608</w:t>
      </w:r>
      <w:r>
        <w:rPr>
          <w:rFonts w:hint="eastAsia" w:asciiTheme="minorEastAsia" w:hAnsiTheme="minorEastAsia" w:cstheme="minorEastAsia"/>
          <w:sz w:val="28"/>
          <w:szCs w:val="28"/>
        </w:rPr>
        <w:t>元。房屋评估公司出具《长春市双阳区集体土地上房屋征收补偿</w:t>
      </w:r>
      <w:r>
        <w:rPr>
          <w:rFonts w:hint="eastAsia" w:ascii="宋体" w:hAnsi="宋体" w:eastAsia="宋体" w:cs="宋体"/>
          <w:sz w:val="28"/>
          <w:szCs w:val="28"/>
        </w:rPr>
        <w:t>分户评估报告</w:t>
      </w:r>
      <w:r>
        <w:rPr>
          <w:rFonts w:hint="eastAsia" w:asciiTheme="minorEastAsia" w:hAnsiTheme="minorEastAsia" w:cstheme="minorEastAsia"/>
          <w:sz w:val="28"/>
          <w:szCs w:val="28"/>
        </w:rPr>
        <w:t>》已经送达被征收人，被征收人未在法定期限内申请复估。</w:t>
      </w:r>
    </w:p>
    <w:p>
      <w:pPr>
        <w:spacing w:line="520" w:lineRule="exact"/>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三、征收补偿决定的依据及内容</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在该征收项目确定的签约期限内，征收实施单位多次与被征收人协商，被征收人无正当理由拒绝与征收部门达成安置补偿协议，根据《中华人民共和国土地管理法实施条例》第三十一条及《</w:t>
      </w:r>
      <w:r>
        <w:rPr>
          <w:rFonts w:hint="eastAsia" w:ascii="宋体" w:hAnsi="宋体" w:cs="宋体"/>
          <w:sz w:val="28"/>
          <w:szCs w:val="28"/>
        </w:rPr>
        <w:t>长春市双阳区人民政府2020年第2批次征地补偿安置方案公告</w:t>
      </w:r>
      <w:r>
        <w:rPr>
          <w:rFonts w:hint="eastAsia" w:asciiTheme="minorEastAsia" w:hAnsiTheme="minorEastAsia" w:cstheme="minorEastAsia"/>
          <w:sz w:val="28"/>
          <w:szCs w:val="28"/>
        </w:rPr>
        <w:t>》，作出补偿决定如下：</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1、土地补偿款</w:t>
      </w:r>
      <w:r>
        <w:rPr>
          <w:rFonts w:hint="eastAsia" w:ascii="宋体" w:hAnsi="宋体" w:eastAsia="宋体" w:cs="宋体"/>
          <w:sz w:val="28"/>
          <w:szCs w:val="28"/>
        </w:rPr>
        <w:t>2958</w:t>
      </w:r>
      <w:r>
        <w:rPr>
          <w:rFonts w:hint="eastAsia" w:asciiTheme="minorEastAsia" w:hAnsiTheme="minorEastAsia" w:cstheme="minorEastAsia"/>
          <w:sz w:val="28"/>
          <w:szCs w:val="28"/>
        </w:rPr>
        <w:t>元，大棚地补偿款27352元，青苗补偿</w:t>
      </w:r>
      <w:r>
        <w:rPr>
          <w:rFonts w:hint="eastAsia" w:ascii="宋体" w:hAnsi="宋体" w:eastAsia="宋体" w:cs="宋体"/>
          <w:sz w:val="28"/>
          <w:szCs w:val="28"/>
        </w:rPr>
        <w:t>1688</w:t>
      </w:r>
      <w:r>
        <w:rPr>
          <w:rFonts w:hint="eastAsia" w:asciiTheme="minorEastAsia" w:hAnsiTheme="minorEastAsia" w:cstheme="minorEastAsia"/>
          <w:sz w:val="28"/>
          <w:szCs w:val="28"/>
        </w:rPr>
        <w:t>元。</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2、房屋补偿：</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（1）被征收人选择货币补偿，应获得货币补偿金额为：</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房屋价值补偿</w:t>
      </w:r>
      <w:r>
        <w:rPr>
          <w:rFonts w:hint="eastAsia" w:ascii="宋体" w:hAnsi="宋体" w:eastAsia="宋体" w:cs="宋体"/>
          <w:sz w:val="28"/>
          <w:szCs w:val="28"/>
        </w:rPr>
        <w:t>176006</w:t>
      </w:r>
      <w:r>
        <w:rPr>
          <w:rFonts w:hint="eastAsia" w:asciiTheme="minorEastAsia" w:hAnsiTheme="minorEastAsia" w:cstheme="minorEastAsia"/>
          <w:sz w:val="28"/>
          <w:szCs w:val="28"/>
        </w:rPr>
        <w:t>元，价格补贴</w:t>
      </w:r>
      <w:r>
        <w:rPr>
          <w:rFonts w:hint="eastAsia" w:ascii="宋体" w:hAnsi="宋体" w:eastAsia="宋体" w:cs="宋体"/>
          <w:sz w:val="28"/>
          <w:szCs w:val="28"/>
        </w:rPr>
        <w:t>35201</w:t>
      </w:r>
      <w:r>
        <w:rPr>
          <w:rFonts w:hint="eastAsia" w:asciiTheme="minorEastAsia" w:hAnsiTheme="minorEastAsia" w:cstheme="minorEastAsia"/>
          <w:sz w:val="28"/>
          <w:szCs w:val="28"/>
        </w:rPr>
        <w:t>元、面积补贴</w:t>
      </w:r>
      <w:r>
        <w:rPr>
          <w:rFonts w:hint="eastAsia" w:ascii="宋体" w:hAnsi="宋体" w:eastAsia="宋体" w:cs="宋体"/>
          <w:sz w:val="28"/>
          <w:szCs w:val="28"/>
        </w:rPr>
        <w:t>35201</w:t>
      </w:r>
      <w:r>
        <w:rPr>
          <w:rFonts w:hint="eastAsia" w:asciiTheme="minorEastAsia" w:hAnsiTheme="minorEastAsia" w:cstheme="minorEastAsia"/>
          <w:sz w:val="28"/>
          <w:szCs w:val="28"/>
        </w:rPr>
        <w:t>元。</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（2）被征收人选择房屋产权调换：   </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安置地址为本征收区域内。可选面积70.38㎡、70.75㎡、79.65㎡、80.46㎡。</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例：房屋面积60.4㎡，给20％面积奖励12.08㎡，共计76.08㎡，根据征收补偿方案增加面积差价按照4200/㎡，剩余面积补偿金额按照评估报告总单价3497元/㎡（房屋面积60.4㎡，上靠面积到64㎡，建筑成本价按2440元/㎡交纳增加面积款）如被征收人选79.65㎡住房，76.08-79.65=3.57㎡，3.57*4200=14994元，64-60.4=3.6㎡,3.6*2440=8784元即被征收人需交纳面积款共计23778元。其他补偿和附属物等共计266122元，被征收人选择一套房屋后剩余补偿金额为266122-23778=242344元。</w:t>
      </w:r>
    </w:p>
    <w:p>
      <w:pPr>
        <w:spacing w:line="520" w:lineRule="exact"/>
        <w:ind w:left="560"/>
        <w:rPr>
          <w:rFonts w:asciiTheme="minorEastAsia" w:hAnsiTheme="minorEastAsia" w:cstheme="minorEastAsia"/>
          <w:sz w:val="28"/>
          <w:szCs w:val="28"/>
        </w:rPr>
      </w:pPr>
      <w:r>
        <w:rPr>
          <w:rFonts w:hint="eastAsia" w:asciiTheme="minorEastAsia" w:hAnsiTheme="minorEastAsia" w:cstheme="minorEastAsia"/>
          <w:sz w:val="28"/>
          <w:szCs w:val="28"/>
        </w:rPr>
        <w:t>3、房屋装修补偿金额</w:t>
      </w:r>
      <w:r>
        <w:rPr>
          <w:rFonts w:hint="eastAsia" w:ascii="宋体" w:hAnsi="宋体" w:eastAsia="宋体" w:cs="宋体"/>
          <w:sz w:val="28"/>
          <w:szCs w:val="28"/>
        </w:rPr>
        <w:t>6145</w:t>
      </w:r>
      <w:r>
        <w:rPr>
          <w:rFonts w:hint="eastAsia" w:asciiTheme="minorEastAsia" w:hAnsiTheme="minorEastAsia" w:cstheme="minorEastAsia"/>
          <w:sz w:val="28"/>
          <w:szCs w:val="28"/>
        </w:rPr>
        <w:t>元、附属物补偿金额</w:t>
      </w:r>
      <w:r>
        <w:rPr>
          <w:rFonts w:hint="eastAsia" w:ascii="宋体" w:hAnsi="宋体" w:eastAsia="宋体" w:cs="宋体"/>
          <w:sz w:val="28"/>
          <w:szCs w:val="28"/>
        </w:rPr>
        <w:t>159608</w:t>
      </w:r>
      <w:r>
        <w:rPr>
          <w:rFonts w:hint="eastAsia" w:asciiTheme="minorEastAsia" w:hAnsiTheme="minorEastAsia" w:cstheme="minorEastAsia"/>
          <w:sz w:val="28"/>
          <w:szCs w:val="28"/>
        </w:rPr>
        <w:t>元。过</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渡期补助费</w:t>
      </w:r>
      <w:r>
        <w:rPr>
          <w:rFonts w:hint="eastAsia" w:ascii="宋体" w:hAnsi="宋体" w:eastAsia="宋体" w:cs="宋体"/>
          <w:sz w:val="28"/>
          <w:szCs w:val="28"/>
        </w:rPr>
        <w:t>1812</w:t>
      </w:r>
      <w:r>
        <w:rPr>
          <w:rFonts w:hint="eastAsia" w:asciiTheme="minorEastAsia" w:hAnsiTheme="minorEastAsia" w:cstheme="minorEastAsia"/>
          <w:sz w:val="28"/>
          <w:szCs w:val="28"/>
        </w:rPr>
        <w:t>元，搬迁费</w:t>
      </w:r>
      <w:r>
        <w:rPr>
          <w:rFonts w:hint="eastAsia" w:ascii="宋体" w:hAnsi="宋体" w:eastAsia="宋体" w:cs="宋体"/>
          <w:sz w:val="28"/>
          <w:szCs w:val="28"/>
        </w:rPr>
        <w:t>600</w:t>
      </w:r>
      <w:r>
        <w:rPr>
          <w:rFonts w:hint="eastAsia" w:asciiTheme="minorEastAsia" w:hAnsiTheme="minorEastAsia" w:cstheme="minorEastAsia"/>
          <w:sz w:val="28"/>
          <w:szCs w:val="28"/>
        </w:rPr>
        <w:t>元、有线电视</w:t>
      </w:r>
      <w:r>
        <w:rPr>
          <w:rFonts w:hint="eastAsia" w:ascii="宋体" w:hAnsi="宋体" w:eastAsia="宋体" w:cs="宋体"/>
          <w:sz w:val="28"/>
          <w:szCs w:val="28"/>
        </w:rPr>
        <w:t>410</w:t>
      </w:r>
      <w:r>
        <w:rPr>
          <w:rFonts w:hint="eastAsia" w:asciiTheme="minorEastAsia" w:hAnsiTheme="minorEastAsia" w:cstheme="minorEastAsia"/>
          <w:sz w:val="28"/>
          <w:szCs w:val="28"/>
        </w:rPr>
        <w:t>元、住宅用于经营28161元、提前搬迁奖励10000元、整体搬迁奖励20000元、。</w:t>
      </w:r>
    </w:p>
    <w:p>
      <w:pPr>
        <w:spacing w:line="520" w:lineRule="exact"/>
        <w:ind w:left="560"/>
        <w:rPr>
          <w:rFonts w:asciiTheme="minorEastAsia" w:hAnsiTheme="minorEastAsia" w:cstheme="minorEastAsia"/>
          <w:sz w:val="28"/>
          <w:szCs w:val="28"/>
        </w:rPr>
      </w:pPr>
      <w:r>
        <w:rPr>
          <w:rFonts w:hint="eastAsia" w:asciiTheme="minorEastAsia" w:hAnsiTheme="minorEastAsia" w:cstheme="minorEastAsia"/>
          <w:sz w:val="28"/>
          <w:szCs w:val="28"/>
        </w:rPr>
        <w:t>4、被征收人应在本补偿决定书送达之日起15日内向征收实施单</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位书面提交选择货币补偿或房屋产权调换的意见，并与征收实施单位办理签订征收补偿安置协议，领取补偿款。否则，视为选择货币补偿，征收补偿款进行专户存储。被征收人在法定期限内不申请行政复议或者不提起行政诉讼，在补偿决定规定的期限内又不搬迁的，由本机关申请人民法院强制执行。</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被征收人如不服本决定，可在本决定送达之日起60日内向长春市人民政府申请行政复议，或在6个月内向长春市中级人民法院提出行政诉讼。</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 xml:space="preserve">                                  长春市双阳区人民政府</w:t>
      </w:r>
    </w:p>
    <w:p>
      <w:pPr>
        <w:spacing w:line="52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 xml:space="preserve">                                   2022年11月17日</w:t>
      </w:r>
    </w:p>
    <w:p>
      <w:pPr>
        <w:spacing w:line="520" w:lineRule="exact"/>
        <w:rPr>
          <w:rFonts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38AB"/>
    <w:multiLevelType w:val="singleLevel"/>
    <w:tmpl w:val="978038AB"/>
    <w:lvl w:ilvl="0" w:tentative="0">
      <w:start w:val="2022"/>
      <w:numFmt w:val="decimal"/>
      <w:suff w:val="nothing"/>
      <w:lvlText w:val="（%1）"/>
      <w:lvlJc w:val="left"/>
      <w:pPr>
        <w:ind w:left="43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hMjZhMzlmMjNkYTYyMjZmZGNkZmI5YzhkZjM3N2IifQ=="/>
  </w:docVars>
  <w:rsids>
    <w:rsidRoot w:val="005E2BF7"/>
    <w:rsid w:val="000922ED"/>
    <w:rsid w:val="000B3EF4"/>
    <w:rsid w:val="000C42D3"/>
    <w:rsid w:val="000E2A25"/>
    <w:rsid w:val="00116340"/>
    <w:rsid w:val="00206395"/>
    <w:rsid w:val="00256B34"/>
    <w:rsid w:val="002D6D8A"/>
    <w:rsid w:val="002E3756"/>
    <w:rsid w:val="0031211E"/>
    <w:rsid w:val="00362F67"/>
    <w:rsid w:val="004631A8"/>
    <w:rsid w:val="004956EF"/>
    <w:rsid w:val="004A5C61"/>
    <w:rsid w:val="004B2526"/>
    <w:rsid w:val="00532747"/>
    <w:rsid w:val="0054750F"/>
    <w:rsid w:val="005E2BF7"/>
    <w:rsid w:val="00710C1B"/>
    <w:rsid w:val="00742B63"/>
    <w:rsid w:val="00814EE8"/>
    <w:rsid w:val="00836E71"/>
    <w:rsid w:val="00877426"/>
    <w:rsid w:val="00941432"/>
    <w:rsid w:val="009639EB"/>
    <w:rsid w:val="0099397A"/>
    <w:rsid w:val="009944AD"/>
    <w:rsid w:val="009B4A78"/>
    <w:rsid w:val="00A6093F"/>
    <w:rsid w:val="00A8481F"/>
    <w:rsid w:val="00AF59C7"/>
    <w:rsid w:val="00C97CB4"/>
    <w:rsid w:val="00DA6708"/>
    <w:rsid w:val="00EC0067"/>
    <w:rsid w:val="00F62CAC"/>
    <w:rsid w:val="00FF7FDB"/>
    <w:rsid w:val="0275084F"/>
    <w:rsid w:val="06FF69C2"/>
    <w:rsid w:val="1A147FD0"/>
    <w:rsid w:val="2E7F5657"/>
    <w:rsid w:val="38BB286A"/>
    <w:rsid w:val="4A7522F9"/>
    <w:rsid w:val="501F48E2"/>
    <w:rsid w:val="640B6E4F"/>
    <w:rsid w:val="77215BA0"/>
    <w:rsid w:val="7FB0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238</Words>
  <Characters>1359</Characters>
  <Lines>11</Lines>
  <Paragraphs>3</Paragraphs>
  <TotalTime>49</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2022-08-06T08:36:00Z</dcterms:created>
  <dc:creator>apple</dc:creator>
  <cp:lastModifiedBy>Tang☀️☘</cp:lastModifiedBy>
  <cp:lastPrinted>2023-01-05T02:41:00Z</cp:lastPrinted>
  <dcterms:modified xsi:type="dcterms:W3CDTF">2023-07-24T06:29:12Z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0FD858B5B8E24451995C7B9B60E5A05F</vt:lpwstr>
  </property>
</Properties>
</file>