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left="4840" w:hanging="4840" w:hangingChars="1100"/>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双阳区关于</w:t>
      </w:r>
      <w:r>
        <w:rPr>
          <w:rFonts w:hint="eastAsia" w:ascii="方正小标宋简体" w:hAnsi="仿宋" w:eastAsia="方正小标宋简体"/>
          <w:sz w:val="44"/>
          <w:szCs w:val="44"/>
          <w:lang w:eastAsia="zh-CN"/>
        </w:rPr>
        <w:t>第二轮中央生态环境保护督察</w:t>
      </w:r>
      <w:r>
        <w:rPr>
          <w:rFonts w:hint="eastAsia" w:ascii="方正小标宋简体" w:hAnsi="仿宋" w:eastAsia="方正小标宋简体"/>
          <w:sz w:val="44"/>
          <w:szCs w:val="44"/>
        </w:rPr>
        <w:t>信访案件</w:t>
      </w:r>
    </w:p>
    <w:p>
      <w:pPr>
        <w:spacing w:line="540" w:lineRule="exact"/>
        <w:ind w:left="4840" w:hanging="4840" w:hangingChars="1100"/>
        <w:jc w:val="center"/>
        <w:rPr>
          <w:rFonts w:hint="eastAsia" w:ascii="仿宋_GB2312" w:hAnsi="仿宋_GB2312" w:eastAsia="仿宋_GB2312" w:cs="仿宋_GB2312"/>
          <w:sz w:val="44"/>
          <w:szCs w:val="44"/>
        </w:rPr>
      </w:pPr>
      <w:r>
        <w:rPr>
          <w:rFonts w:hint="eastAsia" w:ascii="方正小标宋简体" w:hAnsi="仿宋" w:eastAsia="方正小标宋简体"/>
          <w:sz w:val="44"/>
          <w:szCs w:val="44"/>
          <w:lang w:eastAsia="zh-CN"/>
        </w:rPr>
        <w:t>（省内编号</w:t>
      </w:r>
      <w:r>
        <w:rPr>
          <w:rFonts w:hint="eastAsia" w:ascii="方正小标宋简体" w:hAnsi="仿宋" w:eastAsia="方正小标宋简体"/>
          <w:sz w:val="44"/>
          <w:szCs w:val="44"/>
          <w:lang w:val="en-US" w:eastAsia="zh-CN"/>
        </w:rPr>
        <w:t>3744</w:t>
      </w:r>
      <w:r>
        <w:rPr>
          <w:rFonts w:hint="eastAsia" w:ascii="方正小标宋简体" w:hAnsi="仿宋" w:eastAsia="方正小标宋简体"/>
          <w:sz w:val="44"/>
          <w:szCs w:val="44"/>
          <w:lang w:eastAsia="zh-CN"/>
        </w:rPr>
        <w:t>）</w:t>
      </w:r>
      <w:r>
        <w:rPr>
          <w:rFonts w:hint="eastAsia" w:ascii="方正小标宋简体" w:hAnsi="仿宋" w:eastAsia="方正小标宋简体"/>
          <w:sz w:val="44"/>
          <w:szCs w:val="44"/>
        </w:rPr>
        <w:t>完成情况公示表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7"/>
        <w:gridCol w:w="1159"/>
        <w:gridCol w:w="4595"/>
        <w:gridCol w:w="4037"/>
        <w:gridCol w:w="1704"/>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b/>
                <w:bCs/>
                <w:i w:val="0"/>
                <w:iCs w:val="0"/>
                <w:color w:val="000000"/>
                <w:kern w:val="0"/>
                <w:sz w:val="22"/>
                <w:szCs w:val="22"/>
                <w:u w:val="none"/>
                <w:lang w:val="en-US" w:eastAsia="zh-CN" w:bidi="ar"/>
              </w:rPr>
              <w:t>案件</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编号</w:t>
            </w:r>
          </w:p>
        </w:tc>
        <w:tc>
          <w:tcPr>
            <w:tcW w:w="1159"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b/>
                <w:bCs/>
                <w:i w:val="0"/>
                <w:iCs w:val="0"/>
                <w:color w:val="000000"/>
                <w:kern w:val="0"/>
                <w:sz w:val="22"/>
                <w:szCs w:val="22"/>
                <w:u w:val="none"/>
                <w:lang w:val="en-US" w:eastAsia="zh-CN" w:bidi="ar"/>
              </w:rPr>
              <w:t>交办问题基本情况</w:t>
            </w:r>
          </w:p>
        </w:tc>
        <w:tc>
          <w:tcPr>
            <w:tcW w:w="459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b/>
                <w:bCs/>
                <w:i w:val="0"/>
                <w:iCs w:val="0"/>
                <w:color w:val="000000"/>
                <w:kern w:val="0"/>
                <w:sz w:val="22"/>
                <w:szCs w:val="22"/>
                <w:u w:val="none"/>
                <w:lang w:val="en-US" w:eastAsia="zh-CN" w:bidi="ar"/>
              </w:rPr>
              <w:t>调查处理情况</w:t>
            </w:r>
          </w:p>
        </w:tc>
        <w:tc>
          <w:tcPr>
            <w:tcW w:w="403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b/>
                <w:bCs/>
                <w:i w:val="0"/>
                <w:iCs w:val="0"/>
                <w:color w:val="000000"/>
                <w:kern w:val="0"/>
                <w:sz w:val="22"/>
                <w:szCs w:val="22"/>
                <w:u w:val="none"/>
                <w:lang w:val="en-US" w:eastAsia="zh-CN" w:bidi="ar"/>
              </w:rPr>
              <w:t>公开处理和整改情况</w:t>
            </w:r>
          </w:p>
        </w:tc>
        <w:tc>
          <w:tcPr>
            <w:tcW w:w="170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b/>
                <w:bCs/>
                <w:i w:val="0"/>
                <w:iCs w:val="0"/>
                <w:color w:val="000000"/>
                <w:kern w:val="0"/>
                <w:sz w:val="22"/>
                <w:szCs w:val="22"/>
                <w:u w:val="none"/>
                <w:lang w:val="en-US" w:eastAsia="zh-CN" w:bidi="ar"/>
              </w:rPr>
              <w:t>整改完成情况</w:t>
            </w:r>
          </w:p>
        </w:tc>
        <w:tc>
          <w:tcPr>
            <w:tcW w:w="191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b/>
                <w:bCs/>
                <w:i w:val="0"/>
                <w:iCs w:val="0"/>
                <w:color w:val="000000"/>
                <w:kern w:val="0"/>
                <w:sz w:val="22"/>
                <w:szCs w:val="22"/>
                <w:u w:val="none"/>
                <w:lang w:val="en-US" w:eastAsia="zh-CN" w:bidi="ar"/>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3744</w:t>
            </w:r>
          </w:p>
        </w:tc>
        <w:tc>
          <w:tcPr>
            <w:tcW w:w="1159" w:type="dxa"/>
            <w:vAlign w:val="center"/>
          </w:tcPr>
          <w:p>
            <w:pPr>
              <w:keepNext w:val="0"/>
              <w:keepLines w:val="0"/>
              <w:widowControl/>
              <w:suppressLineNumbers w:val="0"/>
              <w:jc w:val="both"/>
              <w:textAlignment w:val="center"/>
              <w:rPr>
                <w:rFonts w:hint="eastAsia" w:ascii="仿宋" w:hAnsi="仿宋" w:eastAsia="仿宋" w:cs="仿宋"/>
                <w:sz w:val="16"/>
                <w:szCs w:val="16"/>
                <w:vertAlign w:val="baseline"/>
              </w:rPr>
            </w:pPr>
            <w:r>
              <w:rPr>
                <w:rFonts w:hint="eastAsia" w:ascii="仿宋" w:hAnsi="仿宋" w:eastAsia="仿宋" w:cs="仿宋"/>
                <w:i w:val="0"/>
                <w:iCs w:val="0"/>
                <w:color w:val="000000"/>
                <w:kern w:val="0"/>
                <w:sz w:val="16"/>
                <w:szCs w:val="16"/>
                <w:u w:val="none"/>
                <w:lang w:val="en-US" w:eastAsia="zh-CN" w:bidi="ar"/>
              </w:rPr>
              <w:t xml:space="preserve">   双阳区平湖街道小龙村吴某鱼在大顶山占用林地建房屋，破坏生态环境。</w:t>
            </w:r>
          </w:p>
        </w:tc>
        <w:tc>
          <w:tcPr>
            <w:tcW w:w="4595" w:type="dxa"/>
            <w:vAlign w:val="center"/>
          </w:tcPr>
          <w:p>
            <w:pPr>
              <w:keepNext w:val="0"/>
              <w:keepLines w:val="0"/>
              <w:widowControl/>
              <w:suppressLineNumbers w:val="0"/>
              <w:jc w:val="both"/>
              <w:textAlignment w:val="center"/>
              <w:rPr>
                <w:rFonts w:hint="eastAsia" w:ascii="仿宋" w:hAnsi="仿宋" w:eastAsia="仿宋" w:cs="仿宋"/>
                <w:sz w:val="16"/>
                <w:szCs w:val="16"/>
                <w:vertAlign w:val="baseline"/>
              </w:rPr>
            </w:pPr>
            <w:r>
              <w:rPr>
                <w:rFonts w:hint="eastAsia" w:ascii="仿宋" w:hAnsi="仿宋" w:eastAsia="仿宋" w:cs="仿宋"/>
                <w:i w:val="0"/>
                <w:iCs w:val="0"/>
                <w:color w:val="000000"/>
                <w:kern w:val="0"/>
                <w:sz w:val="16"/>
                <w:szCs w:val="16"/>
                <w:u w:val="none"/>
                <w:lang w:val="en-US" w:eastAsia="zh-CN" w:bidi="ar"/>
              </w:rPr>
              <w:t xml:space="preserve">    经调查，群众反映问题基本属实。此案件与本轮中央环保督察第14批省内编号1485号、第16批省内编号1839号、第25批省内编号3373号案件重复。</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    2021年9月22日，长春市双阳区自然资源局、长春市双阳区平湖街道办事处工作人员现场调查核实：举报反映位置实际为双阳区平湖街道小龙村北大顶砂坑，占地面积13023平方米，位于长春市双阳区平湖街道小龙村三社北山，2020年7月小龙村村委会将该宗地发包给吴某某。2020年7月17日，吴某某为该宗地办理了设施农用地备案手续，项目名称为吉林省丰园畜牧有限公司，备案面积13023平方米。该公司在砂坑及西南两侧废弃地内新建1栋办公室（双层，砖混结构，面积为770平方米），3栋彩钢平房，并将原天然水坑扩建至2247平方米修建成鱼塘，超出备案面积1998平方米，地类为林地，涉嫌未经审批改变林地用途。2021年9月9日，经双阳区土地测绘队现场测量，该公司实际占用土地16884平方米，其中11155平方米的面积在设施农用地备案面积内，超出备案面积5729平方米，其中占用林地4329平方米（吴某某并未在林地建房），占用采矿用地876平方米，占用耕地362平方米（其中基本农田158平方米），占用道路162平方米。因此，举报问题基本属实。</w:t>
            </w:r>
          </w:p>
        </w:tc>
        <w:tc>
          <w:tcPr>
            <w:tcW w:w="4037" w:type="dxa"/>
            <w:vAlign w:val="center"/>
          </w:tcPr>
          <w:p>
            <w:pPr>
              <w:keepNext w:val="0"/>
              <w:keepLines w:val="0"/>
              <w:widowControl/>
              <w:suppressLineNumbers w:val="0"/>
              <w:jc w:val="both"/>
              <w:textAlignment w:val="center"/>
              <w:rPr>
                <w:rFonts w:hint="eastAsia" w:ascii="仿宋" w:hAnsi="仿宋" w:eastAsia="仿宋" w:cs="仿宋"/>
                <w:sz w:val="16"/>
                <w:szCs w:val="16"/>
                <w:vertAlign w:val="baseline"/>
              </w:rPr>
            </w:pPr>
            <w:r>
              <w:rPr>
                <w:rFonts w:hint="eastAsia" w:ascii="仿宋" w:hAnsi="仿宋" w:eastAsia="仿宋" w:cs="仿宋"/>
                <w:i w:val="0"/>
                <w:iCs w:val="0"/>
                <w:color w:val="000000"/>
                <w:kern w:val="0"/>
                <w:sz w:val="16"/>
                <w:szCs w:val="16"/>
                <w:u w:val="none"/>
                <w:lang w:val="en-US" w:eastAsia="zh-CN" w:bidi="ar"/>
              </w:rPr>
              <w:t xml:space="preserve">    吉林省丰园畜牧有限公司少批多占的违法行为交办属地乡镇政府处理。2021年9月13日，长春市双阳区平湖街道办事处向吴某某下达《责令停止违法行为通知书》（〔2021〕5号），责令其立即停止违法行为，同时下达《责令整改设施用地改变用途通知书》（平湖设改〔2021〕0913号），要求其对违规占用的耕地立即恢复土地使用原貌和种植条件，对违规超占建设部分责令其拆除并恢复原规划用途。2021年9月24日，违规占用的362平方米耕地（其中基本农田158平方米）已恢复土地使用原貌和种植条件，违规占用的876平方米采矿用地和162平方米道路均已退回。</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    长春市双阳区自然资源局依据《中华人民共和国森林法》第73条对其擅自改变林地用途依法立案查处（长双自然资林（总）罚立字〔2021〕027号），同时责令其对违规占用的林地限期恢复原状；对于多占土地，平湖街道小龙村将依法追回该企业多占土地为集体使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    下一步，长春市双阳区政府将切实加强对设施农用地的监管力度，全面落实监管责任，建立健全和完善巡查机制，举一反三，对各类未按照审批使用土地情况做到早发现、早制止、早查处，有效防范违法行为发生。</w:t>
            </w:r>
          </w:p>
        </w:tc>
        <w:tc>
          <w:tcPr>
            <w:tcW w:w="1704" w:type="dxa"/>
            <w:vAlign w:val="center"/>
          </w:tcPr>
          <w:p>
            <w:pPr>
              <w:keepNext w:val="0"/>
              <w:keepLines w:val="0"/>
              <w:widowControl/>
              <w:suppressLineNumbers w:val="0"/>
              <w:jc w:val="both"/>
              <w:textAlignment w:val="center"/>
              <w:rPr>
                <w:rFonts w:hint="eastAsia" w:ascii="仿宋" w:hAnsi="仿宋" w:eastAsia="仿宋" w:cs="仿宋"/>
                <w:sz w:val="16"/>
                <w:szCs w:val="16"/>
                <w:vertAlign w:val="baseline"/>
              </w:rPr>
            </w:pPr>
            <w:r>
              <w:rPr>
                <w:rFonts w:hint="eastAsia" w:ascii="仿宋" w:hAnsi="仿宋" w:eastAsia="仿宋" w:cs="仿宋"/>
                <w:i w:val="0"/>
                <w:iCs w:val="0"/>
                <w:color w:val="000000"/>
                <w:kern w:val="0"/>
                <w:sz w:val="16"/>
                <w:szCs w:val="16"/>
                <w:u w:val="none"/>
                <w:lang w:val="en-US" w:eastAsia="zh-CN" w:bidi="ar"/>
              </w:rPr>
              <w:t xml:space="preserve">    双阳区平湖街道小龙村村民委员会对吴某余多占土地已于2021年11月份将吴某某起诉，双阳区法院已对多占部分进行判决，小龙村依法院判决已执行完毕；吴某余分别对超出备案的两个56平方、7平方彩钢房已拆除并恢复土地原状；占用林地的鱼池已填平并恢复土地原状；其余违建部分均已拆除恢复土地原状。</w:t>
            </w:r>
          </w:p>
        </w:tc>
        <w:tc>
          <w:tcPr>
            <w:tcW w:w="1912" w:type="dxa"/>
            <w:vAlign w:val="center"/>
          </w:tcPr>
          <w:p>
            <w:pPr>
              <w:keepNext w:val="0"/>
              <w:keepLines w:val="0"/>
              <w:widowControl/>
              <w:suppressLineNumbers w:val="0"/>
              <w:jc w:val="both"/>
              <w:textAlignment w:val="center"/>
              <w:rPr>
                <w:rFonts w:hint="eastAsia" w:ascii="仿宋" w:hAnsi="仿宋" w:eastAsia="仿宋" w:cs="仿宋"/>
                <w:sz w:val="16"/>
                <w:szCs w:val="16"/>
                <w:vertAlign w:val="baseline"/>
              </w:rPr>
            </w:pPr>
            <w:r>
              <w:rPr>
                <w:rFonts w:hint="eastAsia" w:ascii="仿宋" w:hAnsi="仿宋" w:eastAsia="仿宋" w:cs="仿宋"/>
                <w:i w:val="0"/>
                <w:iCs w:val="0"/>
                <w:color w:val="000000"/>
                <w:kern w:val="0"/>
                <w:sz w:val="16"/>
                <w:szCs w:val="16"/>
                <w:u w:val="none"/>
                <w:lang w:val="en-US" w:eastAsia="zh-CN" w:bidi="ar"/>
              </w:rPr>
              <w:t>2022年12月31日前</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hMjZhMzlmMjNkYTYyMjZmZGNkZmI5YzhkZjM3N2IifQ=="/>
  </w:docVars>
  <w:rsids>
    <w:rsidRoot w:val="00000000"/>
    <w:rsid w:val="315565CD"/>
    <w:rsid w:val="586509F6"/>
    <w:rsid w:val="73322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1175</Words>
  <Characters>1286</Characters>
  <Lines>0</Lines>
  <Paragraphs>0</Paragraphs>
  <TotalTime>0</TotalTime>
  <ScaleCrop>false</ScaleCrop>
  <LinksUpToDate>false</LinksUpToDate>
  <CharactersWithSpaces>1313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2022-08-11T03:01:00Z</dcterms:created>
  <dc:creator>Administrator</dc:creator>
  <cp:lastModifiedBy>Administrator</cp:lastModifiedBy>
  <dcterms:modified xsi:type="dcterms:W3CDTF">2022-08-12T01:52:17Z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6CC1E7C30C214DA198F1A0D0FC706576</vt:lpwstr>
  </property>
</Properties>
</file>