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双阳区关于</w:t>
      </w:r>
      <w:r>
        <w:rPr>
          <w:rFonts w:hint="eastAsia" w:ascii="方正小标宋简体" w:hAnsi="仿宋" w:eastAsia="方正小标宋简体"/>
          <w:sz w:val="44"/>
          <w:szCs w:val="44"/>
          <w:lang w:eastAsia="zh-CN"/>
        </w:rPr>
        <w:t>第二轮中央</w:t>
      </w:r>
      <w:r>
        <w:rPr>
          <w:rFonts w:hint="eastAsia" w:ascii="方正小标宋简体" w:hAnsi="仿宋" w:eastAsia="方正小标宋简体"/>
          <w:sz w:val="44"/>
          <w:szCs w:val="44"/>
        </w:rPr>
        <w:t>生态环境保护督察信访案件完成情况公示表</w:t>
      </w:r>
    </w:p>
    <w:tbl>
      <w:tblPr>
        <w:tblStyle w:val="4"/>
        <w:tblpPr w:leftFromText="180" w:rightFromText="180" w:vertAnchor="text" w:horzAnchor="page" w:tblpX="1252" w:tblpY="601"/>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2683"/>
        <w:gridCol w:w="6990"/>
        <w:gridCol w:w="1318"/>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82" w:type="dxa"/>
            <w:vAlign w:val="center"/>
          </w:tcPr>
          <w:p>
            <w:pPr>
              <w:spacing w:line="300" w:lineRule="exact"/>
              <w:jc w:val="center"/>
              <w:rPr>
                <w:rFonts w:ascii="仿宋" w:hAnsi="仿宋" w:eastAsia="仿宋"/>
                <w:sz w:val="24"/>
              </w:rPr>
            </w:pPr>
            <w:r>
              <w:rPr>
                <w:rFonts w:hint="eastAsia" w:ascii="仿宋" w:hAnsi="仿宋" w:eastAsia="仿宋"/>
                <w:sz w:val="24"/>
              </w:rPr>
              <w:t>案件</w:t>
            </w:r>
          </w:p>
          <w:p>
            <w:pPr>
              <w:spacing w:line="300" w:lineRule="exact"/>
              <w:jc w:val="center"/>
              <w:rPr>
                <w:rFonts w:ascii="仿宋" w:hAnsi="仿宋" w:eastAsia="仿宋"/>
                <w:sz w:val="24"/>
              </w:rPr>
            </w:pPr>
            <w:r>
              <w:rPr>
                <w:rFonts w:hint="eastAsia" w:ascii="仿宋" w:hAnsi="仿宋" w:eastAsia="仿宋"/>
                <w:sz w:val="24"/>
              </w:rPr>
              <w:t>编号</w:t>
            </w:r>
          </w:p>
        </w:tc>
        <w:tc>
          <w:tcPr>
            <w:tcW w:w="2683" w:type="dxa"/>
            <w:vAlign w:val="center"/>
          </w:tcPr>
          <w:p>
            <w:pPr>
              <w:spacing w:line="540" w:lineRule="exact"/>
              <w:jc w:val="center"/>
              <w:rPr>
                <w:rFonts w:ascii="仿宋" w:hAnsi="仿宋" w:eastAsia="仿宋"/>
                <w:sz w:val="24"/>
              </w:rPr>
            </w:pPr>
            <w:r>
              <w:rPr>
                <w:rFonts w:hint="eastAsia" w:ascii="仿宋" w:hAnsi="仿宋" w:eastAsia="仿宋"/>
                <w:sz w:val="24"/>
              </w:rPr>
              <w:t>交办问题</w:t>
            </w:r>
          </w:p>
        </w:tc>
        <w:tc>
          <w:tcPr>
            <w:tcW w:w="6990" w:type="dxa"/>
            <w:vAlign w:val="center"/>
          </w:tcPr>
          <w:p>
            <w:pPr>
              <w:spacing w:line="540" w:lineRule="exact"/>
              <w:jc w:val="center"/>
              <w:rPr>
                <w:rFonts w:ascii="仿宋" w:hAnsi="仿宋" w:eastAsia="仿宋"/>
                <w:sz w:val="24"/>
              </w:rPr>
            </w:pPr>
            <w:r>
              <w:rPr>
                <w:rFonts w:hint="eastAsia" w:ascii="仿宋" w:hAnsi="仿宋" w:eastAsia="仿宋"/>
                <w:sz w:val="24"/>
              </w:rPr>
              <w:t>调查处理情况</w:t>
            </w:r>
          </w:p>
        </w:tc>
        <w:tc>
          <w:tcPr>
            <w:tcW w:w="1318" w:type="dxa"/>
            <w:vAlign w:val="center"/>
          </w:tcPr>
          <w:p>
            <w:pPr>
              <w:spacing w:line="540" w:lineRule="exact"/>
              <w:jc w:val="center"/>
              <w:rPr>
                <w:rFonts w:ascii="仿宋" w:hAnsi="仿宋" w:eastAsia="仿宋"/>
                <w:sz w:val="24"/>
              </w:rPr>
            </w:pPr>
            <w:r>
              <w:rPr>
                <w:rFonts w:hint="eastAsia" w:ascii="仿宋" w:hAnsi="仿宋" w:eastAsia="仿宋"/>
                <w:sz w:val="24"/>
              </w:rPr>
              <w:t>办结时限</w:t>
            </w:r>
          </w:p>
        </w:tc>
        <w:tc>
          <w:tcPr>
            <w:tcW w:w="2394" w:type="dxa"/>
            <w:vAlign w:val="center"/>
          </w:tcPr>
          <w:p>
            <w:pPr>
              <w:spacing w:line="540" w:lineRule="exact"/>
              <w:jc w:val="center"/>
              <w:rPr>
                <w:rFonts w:ascii="仿宋" w:hAnsi="仿宋" w:eastAsia="仿宋"/>
                <w:sz w:val="24"/>
              </w:rPr>
            </w:pPr>
            <w:r>
              <w:rPr>
                <w:rFonts w:hint="eastAsia" w:ascii="仿宋" w:hAnsi="仿宋" w:eastAsia="仿宋"/>
                <w:sz w:val="24"/>
              </w:rPr>
              <w:t>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8" w:hRule="atLeast"/>
        </w:trPr>
        <w:tc>
          <w:tcPr>
            <w:tcW w:w="1182" w:type="dxa"/>
            <w:vAlign w:val="center"/>
          </w:tcPr>
          <w:p>
            <w:pPr>
              <w:spacing w:line="5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1370</w:t>
            </w:r>
          </w:p>
        </w:tc>
        <w:tc>
          <w:tcPr>
            <w:tcW w:w="26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双阳区林业局原副局长刘某某在任期间，将石溪林场后山173、174、175、176小林班没有林业审批手续的天然林和黑松林砍伐一公顷，建设山庄、鱼塘等。诉求一是出具合法林业审批手续，二是恢复林地，拆除违建。</w:t>
            </w:r>
          </w:p>
        </w:tc>
        <w:tc>
          <w:tcPr>
            <w:tcW w:w="6990" w:type="dxa"/>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经调查,群众反映问题基本属实。</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2021年9月8日，长春市双阳区自然资源局工作人员现场调查核实：举报反映的石溪林场实为长春市双阳区国有林总场石溪管护站，173、174、175、176小班在2011年林业林相图中标注为林地。涉事主体为双阳区惠霖养殖场，位于双阳区鹿乡镇石灰村2社北山，法人刘某某（女），并非双阳区林业局原副局长刘某某（男）。</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2011年5月，该养殖场办理牧业小区备案手续，备案面积6000平方米。2021年7月，经双阳区自然资源局测绘队工作人员对现地林班坐标和设施农用地备案坐标进行套合发现，该宗已备案的设施农用地占用175小班。经调阅相关资料，175小班在2001年林相图中标注为5林班62小班，非林业用地，为石灰村1社集体所有耕地，但在第二次林业资源档案调查时，被误划为林地。</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2011年5月，该养殖场建设1栋约60平方米彩钢房，1栋约1400平方米鸡舍，1栋约200平方米的管护房，其中只有管护房有约100平方米建在备案范围以外，占用173小林班，不存在损毁树木行为。由于误差较小，当时未发现超范围情况。鸡舍正南处50米处有1处天然形成约200平方米的水坑，非人工修建。经双阳区国有林总场石溪管护站证实，2011年林相图标注的173、174、175、176小班内未发现举报反映的砍伐1公顷天然林和黑松林的行为。2021年9月8日，现场调查发现该场存在超备案范围用地行为。</w:t>
            </w:r>
          </w:p>
        </w:tc>
        <w:tc>
          <w:tcPr>
            <w:tcW w:w="1318" w:type="dxa"/>
            <w:vAlign w:val="center"/>
          </w:tcPr>
          <w:p>
            <w:pPr>
              <w:spacing w:line="540" w:lineRule="exact"/>
              <w:rPr>
                <w:rFonts w:hint="default" w:ascii="方正小标宋简体" w:hAnsi="仿宋" w:eastAsia="方正小标宋简体"/>
                <w:sz w:val="44"/>
                <w:szCs w:val="44"/>
                <w:lang w:val="en-US" w:eastAsia="zh-CN"/>
              </w:rPr>
            </w:pPr>
            <w:r>
              <w:rPr>
                <w:rFonts w:hint="eastAsia" w:ascii="仿宋_GB2312" w:hAnsi="仿宋_GB2312" w:eastAsia="仿宋_GB2312" w:cs="仿宋_GB2312"/>
                <w:sz w:val="21"/>
                <w:szCs w:val="21"/>
                <w:lang w:val="en-US" w:eastAsia="zh-CN"/>
              </w:rPr>
              <w:t>2022年6月30日</w:t>
            </w:r>
          </w:p>
        </w:tc>
        <w:tc>
          <w:tcPr>
            <w:tcW w:w="23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双阳区自然资源局</w:t>
            </w:r>
            <w:r>
              <w:rPr>
                <w:rFonts w:hint="eastAsia" w:ascii="仿宋_GB2312" w:hAnsi="仿宋_GB2312" w:eastAsia="仿宋_GB2312" w:cs="仿宋_GB2312"/>
                <w:sz w:val="21"/>
                <w:szCs w:val="21"/>
                <w:lang w:val="en-US" w:eastAsia="zh-CN"/>
              </w:rPr>
              <w:t>依法对双阳区惠霖养殖场超备案范围占用林地的违法行为进行行政处罚，并</w:t>
            </w:r>
            <w:r>
              <w:rPr>
                <w:rFonts w:hint="default" w:ascii="仿宋_GB2312" w:hAnsi="仿宋_GB2312" w:eastAsia="仿宋_GB2312" w:cs="仿宋_GB2312"/>
                <w:sz w:val="21"/>
                <w:szCs w:val="21"/>
                <w:lang w:val="en-US" w:eastAsia="zh-CN"/>
              </w:rPr>
              <w:t>下达《行政处罚决定书》</w:t>
            </w:r>
            <w:r>
              <w:rPr>
                <w:rFonts w:hint="eastAsia" w:ascii="仿宋_GB2312" w:hAnsi="仿宋_GB2312" w:eastAsia="仿宋_GB2312" w:cs="仿宋_GB2312"/>
                <w:sz w:val="21"/>
                <w:szCs w:val="21"/>
                <w:lang w:val="en-US" w:eastAsia="zh-CN"/>
              </w:rPr>
              <w:t>（长双自然资林&lt;总&gt;罚决字〔2021〕第26号）。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lang w:val="en-US" w:eastAsia="zh-CN"/>
              </w:rPr>
            </w:pPr>
            <w:bookmarkStart w:id="0" w:name="_GoBack"/>
            <w:bookmarkEnd w:id="0"/>
          </w:p>
        </w:tc>
      </w:tr>
    </w:tbl>
    <w:p/>
    <w:sectPr>
      <w:pgSz w:w="16838" w:h="11906" w:orient="landscape"/>
      <w:pgMar w:top="1531" w:right="1701" w:bottom="1531" w:left="1418"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Njk1MDEyOGYxYzQ3YjQ2ZDA1YzMwNDhjNzQ2NjYifQ=="/>
  </w:docVars>
  <w:rsids>
    <w:rsidRoot w:val="008E7CC0"/>
    <w:rsid w:val="0002026F"/>
    <w:rsid w:val="007E6DD0"/>
    <w:rsid w:val="008E7CC0"/>
    <w:rsid w:val="00973EE0"/>
    <w:rsid w:val="00B64BF3"/>
    <w:rsid w:val="00BF3F41"/>
    <w:rsid w:val="00F50DB3"/>
    <w:rsid w:val="02C8678C"/>
    <w:rsid w:val="0ADC0F7C"/>
    <w:rsid w:val="0DDB32E6"/>
    <w:rsid w:val="0FB27BD7"/>
    <w:rsid w:val="10307238"/>
    <w:rsid w:val="1B222279"/>
    <w:rsid w:val="2550347D"/>
    <w:rsid w:val="259B084C"/>
    <w:rsid w:val="268C2457"/>
    <w:rsid w:val="2CF118A6"/>
    <w:rsid w:val="2F7441D1"/>
    <w:rsid w:val="31925430"/>
    <w:rsid w:val="34401713"/>
    <w:rsid w:val="37F175DF"/>
    <w:rsid w:val="439E6DFE"/>
    <w:rsid w:val="45775EEC"/>
    <w:rsid w:val="4B975060"/>
    <w:rsid w:val="4F117F6D"/>
    <w:rsid w:val="5B20031B"/>
    <w:rsid w:val="5B2560A5"/>
    <w:rsid w:val="6A2B17DE"/>
    <w:rsid w:val="6AC97D3F"/>
    <w:rsid w:val="714346AA"/>
    <w:rsid w:val="78431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0"/>
    <w:rPr>
      <w:rFonts w:ascii="Times New Roman" w:hAnsi="Times New Roman"/>
      <w:kern w:val="2"/>
      <w:sz w:val="18"/>
      <w:szCs w:val="18"/>
    </w:rPr>
  </w:style>
  <w:style w:type="character" w:customStyle="1" w:styleId="8">
    <w:name w:val="页脚 Char"/>
    <w:basedOn w:val="5"/>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1033</Words>
  <Characters>1141</Characters>
  <Lines>13</Lines>
  <Paragraphs>3</Paragraphs>
  <TotalTime>2</TotalTime>
  <ScaleCrop>false</ScaleCrop>
  <LinksUpToDate>false</LinksUpToDate>
  <CharactersWithSpaces>1154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2019-08-02T08:09:00Z</dcterms:created>
  <dc:creator>Comix</dc:creator>
  <cp:lastModifiedBy>Administrator</cp:lastModifiedBy>
  <cp:lastPrinted>2022-06-07T05:37:00Z</cp:lastPrinted>
  <dcterms:modified xsi:type="dcterms:W3CDTF">2022-06-20T07:02:05Z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3444A9AD52374B30AD621BF3AE4FCEF4</vt:lpwstr>
  </property>
</Properties>
</file>